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C4C" w:rsidP="006E2C4C">
      <w:pPr>
        <w:pStyle w:val="Title"/>
      </w:pPr>
      <w:r>
        <w:fldChar w:fldCharType="begin"/>
      </w:r>
      <w:r>
        <w:instrText xml:space="preserve"> TITLE   \* MERGEFORMAT </w:instrText>
      </w:r>
      <w:r>
        <w:fldChar w:fldCharType="separate"/>
      </w:r>
      <w:r>
        <w:t>FBPRBK3003 Produce specialist pastry products</w:t>
      </w:r>
      <w:r>
        <w:fldChar w:fldCharType="end"/>
      </w:r>
    </w:p>
    <w:p w:rsidR="006E2C4C" w:rsidP="006E2C4C">
      <w:pPr>
        <w:pStyle w:val="Version"/>
        <w:sectPr w:rsidSect="00136E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EA3" w:rsidP="00136EA3">
      <w:pPr>
        <w:pStyle w:val="SuperHeading"/>
      </w:pPr>
      <w:r w:rsidRPr="00136EA3">
        <w:t>FBPRBK3003 Produce specialist pastry products</w:t>
      </w:r>
    </w:p>
    <w:p w:rsidR="00000000" w:rsidRPr="00136EA3" w:rsidP="00136EA3">
      <w:pPr>
        <w:pStyle w:val="Heading1"/>
      </w:pPr>
      <w:bookmarkStart w:id="1" w:name="O_970401"/>
      <w:bookmarkEnd w:id="1"/>
      <w:r w:rsidRPr="00136EA3">
        <w:t>Modification History</w:t>
      </w:r>
    </w:p>
    <w:tbl>
      <w:tblPr>
        <w:tblW w:w="9520" w:type="dxa"/>
        <w:tblLayout w:type="fixed"/>
        <w:tblCellMar>
          <w:left w:w="62" w:type="dxa"/>
          <w:right w:w="62" w:type="dxa"/>
        </w:tblCellMar>
        <w:tblLook w:val="0000"/>
      </w:tblPr>
      <w:tblGrid>
        <w:gridCol w:w="2581"/>
        <w:gridCol w:w="6939"/>
      </w:tblGrid>
      <w:tr w:rsidTr="00136E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SpecialBold"/>
              </w:rPr>
              <w:t>Comments</w:t>
            </w:r>
          </w:p>
        </w:tc>
      </w:tr>
      <w:tr w:rsidTr="00136E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This version released with FBP Food, Beverage and Pharmaceutical Training Package version 1.0</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2" w:name="O_970402"/>
      <w:bookmarkEnd w:id="2"/>
      <w:r w:rsidRPr="00136EA3">
        <w:t>Application</w:t>
      </w:r>
    </w:p>
    <w:p w:rsidR="00000000" w:rsidRPr="00136EA3" w:rsidP="006E2C4C">
      <w:pPr>
        <w:pStyle w:val="BodyText"/>
      </w:pPr>
      <w:r w:rsidRPr="00136EA3">
        <w:t>This unit of competency describes the skills and knowledge required to pro</w:t>
      </w:r>
      <w:r w:rsidRPr="00136EA3">
        <w:t>duce specialist pastry products using butter in a commercial baking environment.</w:t>
      </w:r>
    </w:p>
    <w:p w:rsidR="00000000" w:rsidRPr="00136EA3" w:rsidP="006E2C4C">
      <w:pPr>
        <w:pStyle w:val="BodyText"/>
      </w:pPr>
      <w:r w:rsidRPr="00136EA3">
        <w:t>This unit applies to individuals who apply a broad range of knowledge and skills with responsibility for their own work. This includes applying and communicating known solutio</w:t>
      </w:r>
      <w:r w:rsidRPr="00136EA3">
        <w:t>ns to predictable problems.</w:t>
      </w:r>
    </w:p>
    <w:p w:rsidR="00000000" w:rsidRPr="00136EA3" w:rsidP="006E2C4C">
      <w:pPr>
        <w:pStyle w:val="BodyText"/>
      </w:pPr>
      <w:r w:rsidRPr="00136EA3">
        <w:t>All work must be carried out to comply with workplace procedures, in accordance with State/Territory food safety, and work health and safety, regulations and legislation that apply to the workplace.</w:t>
      </w:r>
    </w:p>
    <w:p w:rsidR="00000000" w:rsidRPr="00136EA3" w:rsidP="006E2C4C">
      <w:pPr>
        <w:pStyle w:val="BodyText"/>
      </w:pPr>
      <w:r w:rsidRPr="00136EA3">
        <w:t>No occupational licensing, le</w:t>
      </w:r>
      <w:r w:rsidRPr="00136EA3">
        <w:t>gislative or certification requirements apply to this unit at the time of publication.</w:t>
      </w:r>
    </w:p>
    <w:p w:rsidR="00000000" w:rsidRPr="00136EA3" w:rsidP="00136EA3">
      <w:pPr>
        <w:pStyle w:val="Heading1"/>
      </w:pPr>
      <w:bookmarkStart w:id="3" w:name="O_970403"/>
      <w:bookmarkEnd w:id="3"/>
      <w:r w:rsidRPr="00136EA3">
        <w:t>Pre-requisite Unit</w:t>
      </w:r>
    </w:p>
    <w:p w:rsidR="00000000" w:rsidRPr="00136EA3" w:rsidP="006E2C4C">
      <w:pPr>
        <w:pStyle w:val="BodyText"/>
      </w:pPr>
      <w:r w:rsidRPr="00136EA3">
        <w:t>Nil</w:t>
      </w:r>
    </w:p>
    <w:p w:rsidR="00000000" w:rsidRPr="00136EA3" w:rsidP="00136EA3">
      <w:pPr>
        <w:pStyle w:val="Heading1"/>
      </w:pPr>
      <w:bookmarkStart w:id="4" w:name="O_970405"/>
      <w:bookmarkEnd w:id="4"/>
      <w:r w:rsidRPr="00136EA3">
        <w:t>Unit Sector</w:t>
      </w:r>
    </w:p>
    <w:p w:rsidR="00000000" w:rsidRPr="00136EA3" w:rsidP="006E2C4C">
      <w:pPr>
        <w:pStyle w:val="BodyText"/>
      </w:pPr>
      <w:r w:rsidRPr="00136EA3">
        <w:t>Retail baking (RBK)</w:t>
      </w:r>
    </w:p>
    <w:p w:rsidR="00000000" w:rsidRPr="00136EA3" w:rsidP="00136EA3">
      <w:pPr>
        <w:pStyle w:val="Heading1"/>
      </w:pPr>
      <w:bookmarkStart w:id="5" w:name="O_970406"/>
      <w:bookmarkEnd w:id="5"/>
      <w:r w:rsidRPr="00136EA3">
        <w:t>Elements and Performance Criteria</w:t>
      </w:r>
    </w:p>
    <w:tbl>
      <w:tblPr>
        <w:tblW w:w="9520" w:type="dxa"/>
        <w:tblLayout w:type="fixed"/>
        <w:tblCellMar>
          <w:left w:w="62" w:type="dxa"/>
          <w:right w:w="62" w:type="dxa"/>
        </w:tblCellMar>
        <w:tblLook w:val="0000"/>
      </w:tblPr>
      <w:tblGrid>
        <w:gridCol w:w="2580"/>
        <w:gridCol w:w="6940"/>
      </w:tblGrid>
      <w:tr w:rsidTr="006E2C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SpecialBold"/>
              </w:rPr>
              <w:t>Performance Criteria</w:t>
            </w:r>
          </w:p>
        </w:tc>
      </w:tr>
      <w:tr w:rsidTr="006E2C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Emphasis"/>
              </w:rPr>
              <w:t>Performance criteria describe the performance needed to demonstrate achievement of the element.</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1.1 Confirm product types and volumes to schedule production</w:t>
            </w:r>
          </w:p>
          <w:p w:rsidR="00000000" w:rsidRPr="00136EA3" w:rsidP="00136EA3">
            <w:pPr>
              <w:pStyle w:val="BodyText"/>
            </w:pPr>
            <w:r w:rsidRPr="00136EA3">
              <w:t>1.2 Calculate yield and adjust rec</w:t>
            </w:r>
            <w:r w:rsidRPr="00136EA3">
              <w:t>ipe to meet required production volumes</w:t>
            </w:r>
          </w:p>
          <w:p w:rsidR="00000000" w:rsidRPr="00136EA3" w:rsidP="00136EA3">
            <w:pPr>
              <w:pStyle w:val="BodyText"/>
            </w:pPr>
            <w:r w:rsidRPr="00136EA3">
              <w:t>1.3 Confirm work area and work practices meet food safety and workplace health and safety requirements</w:t>
            </w:r>
          </w:p>
          <w:p w:rsidR="00000000" w:rsidRPr="00136EA3" w:rsidP="00136EA3">
            <w:pPr>
              <w:pStyle w:val="BodyText"/>
            </w:pPr>
            <w:r w:rsidRPr="00136EA3">
              <w:t xml:space="preserve">1.4 Select and wear personal protective equipment according to safety requirements </w:t>
            </w:r>
          </w:p>
          <w:p w:rsidR="00000000" w:rsidRPr="00136EA3" w:rsidP="00136EA3">
            <w:pPr>
              <w:pStyle w:val="BodyText"/>
            </w:pPr>
            <w:r w:rsidRPr="00136EA3">
              <w:t xml:space="preserve">1.5 Select specialist pastry equipment and check to confirm readiness for use </w:t>
            </w:r>
          </w:p>
          <w:p w:rsidR="00000000" w:rsidRPr="00136EA3" w:rsidP="00136EA3">
            <w:pPr>
              <w:pStyle w:val="BodyText"/>
            </w:pPr>
            <w:r w:rsidRPr="00136EA3">
              <w:t xml:space="preserve">1.6 Select ingredients and check to confirm quality and quantity </w:t>
            </w:r>
          </w:p>
          <w:p w:rsidR="00000000" w:rsidRPr="00136EA3" w:rsidP="00136EA3">
            <w:pPr>
              <w:pStyle w:val="BodyText"/>
            </w:pPr>
            <w:r w:rsidRPr="00136EA3">
              <w:t>1.7 Clean and condition fruits to prepare for use</w:t>
            </w:r>
          </w:p>
          <w:p w:rsidR="00000000" w:rsidP="00136EA3">
            <w:pPr>
              <w:pStyle w:val="BodyText"/>
              <w:rPr>
                <w:lang w:val="en-NZ"/>
              </w:rPr>
            </w:pPr>
            <w:r w:rsidRPr="00136EA3">
              <w:t>1.8 Prepare tins and trays to meet work requirements</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2. Prep</w:t>
            </w:r>
            <w:r w:rsidRPr="00136EA3">
              <w:t>are fillings for specialist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2.1 Select and handle perishables according to food safety requirements</w:t>
            </w:r>
          </w:p>
          <w:p w:rsidR="00000000" w:rsidRPr="00136EA3" w:rsidP="00136EA3">
            <w:pPr>
              <w:pStyle w:val="BodyText"/>
            </w:pPr>
            <w:r w:rsidRPr="00136EA3">
              <w:t>2.2 Measure specialist pastry filling ingredient quantities to meet recipe specification and prepare for use</w:t>
            </w:r>
          </w:p>
          <w:p w:rsidR="00000000" w:rsidRPr="00136EA3" w:rsidP="00136EA3">
            <w:pPr>
              <w:pStyle w:val="BodyText"/>
            </w:pPr>
            <w:r w:rsidRPr="00136EA3">
              <w:t>2.3 Blend and combine filling i</w:t>
            </w:r>
            <w:r w:rsidRPr="00136EA3">
              <w:t>ngredients to meet product type</w:t>
            </w:r>
          </w:p>
          <w:p w:rsidR="00000000" w:rsidRPr="00136EA3" w:rsidP="00136EA3">
            <w:pPr>
              <w:pStyle w:val="BodyText"/>
            </w:pPr>
            <w:r w:rsidRPr="00136EA3">
              <w:t>2.4 Check fillings to identify faults and rectify</w:t>
            </w:r>
          </w:p>
          <w:p w:rsidR="00000000" w:rsidP="00136EA3">
            <w:pPr>
              <w:pStyle w:val="BodyText"/>
              <w:rPr>
                <w:lang w:val="en-NZ"/>
              </w:rPr>
            </w:pPr>
            <w:r w:rsidRPr="00136EA3">
              <w:t>2.5 Store fillings according to food safety requirements</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3. Mix specialist pastry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3.1 Measure specialist pastry ingredient quantities to meet recipe specifications</w:t>
            </w:r>
          </w:p>
          <w:p w:rsidR="00000000" w:rsidRPr="00136EA3" w:rsidP="00136EA3">
            <w:pPr>
              <w:pStyle w:val="BodyText"/>
            </w:pPr>
            <w:r w:rsidRPr="00136EA3">
              <w:t>3.2</w:t>
            </w:r>
            <w:r w:rsidRPr="00136EA3">
              <w:t xml:space="preserve"> Load ingredients into mixer in required sequence</w:t>
            </w:r>
          </w:p>
          <w:p w:rsidR="00000000" w:rsidRPr="00136EA3" w:rsidP="00136EA3">
            <w:pPr>
              <w:pStyle w:val="BodyText"/>
            </w:pPr>
            <w:r w:rsidRPr="00136EA3">
              <w:t>3.3 Operate and monitor mixer to mix specialist pastry dough</w:t>
            </w:r>
          </w:p>
          <w:p w:rsidR="00000000" w:rsidRPr="00136EA3" w:rsidP="00136EA3">
            <w:pPr>
              <w:pStyle w:val="BodyText"/>
            </w:pPr>
            <w:r w:rsidRPr="00136EA3">
              <w:t xml:space="preserve">3.4 Incorporate butter into sugar for sweet short pastry sugar batter method </w:t>
            </w:r>
          </w:p>
          <w:p w:rsidR="00000000" w:rsidRPr="00136EA3" w:rsidP="00136EA3">
            <w:pPr>
              <w:pStyle w:val="BodyText"/>
            </w:pPr>
            <w:r w:rsidRPr="00136EA3">
              <w:t>3.5 Incorporate butter into finished mixed dough for English and Fr</w:t>
            </w:r>
            <w:r w:rsidRPr="00136EA3">
              <w:t>ench method laminated pastry</w:t>
            </w:r>
          </w:p>
          <w:p w:rsidR="00000000" w:rsidRPr="00136EA3" w:rsidP="00136EA3">
            <w:pPr>
              <w:pStyle w:val="BodyText"/>
            </w:pPr>
            <w:r w:rsidRPr="00136EA3">
              <w:t>3.6 Mix extensible pastry dough and rest for processing</w:t>
            </w:r>
          </w:p>
          <w:p w:rsidR="00000000" w:rsidRPr="00136EA3" w:rsidP="00136EA3">
            <w:pPr>
              <w:pStyle w:val="BodyText"/>
            </w:pPr>
            <w:r w:rsidRPr="00136EA3">
              <w:t>3.7 Fold and laminate laminated pastry dough with number of folds required for product type</w:t>
            </w:r>
          </w:p>
          <w:p w:rsidR="00000000" w:rsidRPr="00136EA3" w:rsidP="00136EA3">
            <w:pPr>
              <w:pStyle w:val="BodyText"/>
            </w:pPr>
            <w:r w:rsidRPr="00136EA3">
              <w:t>3.8 Check specialist pastry dough to identify faults and rectify</w:t>
            </w:r>
          </w:p>
          <w:p w:rsidR="00000000" w:rsidP="00136EA3">
            <w:pPr>
              <w:pStyle w:val="BodyText"/>
              <w:rPr>
                <w:lang w:val="en-NZ"/>
              </w:rPr>
            </w:pPr>
            <w:r w:rsidRPr="00136EA3">
              <w:t>3.9 Prepare an</w:t>
            </w:r>
            <w:r w:rsidRPr="00136EA3">
              <w:t>d transfer specialist pastry dough for storage as required in accordance with food safety requirements</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 xml:space="preserve">4. Form and fill laminated and non laminated pastry </w:t>
            </w:r>
            <w:r w:rsidRPr="00136EA3">
              <w:t>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4.1 Roll laminated and non laminated pastry to thickness required for product type</w:t>
            </w:r>
          </w:p>
          <w:p w:rsidR="00000000" w:rsidRPr="00136EA3" w:rsidP="00136EA3">
            <w:pPr>
              <w:pStyle w:val="BodyText"/>
            </w:pPr>
            <w:r w:rsidRPr="00136EA3">
              <w:t>4.2 Cut, slice and portion specialist pastry as required for product type</w:t>
            </w:r>
          </w:p>
          <w:p w:rsidR="00000000" w:rsidRPr="00136EA3" w:rsidP="00136EA3">
            <w:pPr>
              <w:pStyle w:val="BodyText"/>
            </w:pPr>
            <w:r w:rsidRPr="00136EA3">
              <w:t>4.3 Stretch extensible dough for filling as required for product type</w:t>
            </w:r>
          </w:p>
          <w:p w:rsidR="00000000" w:rsidRPr="00136EA3" w:rsidP="00136EA3">
            <w:pPr>
              <w:pStyle w:val="BodyText"/>
            </w:pPr>
            <w:r w:rsidRPr="00136EA3">
              <w:t>4.4 Add fillings as required for product type</w:t>
            </w:r>
          </w:p>
          <w:p w:rsidR="00000000" w:rsidRPr="00136EA3" w:rsidP="00136EA3">
            <w:pPr>
              <w:pStyle w:val="BodyText"/>
            </w:pPr>
            <w:r w:rsidRPr="00136EA3">
              <w:t>4.5 Load tins and trays to prepare for baking</w:t>
            </w:r>
          </w:p>
          <w:p w:rsidR="00000000" w:rsidP="00136EA3">
            <w:pPr>
              <w:pStyle w:val="BodyText"/>
              <w:rPr>
                <w:lang w:val="en-NZ"/>
              </w:rPr>
            </w:pPr>
            <w:r w:rsidRPr="00136EA3">
              <w:t>4.6 Check pre-bake f</w:t>
            </w:r>
            <w:r w:rsidRPr="00136EA3">
              <w:t>ormed and filled specialist pastry products to identify faults and rectify</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5. Pre-bake finish non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5.1 Prepare pre-bake finishing mediums to meet recipe specifications</w:t>
            </w:r>
          </w:p>
          <w:p w:rsidR="00000000" w:rsidRPr="00136EA3" w:rsidP="00136EA3">
            <w:pPr>
              <w:pStyle w:val="BodyText"/>
            </w:pPr>
            <w:r w:rsidRPr="00136EA3">
              <w:t>5.2 Pre-bake finish specialist pastry products to meet end-pro</w:t>
            </w:r>
            <w:r w:rsidRPr="00136EA3">
              <w:t>duct specification</w:t>
            </w:r>
          </w:p>
          <w:p w:rsidR="00000000" w:rsidP="00136EA3">
            <w:pPr>
              <w:pStyle w:val="BodyText"/>
              <w:rPr>
                <w:lang w:val="en-NZ"/>
              </w:rPr>
            </w:pPr>
            <w:r w:rsidRPr="00136EA3">
              <w:t>5.3 Check pre-bake finished specialist pastry products to identify faults and rectify</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6. Bake specialist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6.1 Set baking temperatures and times to prepare for baking</w:t>
            </w:r>
          </w:p>
          <w:p w:rsidR="00000000" w:rsidRPr="00136EA3" w:rsidP="00136EA3">
            <w:pPr>
              <w:pStyle w:val="BodyText"/>
            </w:pPr>
            <w:r w:rsidRPr="00136EA3">
              <w:t>6.2 Blind bake specialist pastry with blind baking medi</w:t>
            </w:r>
            <w:r w:rsidRPr="00136EA3">
              <w:t>um as required for product type</w:t>
            </w:r>
          </w:p>
          <w:p w:rsidR="00000000" w:rsidRPr="00136EA3" w:rsidP="00136EA3">
            <w:pPr>
              <w:pStyle w:val="BodyText"/>
            </w:pPr>
            <w:r w:rsidRPr="00136EA3">
              <w:t>6.3 Load oven and monitor baking to achieve bake and stability required for product type</w:t>
            </w:r>
          </w:p>
          <w:p w:rsidR="00000000" w:rsidRPr="00136EA3" w:rsidP="00136EA3">
            <w:pPr>
              <w:pStyle w:val="BodyText"/>
            </w:pPr>
            <w:r w:rsidRPr="00136EA3">
              <w:t>6.4 Unload and transfer specialist pastry products to cool</w:t>
            </w:r>
          </w:p>
          <w:p w:rsidR="00000000" w:rsidP="00136EA3">
            <w:pPr>
              <w:pStyle w:val="BodyText"/>
              <w:rPr>
                <w:lang w:val="en-NZ"/>
              </w:rPr>
            </w:pPr>
            <w:r w:rsidRPr="00136EA3">
              <w:t>6.5 Check specialist pastry product bake to identify faults and rectify</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 xml:space="preserve">7. </w:t>
            </w:r>
            <w:r w:rsidRPr="00136EA3">
              <w:t>Post-bake fill and finish specialist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7.1 Prepare post-bake fillings and finishing mediums to meet recipe specifications</w:t>
            </w:r>
          </w:p>
          <w:p w:rsidR="00000000" w:rsidRPr="00136EA3" w:rsidP="00136EA3">
            <w:pPr>
              <w:pStyle w:val="BodyText"/>
            </w:pPr>
            <w:r w:rsidRPr="00136EA3">
              <w:t>7.2 Finish baked specialist pastry products to meet end-product specifications</w:t>
            </w:r>
          </w:p>
          <w:p w:rsidR="00000000" w:rsidRPr="00136EA3" w:rsidP="00136EA3">
            <w:pPr>
              <w:pStyle w:val="BodyText"/>
            </w:pPr>
            <w:r w:rsidRPr="00136EA3">
              <w:t>7.3 Fill baked specialist pastry products to meet end-product specifications</w:t>
            </w:r>
          </w:p>
          <w:p w:rsidR="00000000" w:rsidRPr="00136EA3" w:rsidP="00136EA3">
            <w:pPr>
              <w:pStyle w:val="BodyText"/>
            </w:pPr>
            <w:r w:rsidRPr="00136EA3">
              <w:t>7.4 Check finished specialist pastry products to identify faults and rectify</w:t>
            </w:r>
          </w:p>
          <w:p w:rsidR="00000000" w:rsidP="00136EA3">
            <w:pPr>
              <w:pStyle w:val="BodyText"/>
              <w:rPr>
                <w:lang w:val="en-NZ"/>
              </w:rPr>
            </w:pPr>
            <w:r w:rsidRPr="00136EA3">
              <w:t>7.5 Prepare and transfer specialist pastry products for presentation and storage in accordance with pa</w:t>
            </w:r>
            <w:r w:rsidRPr="00136EA3">
              <w:t>ckaging and food safety requirements</w:t>
            </w:r>
          </w:p>
        </w:tc>
      </w:tr>
      <w:tr w:rsidTr="006E2C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8.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8.1 Clean equipment and work area to meet housekeeping standards</w:t>
            </w:r>
          </w:p>
          <w:p w:rsidR="00000000" w:rsidRPr="00136EA3" w:rsidP="00136EA3">
            <w:pPr>
              <w:pStyle w:val="BodyText"/>
            </w:pPr>
            <w:r w:rsidRPr="00136EA3">
              <w:t>8.2 Dispose of waste according to workplace requirements</w:t>
            </w:r>
          </w:p>
          <w:p w:rsidR="00000000" w:rsidRPr="00136EA3" w:rsidP="00136EA3">
            <w:pPr>
              <w:pStyle w:val="BodyText"/>
            </w:pPr>
            <w:r w:rsidRPr="00136EA3">
              <w:t>8.3 Complete workplace records according to workplace requirements</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6" w:name="O_970407"/>
      <w:bookmarkEnd w:id="6"/>
      <w:r w:rsidRPr="00136EA3">
        <w:t>Foundation Skills</w:t>
      </w:r>
    </w:p>
    <w:p w:rsidR="00000000" w:rsidRPr="006E2C4C" w:rsidP="006E2C4C">
      <w:pPr>
        <w:pStyle w:val="BodyText"/>
        <w:rPr>
          <w:i/>
        </w:rPr>
      </w:pPr>
      <w:r w:rsidRPr="006E2C4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36E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SpecialBold"/>
              </w:rPr>
              <w:t>Description</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ListBullet"/>
              <w:rPr>
                <w:lang w:val="en-NZ"/>
              </w:rPr>
            </w:pPr>
            <w:r w:rsidRPr="00136EA3">
              <w:t>Interprets key information from recipes, ingredient labels, baking equipment operating instructions, and end-product specifications</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ListBullet"/>
              <w:rPr>
                <w:lang w:val="en-NZ"/>
              </w:rPr>
            </w:pPr>
            <w:r w:rsidRPr="00136EA3">
              <w:t>Prepares production schedules and completes production records using required format, language and structure</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Nume</w:t>
            </w:r>
            <w:r w:rsidRPr="00136EA3">
              <w:t>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ListBullet"/>
            </w:pPr>
            <w:r w:rsidRPr="00136EA3">
              <w:t>Identifies and comprehends ingredient quantities in recipes, dates on ingredient labels, temperature and timer settings and product dimensions</w:t>
            </w:r>
          </w:p>
          <w:p w:rsidR="00000000" w:rsidRPr="00136EA3" w:rsidP="00136EA3">
            <w:pPr>
              <w:pStyle w:val="ListBullet"/>
            </w:pPr>
            <w:r w:rsidRPr="00136EA3">
              <w:t>Estimates approximate quantities, and uses equipment to measure ingredient weights and volumes and pastry dimensions</w:t>
            </w:r>
          </w:p>
          <w:p w:rsidR="00000000" w:rsidRPr="00136EA3" w:rsidP="00136EA3">
            <w:pPr>
              <w:pStyle w:val="ListBullet"/>
            </w:pPr>
            <w:r w:rsidRPr="00136EA3">
              <w:t>Performs calculations to adjust recipes using baking formulas, and allows for wastage</w:t>
            </w:r>
          </w:p>
          <w:p w:rsidR="00000000" w:rsidRPr="00136EA3" w:rsidP="00136EA3">
            <w:pPr>
              <w:pStyle w:val="ListBullet"/>
            </w:pPr>
            <w:r w:rsidRPr="00136EA3">
              <w:t>Uses understanding of three-dimensional shapes to sha</w:t>
            </w:r>
            <w:r w:rsidRPr="00136EA3">
              <w:t>pe and portion products and check end-product shapes</w:t>
            </w:r>
          </w:p>
          <w:p w:rsidR="00000000" w:rsidRPr="00136EA3" w:rsidP="00136EA3">
            <w:pPr>
              <w:pStyle w:val="ListBullet"/>
            </w:pPr>
            <w:r w:rsidRPr="00136EA3">
              <w:t>Interprets measurement information to set, monitor and adjust process parameters</w:t>
            </w:r>
          </w:p>
          <w:p w:rsidR="00000000" w:rsidP="00136EA3">
            <w:pPr>
              <w:pStyle w:val="ListBullet"/>
              <w:rPr>
                <w:lang w:val="en-NZ"/>
              </w:rPr>
            </w:pPr>
            <w:r w:rsidRPr="00136EA3">
              <w:t>Completes production records using mathematical symbols and conventions</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ListBullet"/>
            </w:pPr>
            <w:r w:rsidRPr="00136EA3">
              <w:t>Complies with workpla</w:t>
            </w:r>
            <w:r w:rsidRPr="00136EA3">
              <w:t>ce health and safety and food safety regulatory requirements relevant to a commercial baking operation</w:t>
            </w:r>
          </w:p>
          <w:p w:rsidR="00000000" w:rsidP="00136EA3">
            <w:pPr>
              <w:pStyle w:val="ListBullet"/>
              <w:rPr>
                <w:lang w:val="en-NZ"/>
              </w:rPr>
            </w:pPr>
            <w:r w:rsidRPr="00136EA3">
              <w:t>Follows organisational policies and procedures relevant to own work role</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ListBullet"/>
            </w:pPr>
            <w:r w:rsidRPr="00136EA3">
              <w:t>Plans, organises and implements tasks required to achieve pr</w:t>
            </w:r>
            <w:r w:rsidRPr="00136EA3">
              <w:t>oduction outcomes</w:t>
            </w:r>
          </w:p>
          <w:p w:rsidR="00000000" w:rsidRPr="00136EA3" w:rsidP="00136EA3">
            <w:pPr>
              <w:pStyle w:val="ListBullet"/>
            </w:pPr>
            <w:r w:rsidRPr="00136EA3">
              <w:t xml:space="preserve">Uses problem-solving skills to analyse product and process faults and decide on appropriate action </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7" w:name="O_970408"/>
      <w:bookmarkEnd w:id="7"/>
      <w:r w:rsidRPr="00136EA3">
        <w:t>Range of Conditions</w:t>
      </w:r>
    </w:p>
    <w:p w:rsidR="00000000" w:rsidRPr="006E2C4C" w:rsidP="006E2C4C">
      <w:pPr>
        <w:pStyle w:val="BodyText"/>
        <w:rPr>
          <w:i/>
        </w:rPr>
      </w:pPr>
      <w:r w:rsidRPr="006E2C4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E2C4C">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Specialist pastry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ListBullet"/>
            </w:pPr>
            <w:r w:rsidRPr="00136EA3">
              <w:t>equipment, including:</w:t>
            </w:r>
          </w:p>
          <w:p w:rsidR="00000000" w:rsidRPr="00136EA3" w:rsidP="00136EA3">
            <w:pPr>
              <w:pStyle w:val="ListBullet2"/>
            </w:pPr>
            <w:r w:rsidRPr="00136EA3">
              <w:t>microwave</w:t>
            </w:r>
          </w:p>
          <w:p w:rsidR="00000000" w:rsidRPr="00136EA3" w:rsidP="00136EA3">
            <w:pPr>
              <w:pStyle w:val="ListBullet2"/>
            </w:pPr>
            <w:r w:rsidRPr="00136EA3">
              <w:t>refrigerator</w:t>
            </w:r>
          </w:p>
          <w:p w:rsidR="00000000" w:rsidRPr="00136EA3" w:rsidP="00136EA3">
            <w:pPr>
              <w:pStyle w:val="ListBullet2"/>
            </w:pPr>
            <w:r w:rsidRPr="00136EA3">
              <w:t>pastry sheeter or pastry break</w:t>
            </w:r>
          </w:p>
          <w:p w:rsidR="00000000" w:rsidRPr="00136EA3" w:rsidP="00136EA3">
            <w:pPr>
              <w:pStyle w:val="ListBullet"/>
            </w:pPr>
            <w:r w:rsidRPr="00136EA3">
              <w:t>equipment accessories, including:</w:t>
            </w:r>
          </w:p>
          <w:p w:rsidR="00000000" w:rsidRPr="00136EA3" w:rsidP="00136EA3">
            <w:pPr>
              <w:pStyle w:val="ListBullet2"/>
            </w:pPr>
            <w:r w:rsidRPr="00136EA3">
              <w:t>refrigerator shelving</w:t>
            </w:r>
          </w:p>
          <w:p w:rsidR="00000000" w:rsidRPr="00136EA3" w:rsidP="00136EA3">
            <w:pPr>
              <w:pStyle w:val="ListBullet"/>
            </w:pPr>
            <w:r w:rsidRPr="00136EA3">
              <w:t>ancillary equipment, including:</w:t>
            </w:r>
          </w:p>
          <w:p w:rsidR="00000000" w:rsidRPr="00136EA3" w:rsidP="00136EA3">
            <w:pPr>
              <w:pStyle w:val="ListBullet2"/>
            </w:pPr>
            <w:r w:rsidRPr="00136EA3">
              <w:t>pie tins or foils</w:t>
            </w:r>
          </w:p>
          <w:p w:rsidR="00000000" w:rsidRPr="00136EA3" w:rsidP="00136EA3">
            <w:pPr>
              <w:pStyle w:val="ListBullet2"/>
            </w:pPr>
            <w:r w:rsidRPr="00136EA3">
              <w:t>hand wash areas</w:t>
            </w:r>
          </w:p>
          <w:p w:rsidR="00000000" w:rsidRPr="00136EA3" w:rsidP="00136EA3">
            <w:pPr>
              <w:pStyle w:val="ListBullet2"/>
            </w:pPr>
            <w:r w:rsidRPr="00136EA3">
              <w:t>cooling wires used for pastry</w:t>
            </w:r>
          </w:p>
          <w:p w:rsidR="00000000" w:rsidRPr="00136EA3" w:rsidP="00136EA3">
            <w:pPr>
              <w:pStyle w:val="ListBullet2"/>
            </w:pPr>
            <w:r w:rsidRPr="00136EA3">
              <w:t>trays used for pastry baking</w:t>
            </w:r>
          </w:p>
          <w:p w:rsidR="00000000" w:rsidRPr="00136EA3" w:rsidP="00136EA3">
            <w:pPr>
              <w:pStyle w:val="ListBullet"/>
            </w:pPr>
            <w:r w:rsidRPr="00136EA3">
              <w:t>tools and utensils, including:</w:t>
            </w:r>
          </w:p>
          <w:p w:rsidR="00000000" w:rsidRPr="00136EA3" w:rsidP="00136EA3">
            <w:pPr>
              <w:pStyle w:val="ListBullet2"/>
            </w:pPr>
            <w:r w:rsidRPr="00136EA3">
              <w:t>pastry brushes</w:t>
            </w:r>
          </w:p>
          <w:p w:rsidR="00000000" w:rsidRPr="00136EA3" w:rsidP="00136EA3">
            <w:pPr>
              <w:pStyle w:val="ListBullet2"/>
            </w:pPr>
            <w:r w:rsidRPr="00136EA3">
              <w:t>measuring jugs</w:t>
            </w:r>
          </w:p>
          <w:p w:rsidR="00000000" w:rsidRPr="00136EA3" w:rsidP="00136EA3">
            <w:pPr>
              <w:pStyle w:val="ListBullet2"/>
            </w:pPr>
            <w:r w:rsidRPr="00136EA3">
              <w:t>mixing spoons used for cooking</w:t>
            </w:r>
          </w:p>
          <w:p w:rsidR="00000000" w:rsidP="00136EA3">
            <w:pPr>
              <w:pStyle w:val="ListBullet2"/>
              <w:rPr>
                <w:lang w:val="en-NZ"/>
              </w:rPr>
            </w:pPr>
            <w:r w:rsidRPr="00136EA3">
              <w:t>containers used for storing fillings.</w:t>
            </w:r>
          </w:p>
        </w:tc>
      </w:tr>
      <w:tr w:rsidTr="00136E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Specialist pastry filling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ListBullet"/>
            </w:pPr>
            <w:r w:rsidRPr="00136EA3">
              <w:t>blended cold filling</w:t>
            </w:r>
          </w:p>
          <w:p w:rsidR="00000000" w:rsidRPr="00136EA3" w:rsidP="00136EA3">
            <w:pPr>
              <w:pStyle w:val="ListBullet"/>
            </w:pPr>
            <w:r w:rsidRPr="00136EA3">
              <w:t>unthickened cold filling</w:t>
            </w:r>
          </w:p>
          <w:p w:rsidR="00000000" w:rsidRPr="00136EA3" w:rsidP="00136EA3">
            <w:pPr>
              <w:pStyle w:val="ListBullet"/>
            </w:pPr>
            <w:r w:rsidRPr="00136EA3">
              <w:t>thickened cooked filling</w:t>
            </w:r>
          </w:p>
          <w:p w:rsidR="00000000" w:rsidRPr="00136EA3" w:rsidP="00136EA3">
            <w:pPr>
              <w:pStyle w:val="ListBullet"/>
            </w:pPr>
            <w:r w:rsidRPr="00136EA3">
              <w:t>unthickened cooked filling.</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8" w:name="O_970409"/>
      <w:bookmarkEnd w:id="8"/>
      <w:r w:rsidRPr="00136EA3">
        <w:t>Unit Mapping Information</w:t>
      </w:r>
    </w:p>
    <w:tbl>
      <w:tblPr>
        <w:tblW w:w="9520" w:type="dxa"/>
        <w:tblLayout w:type="fixed"/>
        <w:tblCellMar>
          <w:left w:w="62" w:type="dxa"/>
          <w:right w:w="62" w:type="dxa"/>
        </w:tblCellMar>
        <w:tblLook w:val="0000"/>
      </w:tblPr>
      <w:tblGrid>
        <w:gridCol w:w="1871"/>
        <w:gridCol w:w="2128"/>
        <w:gridCol w:w="2409"/>
        <w:gridCol w:w="3112"/>
      </w:tblGrid>
      <w:tr w:rsidTr="00136EA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SpecialBold"/>
              </w:rPr>
              <w:t>Equivalence status</w:t>
            </w:r>
          </w:p>
        </w:tc>
      </w:tr>
      <w:tr w:rsidTr="00136EA3">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FBPRBK3003 Produce specialist pastry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 xml:space="preserve">FDFRB2001A Form and fill pastry products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Redesigned unit that includes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No equivalent unit</w:t>
            </w:r>
          </w:p>
        </w:tc>
      </w:tr>
      <w:tr w:rsidTr="00136EA3">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FDFRB2002A Prepare fillings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Redesigned unit that includes</w:t>
            </w:r>
            <w:r w:rsidRPr="00136EA3">
              <w:t xml:space="preserve">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No equivalent unit</w:t>
            </w:r>
          </w:p>
        </w:tc>
      </w:tr>
      <w:tr w:rsidTr="00136EA3">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FDFRB3001A Produce pastry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Redesigned unit that includes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No equivalent unit</w:t>
            </w:r>
          </w:p>
        </w:tc>
      </w:tr>
      <w:tr w:rsidTr="00136EA3">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FDFRB3007A Bake pastry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Redesigned unit that includes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No equivalent unit</w:t>
            </w:r>
          </w:p>
        </w:tc>
      </w:tr>
      <w:tr w:rsidTr="00136EA3">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FDFRB3012A Diagnose and respond to product and process faults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Redesigned unit that includes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No equivalent unit</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9" w:name="O_970416"/>
      <w:bookmarkEnd w:id="9"/>
      <w:r w:rsidRPr="00136EA3">
        <w:t>Links</w:t>
      </w:r>
    </w:p>
    <w:p w:rsidR="00000000" w:rsidRPr="00136EA3" w:rsidP="006E2C4C">
      <w:pPr>
        <w:pStyle w:val="BodyText"/>
      </w:pPr>
      <w:r w:rsidRPr="00136EA3">
        <w:t>Companion Volumes, including Implementati</w:t>
      </w:r>
      <w:r w:rsidRPr="00136EA3">
        <w:t xml:space="preserve">on Guides, are available at VETNet - </w:t>
      </w:r>
      <w:r>
        <w:fldChar w:fldCharType="begin"/>
      </w:r>
      <w:r>
        <w:instrText xml:space="preserve"> HYPERLINK "https://vetnet.gov.au/Pages/TrainingDocs.aspx?q=78b15323-cd38-483e-aad7-1159b570a5c4" </w:instrText>
      </w:r>
      <w:r>
        <w:fldChar w:fldCharType="separate"/>
      </w:r>
      <w:r w:rsidRPr="009F5175">
        <w:rPr>
          <w:rStyle w:val="Hyperlink"/>
        </w:rPr>
        <w:t>https://vetnet.gov.au/Pages/TrainingDocs.aspx?q=78b15323-cd38-483e-aad7-1159b570a5c4</w:t>
      </w:r>
      <w:r>
        <w:fldChar w:fldCharType="end"/>
      </w:r>
    </w:p>
    <w:p w:rsidR="00000000" w:rsidRPr="00136EA3" w:rsidP="006E2C4C">
      <w:pPr>
        <w:pStyle w:val="BodyText"/>
        <w:sectPr w:rsidSect="00136EA3">
          <w:headerReference w:type="default" r:id="rId10"/>
          <w:footerReference w:type="default" r:id="rId11"/>
          <w:pgSz w:w="11908" w:h="16833"/>
          <w:pgMar w:top="1702" w:right="1418" w:bottom="1702" w:left="1418" w:header="992" w:footer="992" w:gutter="0"/>
          <w:cols w:space="720"/>
          <w:noEndnote/>
          <w:docGrid w:linePitch="299"/>
        </w:sectPr>
      </w:pPr>
    </w:p>
    <w:p w:rsidR="00000000" w:rsidRPr="00136EA3" w:rsidP="00136EA3">
      <w:pPr>
        <w:pStyle w:val="SuperHeading"/>
      </w:pPr>
      <w:r w:rsidRPr="00136EA3">
        <w:t>Assessment Requirements for FBPRBK3003 Produce specialist pastry products</w:t>
      </w:r>
    </w:p>
    <w:p w:rsidR="00000000" w:rsidRPr="00136EA3" w:rsidP="00136EA3">
      <w:pPr>
        <w:pStyle w:val="Heading1"/>
      </w:pPr>
      <w:bookmarkStart w:id="10" w:name="O_970411"/>
      <w:bookmarkEnd w:id="10"/>
      <w:r w:rsidRPr="00136EA3">
        <w:t>Modification History</w:t>
      </w:r>
    </w:p>
    <w:tbl>
      <w:tblPr>
        <w:tblW w:w="9520" w:type="dxa"/>
        <w:tblLayout w:type="fixed"/>
        <w:tblCellMar>
          <w:left w:w="62" w:type="dxa"/>
          <w:right w:w="62" w:type="dxa"/>
        </w:tblCellMar>
        <w:tblLook w:val="0000"/>
      </w:tblPr>
      <w:tblGrid>
        <w:gridCol w:w="2581"/>
        <w:gridCol w:w="6939"/>
      </w:tblGrid>
      <w:tr w:rsidTr="00136E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rPr>
                <w:rStyle w:val="SpecialBold"/>
              </w:rPr>
              <w:t>Comments</w:t>
            </w:r>
          </w:p>
        </w:tc>
      </w:tr>
      <w:tr w:rsidTr="00136E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A3">
            <w:pPr>
              <w:pStyle w:val="BodyText"/>
              <w:rPr>
                <w:lang w:val="en-NZ"/>
              </w:rPr>
            </w:pPr>
            <w:r w:rsidRPr="00136E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A3" w:rsidP="00136EA3">
            <w:pPr>
              <w:pStyle w:val="BodyText"/>
            </w:pPr>
            <w:r w:rsidRPr="00136EA3">
              <w:t>This version released with FBP Food, Beverage and Pharmaceutical Training Package version 1.0</w:t>
            </w:r>
          </w:p>
        </w:tc>
      </w:tr>
    </w:tbl>
    <w:p w:rsidR="00000000" w:rsidRPr="00136EA3" w:rsidP="00136EA3">
      <w:pPr>
        <w:pStyle w:val="BodyText"/>
      </w:pPr>
    </w:p>
    <w:p w:rsidR="00000000" w:rsidRPr="00136EA3" w:rsidP="00136EA3">
      <w:pPr>
        <w:pStyle w:val="AllowPageBreak"/>
      </w:pPr>
    </w:p>
    <w:p w:rsidR="00000000" w:rsidRPr="00136EA3" w:rsidP="00136EA3">
      <w:pPr>
        <w:pStyle w:val="Heading1"/>
      </w:pPr>
      <w:bookmarkStart w:id="11" w:name="O_970412"/>
      <w:bookmarkEnd w:id="11"/>
      <w:r w:rsidRPr="00136EA3">
        <w:t>Performance Evidence</w:t>
      </w:r>
    </w:p>
    <w:p w:rsidR="00000000" w:rsidRPr="00136EA3" w:rsidP="006E2C4C">
      <w:pPr>
        <w:pStyle w:val="BodyText"/>
      </w:pPr>
      <w:r w:rsidRPr="00136EA3">
        <w:t xml:space="preserve">An individual demonstrating competency in this unit must satisfy </w:t>
      </w:r>
      <w:r w:rsidRPr="00136EA3">
        <w:t xml:space="preserve">all of the elements and performance criteria of this unit. </w:t>
      </w:r>
    </w:p>
    <w:p w:rsidR="00000000" w:rsidRPr="00136EA3" w:rsidP="006E2C4C">
      <w:pPr>
        <w:pStyle w:val="BodyText"/>
      </w:pPr>
      <w:r w:rsidRPr="00136EA3">
        <w:t>There must be evidence that the individual has produced specialist pastry products according to a production schedule, including:</w:t>
      </w:r>
    </w:p>
    <w:p w:rsidR="00000000" w:rsidRPr="00136EA3" w:rsidP="00136EA3">
      <w:pPr>
        <w:pStyle w:val="ListBullet"/>
      </w:pPr>
      <w:r w:rsidRPr="00136EA3">
        <w:t>producing the following five types of specialist pastry products</w:t>
      </w:r>
      <w:r w:rsidRPr="00136EA3">
        <w:t>:</w:t>
      </w:r>
    </w:p>
    <w:p w:rsidR="00000000" w:rsidRPr="00136EA3" w:rsidP="00136EA3">
      <w:pPr>
        <w:pStyle w:val="ListBullet2"/>
      </w:pPr>
      <w:r w:rsidRPr="00136EA3">
        <w:t>savoury filled laminated pastries</w:t>
      </w:r>
    </w:p>
    <w:p w:rsidR="00000000" w:rsidRPr="00136EA3" w:rsidP="00136EA3">
      <w:pPr>
        <w:pStyle w:val="ListBullet2"/>
      </w:pPr>
      <w:r w:rsidRPr="00136EA3">
        <w:t xml:space="preserve">laminated pastry slice </w:t>
      </w:r>
    </w:p>
    <w:p w:rsidR="00000000" w:rsidRPr="00136EA3" w:rsidP="00136EA3">
      <w:pPr>
        <w:pStyle w:val="ListBullet2"/>
      </w:pPr>
      <w:r w:rsidRPr="00136EA3">
        <w:t>filled sweet non laminated pastries</w:t>
      </w:r>
    </w:p>
    <w:p w:rsidR="00000000" w:rsidRPr="00136EA3" w:rsidP="00136EA3">
      <w:pPr>
        <w:pStyle w:val="ListBullet2"/>
      </w:pPr>
      <w:r w:rsidRPr="00136EA3">
        <w:t>decorated non laminated pastry biscuits</w:t>
      </w:r>
    </w:p>
    <w:p w:rsidR="00000000" w:rsidRPr="00136EA3" w:rsidP="00136EA3">
      <w:pPr>
        <w:pStyle w:val="ListBullet2"/>
      </w:pPr>
      <w:r w:rsidRPr="00136EA3">
        <w:t>sweet filled extensible dough</w:t>
      </w:r>
    </w:p>
    <w:p w:rsidR="00000000" w:rsidRPr="00136EA3" w:rsidP="00136EA3">
      <w:pPr>
        <w:pStyle w:val="ListBullet"/>
      </w:pPr>
      <w:r w:rsidRPr="00136EA3">
        <w:t>using the following four specialist pastries made from scratch ingredients using butter or oil:</w:t>
      </w:r>
    </w:p>
    <w:p w:rsidR="00000000" w:rsidRPr="00136EA3" w:rsidP="00136EA3">
      <w:pPr>
        <w:pStyle w:val="ListBullet2"/>
      </w:pPr>
      <w:r w:rsidRPr="00136EA3">
        <w:t>laminated puff or flaky pastry</w:t>
      </w:r>
    </w:p>
    <w:p w:rsidR="00000000" w:rsidRPr="00136EA3" w:rsidP="00136EA3">
      <w:pPr>
        <w:pStyle w:val="ListBullet2"/>
      </w:pPr>
      <w:r w:rsidRPr="00136EA3">
        <w:t>sweet short pastry</w:t>
      </w:r>
    </w:p>
    <w:p w:rsidR="00000000" w:rsidRPr="00136EA3" w:rsidP="00136EA3">
      <w:pPr>
        <w:pStyle w:val="ListBullet2"/>
      </w:pPr>
      <w:r w:rsidRPr="00136EA3">
        <w:t>savoury short pastry</w:t>
      </w:r>
    </w:p>
    <w:p w:rsidR="00000000" w:rsidRPr="00136EA3" w:rsidP="00136EA3">
      <w:pPr>
        <w:pStyle w:val="ListBullet2"/>
      </w:pPr>
      <w:r w:rsidRPr="00136EA3">
        <w:t>extensible pastry dough</w:t>
      </w:r>
    </w:p>
    <w:p w:rsidR="00000000" w:rsidRPr="00136EA3" w:rsidP="00136EA3">
      <w:pPr>
        <w:pStyle w:val="ListBullet"/>
      </w:pPr>
      <w:r w:rsidRPr="00136EA3">
        <w:t>using the following four fillings:</w:t>
      </w:r>
    </w:p>
    <w:p w:rsidR="00000000" w:rsidRPr="00136EA3" w:rsidP="00136EA3">
      <w:pPr>
        <w:pStyle w:val="ListBullet2"/>
      </w:pPr>
      <w:r w:rsidRPr="00136EA3">
        <w:t>savoury filling</w:t>
      </w:r>
    </w:p>
    <w:p w:rsidR="00000000" w:rsidRPr="00136EA3" w:rsidP="00136EA3">
      <w:pPr>
        <w:pStyle w:val="ListBullet2"/>
      </w:pPr>
      <w:r w:rsidRPr="00136EA3">
        <w:t>sweet filli</w:t>
      </w:r>
      <w:r w:rsidRPr="00136EA3">
        <w:t>ng</w:t>
      </w:r>
    </w:p>
    <w:p w:rsidR="00000000" w:rsidRPr="00136EA3" w:rsidP="00136EA3">
      <w:pPr>
        <w:pStyle w:val="ListBullet2"/>
      </w:pPr>
      <w:r w:rsidRPr="00136EA3">
        <w:t>custard filling</w:t>
      </w:r>
    </w:p>
    <w:p w:rsidR="00000000" w:rsidRPr="00136EA3" w:rsidP="00136EA3">
      <w:pPr>
        <w:pStyle w:val="ListBullet2"/>
      </w:pPr>
      <w:r w:rsidRPr="00136EA3">
        <w:t>fresh fruit prepared for filling</w:t>
      </w:r>
    </w:p>
    <w:p w:rsidR="00000000" w:rsidRPr="00136EA3" w:rsidP="00136EA3">
      <w:pPr>
        <w:pStyle w:val="ListBullet"/>
      </w:pPr>
      <w:r w:rsidRPr="00136EA3">
        <w:t>applying finishing and decorating using the following two methods:</w:t>
      </w:r>
    </w:p>
    <w:p w:rsidR="00000000" w:rsidRPr="00136EA3" w:rsidP="00136EA3">
      <w:pPr>
        <w:pStyle w:val="ListBullet2"/>
      </w:pPr>
      <w:r w:rsidRPr="00136EA3">
        <w:t>pre-bake glazing and finishing</w:t>
      </w:r>
    </w:p>
    <w:p w:rsidR="00000000" w:rsidRPr="00136EA3" w:rsidP="00136EA3">
      <w:pPr>
        <w:pStyle w:val="ListBullet2"/>
      </w:pPr>
      <w:r w:rsidRPr="00136EA3">
        <w:t>post-bake finishing and decorating</w:t>
      </w:r>
    </w:p>
    <w:p w:rsidR="00000000" w:rsidRPr="00136EA3" w:rsidP="00136EA3">
      <w:pPr>
        <w:pStyle w:val="ListBullet"/>
      </w:pPr>
      <w:r w:rsidRPr="00136EA3">
        <w:t>using the following three butter incorporation methods:</w:t>
      </w:r>
    </w:p>
    <w:p w:rsidR="00000000" w:rsidRPr="00136EA3" w:rsidP="00136EA3">
      <w:pPr>
        <w:pStyle w:val="ListBullet2"/>
      </w:pPr>
      <w:r w:rsidRPr="00136EA3">
        <w:t>English method</w:t>
      </w:r>
    </w:p>
    <w:p w:rsidR="00000000" w:rsidRPr="00136EA3" w:rsidP="00136EA3">
      <w:pPr>
        <w:pStyle w:val="ListBullet2"/>
      </w:pPr>
      <w:r w:rsidRPr="00136EA3">
        <w:t>French method</w:t>
      </w:r>
    </w:p>
    <w:p w:rsidR="00000000" w:rsidRPr="00136EA3" w:rsidP="00136EA3">
      <w:pPr>
        <w:pStyle w:val="ListBullet2"/>
      </w:pPr>
      <w:r w:rsidRPr="00136EA3">
        <w:t>sugar batter or crumbing method</w:t>
      </w:r>
    </w:p>
    <w:p w:rsidR="00000000" w:rsidRPr="00136EA3" w:rsidP="00136EA3">
      <w:pPr>
        <w:pStyle w:val="ListBullet"/>
      </w:pPr>
      <w:r w:rsidRPr="00136EA3">
        <w:t>using a butter-to-flour laminated pastry ratio of minimum 50% half puff</w:t>
      </w:r>
    </w:p>
    <w:p w:rsidR="00000000" w:rsidRPr="00136EA3" w:rsidP="00136EA3">
      <w:pPr>
        <w:pStyle w:val="ListBullet"/>
      </w:pPr>
      <w:r w:rsidRPr="00136EA3">
        <w:t>using the following nine production processes:</w:t>
      </w:r>
    </w:p>
    <w:p w:rsidR="00000000" w:rsidRPr="00136EA3" w:rsidP="00136EA3">
      <w:pPr>
        <w:pStyle w:val="ListBullet2"/>
      </w:pPr>
      <w:r w:rsidRPr="00136EA3">
        <w:t>folding</w:t>
      </w:r>
    </w:p>
    <w:p w:rsidR="00000000" w:rsidRPr="00136EA3" w:rsidP="00136EA3">
      <w:pPr>
        <w:pStyle w:val="ListBullet2"/>
      </w:pPr>
      <w:r w:rsidRPr="00136EA3">
        <w:t>sheeting</w:t>
      </w:r>
    </w:p>
    <w:p w:rsidR="00000000" w:rsidRPr="00136EA3" w:rsidP="00136EA3">
      <w:pPr>
        <w:pStyle w:val="ListBullet2"/>
      </w:pPr>
      <w:r w:rsidRPr="00136EA3">
        <w:t>laminating</w:t>
      </w:r>
    </w:p>
    <w:p w:rsidR="00000000" w:rsidRPr="00136EA3" w:rsidP="00136EA3">
      <w:pPr>
        <w:pStyle w:val="ListBullet2"/>
      </w:pPr>
      <w:r w:rsidRPr="00136EA3">
        <w:t>glazing</w:t>
      </w:r>
    </w:p>
    <w:p w:rsidR="00000000" w:rsidRPr="00136EA3" w:rsidP="00136EA3">
      <w:pPr>
        <w:pStyle w:val="ListBullet2"/>
      </w:pPr>
      <w:r w:rsidRPr="00136EA3">
        <w:t>finishing and decorating</w:t>
      </w:r>
    </w:p>
    <w:p w:rsidR="00000000" w:rsidRPr="00136EA3" w:rsidP="00136EA3">
      <w:pPr>
        <w:pStyle w:val="ListBullet2"/>
      </w:pPr>
      <w:r w:rsidRPr="00136EA3">
        <w:t>filling</w:t>
      </w:r>
    </w:p>
    <w:p w:rsidR="00000000" w:rsidRPr="00136EA3" w:rsidP="00136EA3">
      <w:pPr>
        <w:pStyle w:val="ListBullet2"/>
      </w:pPr>
      <w:r w:rsidRPr="00136EA3">
        <w:t>baking</w:t>
      </w:r>
    </w:p>
    <w:p w:rsidR="00000000" w:rsidRPr="00136EA3" w:rsidP="00136EA3">
      <w:pPr>
        <w:pStyle w:val="ListBullet2"/>
      </w:pPr>
      <w:r w:rsidRPr="00136EA3">
        <w:t>rolling</w:t>
      </w:r>
    </w:p>
    <w:p w:rsidR="00000000" w:rsidRPr="00136EA3" w:rsidP="00136EA3">
      <w:pPr>
        <w:pStyle w:val="ListBullet2"/>
      </w:pPr>
      <w:r w:rsidRPr="00136EA3">
        <w:t>stretching extensible pastry</w:t>
      </w:r>
    </w:p>
    <w:p w:rsidR="00000000" w:rsidRPr="00136EA3" w:rsidP="00136EA3">
      <w:pPr>
        <w:pStyle w:val="ListBullet"/>
      </w:pPr>
      <w:r w:rsidRPr="00136EA3">
        <w:t xml:space="preserve">selecting, using and cleaning the pastry cooking equipment listed in the range of conditions, including controlling electrical hazards applicable to cleaning </w:t>
      </w:r>
    </w:p>
    <w:p w:rsidR="00000000" w:rsidRPr="00136EA3" w:rsidP="00136EA3">
      <w:pPr>
        <w:pStyle w:val="ListBullet"/>
      </w:pPr>
      <w:r w:rsidRPr="00136EA3">
        <w:t>using the following two types of pastry equipment:</w:t>
      </w:r>
    </w:p>
    <w:p w:rsidR="00000000" w:rsidRPr="00136EA3" w:rsidP="00136EA3">
      <w:pPr>
        <w:pStyle w:val="ListBullet2"/>
      </w:pPr>
      <w:r w:rsidRPr="00136EA3">
        <w:t>pastry sheeter or dough break to laminate</w:t>
      </w:r>
    </w:p>
    <w:p w:rsidR="00000000" w:rsidRPr="00136EA3" w:rsidP="00136EA3">
      <w:pPr>
        <w:pStyle w:val="ListBullet2"/>
      </w:pPr>
      <w:r w:rsidRPr="00136EA3">
        <w:t>rolling pin to roll, finish and transfer pastry</w:t>
      </w:r>
    </w:p>
    <w:p w:rsidR="00000000" w:rsidRPr="00136EA3" w:rsidP="00136EA3">
      <w:pPr>
        <w:pStyle w:val="ListBullet"/>
      </w:pPr>
      <w:r w:rsidRPr="00136EA3">
        <w:t>documenting the production schedule including the following six considerations:</w:t>
      </w:r>
    </w:p>
    <w:p w:rsidR="00000000" w:rsidRPr="00136EA3" w:rsidP="00136EA3">
      <w:pPr>
        <w:pStyle w:val="ListBullet2"/>
      </w:pPr>
      <w:r w:rsidRPr="00136EA3">
        <w:t>timings</w:t>
      </w:r>
    </w:p>
    <w:p w:rsidR="00000000" w:rsidRPr="00136EA3" w:rsidP="00136EA3">
      <w:pPr>
        <w:pStyle w:val="ListBullet2"/>
      </w:pPr>
      <w:r w:rsidRPr="00136EA3">
        <w:t>volume requirements</w:t>
      </w:r>
    </w:p>
    <w:p w:rsidR="00000000" w:rsidRPr="00136EA3" w:rsidP="00136EA3">
      <w:pPr>
        <w:pStyle w:val="ListBullet2"/>
      </w:pPr>
      <w:r w:rsidRPr="00136EA3">
        <w:t>product processing requirements</w:t>
      </w:r>
    </w:p>
    <w:p w:rsidR="00000000" w:rsidRPr="00136EA3" w:rsidP="00136EA3">
      <w:pPr>
        <w:pStyle w:val="ListBullet2"/>
      </w:pPr>
      <w:r w:rsidRPr="00136EA3">
        <w:t>finishing and decorating requirements for specialist pastry products</w:t>
      </w:r>
    </w:p>
    <w:p w:rsidR="00000000" w:rsidRPr="00136EA3" w:rsidP="00136EA3">
      <w:pPr>
        <w:pStyle w:val="ListBullet2"/>
      </w:pPr>
      <w:r w:rsidRPr="00136EA3">
        <w:t>recipe reformulation to minimise waste</w:t>
      </w:r>
    </w:p>
    <w:p w:rsidR="00000000" w:rsidRPr="00136EA3" w:rsidP="00136EA3">
      <w:pPr>
        <w:pStyle w:val="ListBullet2"/>
      </w:pPr>
      <w:r w:rsidRPr="00136EA3">
        <w:t>bake parameters for specialist pastry products.</w:t>
      </w:r>
    </w:p>
    <w:p w:rsidR="00000000" w:rsidRPr="00136EA3" w:rsidP="00136EA3">
      <w:pPr>
        <w:pStyle w:val="BodyText"/>
      </w:pPr>
    </w:p>
    <w:p w:rsidR="006E2C4C" w:rsidP="006E2C4C">
      <w:pPr>
        <w:pStyle w:val="BodyText"/>
      </w:pPr>
      <w:r w:rsidRPr="00136EA3">
        <w:t>Wastage that cannot be reused in production must be less than 5% of the weight of the original prod</w:t>
      </w:r>
      <w:r w:rsidRPr="00136EA3">
        <w:t>uction schedule.</w:t>
      </w:r>
    </w:p>
    <w:p w:rsidR="00000000" w:rsidRPr="00136EA3" w:rsidP="00136EA3">
      <w:pPr>
        <w:pStyle w:val="Heading1"/>
      </w:pPr>
      <w:bookmarkStart w:id="12" w:name="O_970413"/>
      <w:bookmarkEnd w:id="12"/>
      <w:r w:rsidRPr="00136EA3">
        <w:t>Knowledge Evidence</w:t>
      </w:r>
    </w:p>
    <w:p w:rsidR="00000000" w:rsidRPr="00136EA3" w:rsidP="006E2C4C">
      <w:pPr>
        <w:pStyle w:val="BodyText"/>
      </w:pPr>
      <w:r w:rsidRPr="00136EA3">
        <w:t>An individual must be able to demonstrate the knowledge required to perform the tasks outlined in the elements and performance criteria of this unit. This includes knowledge of:</w:t>
      </w:r>
    </w:p>
    <w:p w:rsidR="00000000" w:rsidRPr="00136EA3" w:rsidP="00136EA3">
      <w:pPr>
        <w:pStyle w:val="ListBullet"/>
      </w:pPr>
      <w:r w:rsidRPr="00136EA3">
        <w:t>workplace health and sa</w:t>
      </w:r>
      <w:r w:rsidRPr="00136EA3">
        <w:t xml:space="preserve">fety requirements, including personal protective equipment, applicable to producing specialist pastry products </w:t>
      </w:r>
    </w:p>
    <w:p w:rsidR="00000000" w:rsidRPr="00136EA3" w:rsidP="00136EA3">
      <w:pPr>
        <w:pStyle w:val="ListBullet"/>
      </w:pPr>
      <w:r w:rsidRPr="00136EA3">
        <w:t xml:space="preserve">safe use and cleaning of pastry cooking equipment listed in the range of conditions, including electrical hazards </w:t>
      </w:r>
    </w:p>
    <w:p w:rsidR="00000000" w:rsidRPr="00136EA3" w:rsidP="00136EA3">
      <w:pPr>
        <w:pStyle w:val="ListBullet"/>
      </w:pPr>
      <w:r w:rsidRPr="00136EA3">
        <w:t>regulatory requirements for food safety applicable to producing specialist pastry products, including temperature control and prevention of cross-contamination in the use of dairy, meat, poultry, fish and vegetable products</w:t>
      </w:r>
    </w:p>
    <w:p w:rsidR="00000000" w:rsidRPr="00136EA3" w:rsidP="00136EA3">
      <w:pPr>
        <w:pStyle w:val="ListBullet"/>
      </w:pPr>
      <w:r w:rsidRPr="00136EA3">
        <w:t>considerations for production sc</w:t>
      </w:r>
      <w:r w:rsidRPr="00136EA3">
        <w:t>heduling, including:</w:t>
      </w:r>
    </w:p>
    <w:p w:rsidR="00000000" w:rsidRPr="00136EA3" w:rsidP="00136EA3">
      <w:pPr>
        <w:pStyle w:val="ListBullet2"/>
      </w:pPr>
      <w:r w:rsidRPr="00136EA3">
        <w:t>timings</w:t>
      </w:r>
    </w:p>
    <w:p w:rsidR="00000000" w:rsidRPr="00136EA3" w:rsidP="00136EA3">
      <w:pPr>
        <w:pStyle w:val="ListBullet2"/>
      </w:pPr>
      <w:r w:rsidRPr="00136EA3">
        <w:t>volume requirements</w:t>
      </w:r>
    </w:p>
    <w:p w:rsidR="00000000" w:rsidRPr="00136EA3" w:rsidP="00136EA3">
      <w:pPr>
        <w:pStyle w:val="ListBullet2"/>
      </w:pPr>
      <w:r w:rsidRPr="00136EA3">
        <w:t>product processing requirements</w:t>
      </w:r>
    </w:p>
    <w:p w:rsidR="00000000" w:rsidRPr="00136EA3" w:rsidP="00136EA3">
      <w:pPr>
        <w:pStyle w:val="ListBullet2"/>
      </w:pPr>
      <w:r w:rsidRPr="00136EA3">
        <w:t>finishing and decorating requirements for specialist pastry products</w:t>
      </w:r>
    </w:p>
    <w:p w:rsidR="00000000" w:rsidRPr="00136EA3" w:rsidP="00136EA3">
      <w:pPr>
        <w:pStyle w:val="ListBullet2"/>
      </w:pPr>
      <w:r w:rsidRPr="00136EA3">
        <w:t>recipe reformulation to minimise waste</w:t>
      </w:r>
    </w:p>
    <w:p w:rsidR="00000000" w:rsidRPr="00136EA3" w:rsidP="00136EA3">
      <w:pPr>
        <w:pStyle w:val="ListBullet2"/>
      </w:pPr>
      <w:r w:rsidRPr="00136EA3">
        <w:t>bake parameters for specialist pastry products</w:t>
      </w:r>
    </w:p>
    <w:p w:rsidR="00000000" w:rsidRPr="00136EA3" w:rsidP="00136EA3">
      <w:pPr>
        <w:pStyle w:val="ListBullet"/>
      </w:pPr>
      <w:r w:rsidRPr="00136EA3">
        <w:t>characteristics an</w:t>
      </w:r>
      <w:r w:rsidRPr="00136EA3">
        <w:t>d storage requirements of ingredients used in specialist pastry production, including:</w:t>
      </w:r>
    </w:p>
    <w:p w:rsidR="00000000" w:rsidRPr="00136EA3" w:rsidP="00136EA3">
      <w:pPr>
        <w:pStyle w:val="ListBullet2"/>
      </w:pPr>
      <w:r w:rsidRPr="00136EA3">
        <w:t>pastry flour</w:t>
      </w:r>
    </w:p>
    <w:p w:rsidR="00000000" w:rsidRPr="00136EA3" w:rsidP="00136EA3">
      <w:pPr>
        <w:pStyle w:val="ListBullet2"/>
      </w:pPr>
      <w:r w:rsidRPr="00136EA3">
        <w:t>unsalted butter</w:t>
      </w:r>
    </w:p>
    <w:p w:rsidR="00000000" w:rsidRPr="00136EA3" w:rsidP="00136EA3">
      <w:pPr>
        <w:pStyle w:val="ListBullet2"/>
      </w:pPr>
      <w:r w:rsidRPr="00136EA3">
        <w:t>meat fillings</w:t>
      </w:r>
    </w:p>
    <w:p w:rsidR="00000000" w:rsidRPr="00136EA3" w:rsidP="00136EA3">
      <w:pPr>
        <w:pStyle w:val="ListBullet2"/>
      </w:pPr>
      <w:r w:rsidRPr="00136EA3">
        <w:t>fruit fillings</w:t>
      </w:r>
    </w:p>
    <w:p w:rsidR="00000000" w:rsidRPr="00136EA3" w:rsidP="00136EA3">
      <w:pPr>
        <w:pStyle w:val="ListBullet2"/>
      </w:pPr>
      <w:r w:rsidRPr="00136EA3">
        <w:t>glazes</w:t>
      </w:r>
    </w:p>
    <w:p w:rsidR="00000000" w:rsidRPr="00136EA3" w:rsidP="00136EA3">
      <w:pPr>
        <w:pStyle w:val="ListBullet2"/>
      </w:pPr>
      <w:r w:rsidRPr="00136EA3">
        <w:t>fresh cream</w:t>
      </w:r>
    </w:p>
    <w:p w:rsidR="00000000" w:rsidRPr="00136EA3" w:rsidP="00136EA3">
      <w:pPr>
        <w:pStyle w:val="ListBullet"/>
      </w:pPr>
      <w:r w:rsidRPr="00136EA3">
        <w:t>methods and processes for using butter in specialist pastries, including:</w:t>
      </w:r>
    </w:p>
    <w:p w:rsidR="00000000" w:rsidRPr="00136EA3" w:rsidP="00136EA3">
      <w:pPr>
        <w:pStyle w:val="ListBullet2"/>
      </w:pPr>
      <w:r w:rsidRPr="00136EA3">
        <w:t>English method</w:t>
      </w:r>
    </w:p>
    <w:p w:rsidR="00000000" w:rsidRPr="00136EA3" w:rsidP="00136EA3">
      <w:pPr>
        <w:pStyle w:val="ListBullet2"/>
      </w:pPr>
      <w:r w:rsidRPr="00136EA3">
        <w:t>French method</w:t>
      </w:r>
    </w:p>
    <w:p w:rsidR="00000000" w:rsidRPr="00136EA3" w:rsidP="00136EA3">
      <w:pPr>
        <w:pStyle w:val="ListBullet2"/>
      </w:pPr>
      <w:r w:rsidRPr="00136EA3">
        <w:t>the ratio of butter to flour</w:t>
      </w:r>
    </w:p>
    <w:p w:rsidR="00000000" w:rsidRPr="00136EA3" w:rsidP="00136EA3">
      <w:pPr>
        <w:pStyle w:val="ListBullet2"/>
      </w:pPr>
      <w:r w:rsidRPr="00136EA3">
        <w:t>handling and storage of butter</w:t>
      </w:r>
    </w:p>
    <w:p w:rsidR="00000000" w:rsidRPr="00136EA3" w:rsidP="00136EA3">
      <w:pPr>
        <w:pStyle w:val="ListBullet2"/>
      </w:pPr>
      <w:r w:rsidRPr="00136EA3">
        <w:t>consistency of dough to butter for laminating</w:t>
      </w:r>
    </w:p>
    <w:p w:rsidR="00000000" w:rsidRPr="00136EA3" w:rsidP="00136EA3">
      <w:pPr>
        <w:pStyle w:val="ListBullet2"/>
      </w:pPr>
      <w:r w:rsidRPr="00136EA3">
        <w:t>handling and storage of pastry during processing</w:t>
      </w:r>
    </w:p>
    <w:p w:rsidR="00000000" w:rsidRPr="00136EA3" w:rsidP="00136EA3">
      <w:pPr>
        <w:pStyle w:val="ListBullet2"/>
      </w:pPr>
      <w:r w:rsidRPr="00136EA3">
        <w:t>development of protein and gluten during lamination</w:t>
      </w:r>
    </w:p>
    <w:p w:rsidR="00000000" w:rsidRPr="00136EA3" w:rsidP="00136EA3">
      <w:pPr>
        <w:pStyle w:val="ListBullet"/>
      </w:pPr>
      <w:r w:rsidRPr="00136EA3">
        <w:t>processing and finishing of specia</w:t>
      </w:r>
      <w:r w:rsidRPr="00136EA3">
        <w:t>list pastry products, including:</w:t>
      </w:r>
    </w:p>
    <w:p w:rsidR="00000000" w:rsidRPr="00136EA3" w:rsidP="00136EA3">
      <w:pPr>
        <w:pStyle w:val="ListBullet2"/>
      </w:pPr>
      <w:r w:rsidRPr="00136EA3">
        <w:t>folding</w:t>
      </w:r>
    </w:p>
    <w:p w:rsidR="00000000" w:rsidRPr="00136EA3" w:rsidP="00136EA3">
      <w:pPr>
        <w:pStyle w:val="ListBullet2"/>
      </w:pPr>
      <w:r w:rsidRPr="00136EA3">
        <w:t>sheeting</w:t>
      </w:r>
    </w:p>
    <w:p w:rsidR="00000000" w:rsidRPr="00136EA3" w:rsidP="00136EA3">
      <w:pPr>
        <w:pStyle w:val="ListBullet2"/>
      </w:pPr>
      <w:r w:rsidRPr="00136EA3">
        <w:t>laminating</w:t>
      </w:r>
    </w:p>
    <w:p w:rsidR="00000000" w:rsidRPr="00136EA3" w:rsidP="00136EA3">
      <w:pPr>
        <w:pStyle w:val="ListBullet2"/>
      </w:pPr>
      <w:r w:rsidRPr="00136EA3">
        <w:t>clarifying butter</w:t>
      </w:r>
    </w:p>
    <w:p w:rsidR="00000000" w:rsidRPr="00136EA3" w:rsidP="00136EA3">
      <w:pPr>
        <w:pStyle w:val="ListBullet2"/>
      </w:pPr>
      <w:r w:rsidRPr="00136EA3">
        <w:t>stretching extensible pastry dough</w:t>
      </w:r>
    </w:p>
    <w:p w:rsidR="00000000" w:rsidRPr="00136EA3" w:rsidP="00136EA3">
      <w:pPr>
        <w:pStyle w:val="ListBullet2"/>
      </w:pPr>
      <w:r w:rsidRPr="00136EA3">
        <w:t>glazing</w:t>
      </w:r>
    </w:p>
    <w:p w:rsidR="00000000" w:rsidRPr="00136EA3" w:rsidP="00136EA3">
      <w:pPr>
        <w:pStyle w:val="ListBullet2"/>
      </w:pPr>
      <w:r w:rsidRPr="00136EA3">
        <w:t>finishing and decorating</w:t>
      </w:r>
    </w:p>
    <w:p w:rsidR="00000000" w:rsidRPr="00136EA3" w:rsidP="00136EA3">
      <w:pPr>
        <w:pStyle w:val="ListBullet2"/>
      </w:pPr>
      <w:r w:rsidRPr="00136EA3">
        <w:t>filling</w:t>
      </w:r>
    </w:p>
    <w:p w:rsidR="00000000" w:rsidRPr="00136EA3" w:rsidP="00136EA3">
      <w:pPr>
        <w:pStyle w:val="ListBullet2"/>
      </w:pPr>
      <w:r w:rsidRPr="00136EA3">
        <w:t>pre-bake glazing</w:t>
      </w:r>
    </w:p>
    <w:p w:rsidR="00000000" w:rsidRPr="00136EA3" w:rsidP="00136EA3">
      <w:pPr>
        <w:pStyle w:val="ListBullet2"/>
      </w:pPr>
      <w:r w:rsidRPr="00136EA3">
        <w:t>post-bake glazing</w:t>
      </w:r>
    </w:p>
    <w:p w:rsidR="00000000" w:rsidRPr="00136EA3" w:rsidP="00136EA3">
      <w:pPr>
        <w:pStyle w:val="ListBullet"/>
      </w:pPr>
      <w:r w:rsidRPr="00136EA3">
        <w:t>identifying and rectifying factors that affect lift, including:</w:t>
      </w:r>
    </w:p>
    <w:p w:rsidR="00000000" w:rsidRPr="00136EA3" w:rsidP="00136EA3">
      <w:pPr>
        <w:pStyle w:val="ListBullet2"/>
      </w:pPr>
      <w:r w:rsidRPr="00136EA3">
        <w:t>number of turns</w:t>
      </w:r>
    </w:p>
    <w:p w:rsidR="00000000" w:rsidRPr="00136EA3" w:rsidP="00136EA3">
      <w:pPr>
        <w:pStyle w:val="ListBullet2"/>
      </w:pPr>
      <w:r w:rsidRPr="00136EA3">
        <w:t>amount of roll in butter</w:t>
      </w:r>
    </w:p>
    <w:p w:rsidR="00000000" w:rsidRPr="00136EA3" w:rsidP="00136EA3">
      <w:pPr>
        <w:pStyle w:val="ListBullet2"/>
      </w:pPr>
      <w:r w:rsidRPr="00136EA3">
        <w:t>heat energy in baking specialist pastry</w:t>
      </w:r>
    </w:p>
    <w:p w:rsidR="00000000" w:rsidRPr="00136EA3" w:rsidP="00136EA3">
      <w:pPr>
        <w:pStyle w:val="ListBullet"/>
      </w:pPr>
      <w:r w:rsidRPr="00136EA3">
        <w:t>baking processes of specialist pastry production, including:</w:t>
      </w:r>
    </w:p>
    <w:p w:rsidR="00000000" w:rsidRPr="00136EA3" w:rsidP="00136EA3">
      <w:pPr>
        <w:pStyle w:val="ListBullet2"/>
      </w:pPr>
      <w:r w:rsidRPr="00136EA3">
        <w:t>oven temperatures</w:t>
      </w:r>
    </w:p>
    <w:p w:rsidR="00000000" w:rsidRPr="00136EA3" w:rsidP="00136EA3">
      <w:pPr>
        <w:pStyle w:val="ListBullet2"/>
      </w:pPr>
      <w:r w:rsidRPr="00136EA3">
        <w:t>baking times</w:t>
      </w:r>
    </w:p>
    <w:p w:rsidR="00000000" w:rsidRPr="00136EA3" w:rsidP="00136EA3">
      <w:pPr>
        <w:pStyle w:val="ListBullet"/>
      </w:pPr>
      <w:r w:rsidRPr="00136EA3">
        <w:t>techniques for calculating yields, adjusting recipes and measuring ingredients</w:t>
      </w:r>
    </w:p>
    <w:p w:rsidR="00000000" w:rsidRPr="00136EA3" w:rsidP="00136EA3">
      <w:pPr>
        <w:pStyle w:val="ListBullet"/>
      </w:pPr>
      <w:r w:rsidRPr="00136EA3">
        <w:t>causes and corrective action for predictable and sometimes unpredictable specialist pastry production problems, including:</w:t>
      </w:r>
    </w:p>
    <w:p w:rsidR="00000000" w:rsidRPr="00136EA3" w:rsidP="00136EA3">
      <w:pPr>
        <w:pStyle w:val="ListBullet2"/>
      </w:pPr>
      <w:r w:rsidRPr="00136EA3">
        <w:t>temperature and heat in baking</w:t>
      </w:r>
    </w:p>
    <w:p w:rsidR="00000000" w:rsidRPr="00136EA3" w:rsidP="00136EA3">
      <w:pPr>
        <w:pStyle w:val="ListBullet2"/>
      </w:pPr>
      <w:r w:rsidRPr="00136EA3">
        <w:t>shrinkage of pastry</w:t>
      </w:r>
    </w:p>
    <w:p w:rsidR="00000000" w:rsidRPr="00136EA3" w:rsidP="00136EA3">
      <w:pPr>
        <w:pStyle w:val="ListBullet"/>
      </w:pPr>
      <w:r w:rsidRPr="00136EA3">
        <w:t>techniques for retrieval of scrap, blending with virgin and disposing of waste</w:t>
      </w:r>
    </w:p>
    <w:p w:rsidR="00000000" w:rsidRPr="00136EA3" w:rsidP="00136EA3">
      <w:pPr>
        <w:pStyle w:val="ListBullet"/>
      </w:pPr>
      <w:r w:rsidRPr="00136EA3">
        <w:t>s</w:t>
      </w:r>
      <w:r w:rsidRPr="00136EA3">
        <w:t>pecialist pastry production terminology.</w:t>
      </w:r>
    </w:p>
    <w:p w:rsidR="00000000" w:rsidRPr="00136EA3" w:rsidP="00136EA3">
      <w:pPr>
        <w:pStyle w:val="AllowPageBreak"/>
      </w:pPr>
    </w:p>
    <w:p w:rsidR="00000000" w:rsidRPr="00136EA3" w:rsidP="00136EA3">
      <w:pPr>
        <w:pStyle w:val="Heading1"/>
      </w:pPr>
      <w:bookmarkStart w:id="13" w:name="O_970414"/>
      <w:bookmarkEnd w:id="13"/>
      <w:r w:rsidRPr="00136EA3">
        <w:t>Assessment Conditions</w:t>
      </w:r>
    </w:p>
    <w:p w:rsidR="00000000" w:rsidRPr="00136EA3" w:rsidP="006E2C4C">
      <w:pPr>
        <w:pStyle w:val="BodyText"/>
      </w:pPr>
      <w:r w:rsidRPr="00136EA3">
        <w:t xml:space="preserve">Assessment of skills must take place under the following conditions: </w:t>
      </w:r>
    </w:p>
    <w:p w:rsidR="00000000" w:rsidRPr="00136EA3" w:rsidP="00136EA3">
      <w:pPr>
        <w:pStyle w:val="ListBullet"/>
      </w:pPr>
      <w:r w:rsidRPr="00136EA3">
        <w:t>physical conditions:</w:t>
      </w:r>
    </w:p>
    <w:p w:rsidR="00000000" w:rsidRPr="00136EA3" w:rsidP="00136EA3">
      <w:pPr>
        <w:pStyle w:val="ListBullet2"/>
      </w:pPr>
      <w:r w:rsidRPr="00136EA3">
        <w:t>a commercial bakery or an environment that accurately represents workplace conditions</w:t>
      </w:r>
    </w:p>
    <w:p w:rsidR="00000000" w:rsidRPr="00136EA3" w:rsidP="00136EA3">
      <w:pPr>
        <w:pStyle w:val="ListBullet"/>
      </w:pPr>
      <w:r w:rsidRPr="00136EA3">
        <w:t>resources, equipment and materials:</w:t>
      </w:r>
    </w:p>
    <w:p w:rsidR="00000000" w:rsidRPr="00136EA3" w:rsidP="00136EA3">
      <w:pPr>
        <w:pStyle w:val="ListBullet2"/>
      </w:pPr>
      <w:r w:rsidRPr="00136EA3">
        <w:t>personal protective equipment (PPE)</w:t>
      </w:r>
    </w:p>
    <w:p w:rsidR="00000000" w:rsidRPr="00136EA3" w:rsidP="00136EA3">
      <w:pPr>
        <w:pStyle w:val="ListBullet2"/>
      </w:pPr>
      <w:r w:rsidRPr="00136EA3">
        <w:t>equipment specified in the range of conditions</w:t>
      </w:r>
    </w:p>
    <w:p w:rsidR="00000000" w:rsidRPr="00136EA3" w:rsidP="00136EA3">
      <w:pPr>
        <w:pStyle w:val="ListBullet2"/>
      </w:pPr>
      <w:r w:rsidRPr="00136EA3">
        <w:t>industrial mixer and attachments</w:t>
      </w:r>
    </w:p>
    <w:p w:rsidR="00000000" w:rsidRPr="00136EA3" w:rsidP="00136EA3">
      <w:pPr>
        <w:pStyle w:val="ListBullet2"/>
      </w:pPr>
      <w:r w:rsidRPr="00136EA3">
        <w:t>industrial oven</w:t>
      </w:r>
    </w:p>
    <w:p w:rsidR="00000000" w:rsidRPr="00136EA3" w:rsidP="00136EA3">
      <w:pPr>
        <w:pStyle w:val="ListBullet2"/>
      </w:pPr>
      <w:r w:rsidRPr="00136EA3">
        <w:t>industrial cook tops</w:t>
      </w:r>
    </w:p>
    <w:p w:rsidR="00000000" w:rsidRPr="00136EA3" w:rsidP="00136EA3">
      <w:pPr>
        <w:pStyle w:val="ListBullet2"/>
      </w:pPr>
      <w:r w:rsidRPr="00136EA3">
        <w:t>sink and wash area</w:t>
      </w:r>
    </w:p>
    <w:p w:rsidR="00000000" w:rsidRPr="00136EA3" w:rsidP="00136EA3">
      <w:pPr>
        <w:pStyle w:val="ListBullet2"/>
      </w:pPr>
      <w:r w:rsidRPr="00136EA3">
        <w:t>electronic or analogue scales</w:t>
      </w:r>
    </w:p>
    <w:p w:rsidR="00000000" w:rsidRPr="00136EA3" w:rsidP="00136EA3">
      <w:pPr>
        <w:pStyle w:val="ListBullet2"/>
      </w:pPr>
      <w:r w:rsidRPr="00136EA3">
        <w:t>ingredients that meet the specialist pastry product types required in the performance evidence</w:t>
      </w:r>
    </w:p>
    <w:p w:rsidR="00000000" w:rsidRPr="00136EA3" w:rsidP="00136EA3">
      <w:pPr>
        <w:pStyle w:val="ListBullet"/>
      </w:pPr>
      <w:r w:rsidRPr="00136EA3">
        <w:t>specifications:</w:t>
      </w:r>
    </w:p>
    <w:p w:rsidR="00000000" w:rsidRPr="00136EA3" w:rsidP="00136EA3">
      <w:pPr>
        <w:pStyle w:val="ListBullet2"/>
      </w:pPr>
      <w:r w:rsidRPr="00136EA3">
        <w:t>recipes that meet the specialist pastry product types required in the per</w:t>
      </w:r>
      <w:r w:rsidRPr="00136EA3">
        <w:t>formance evidence</w:t>
      </w:r>
    </w:p>
    <w:p w:rsidR="00000000" w:rsidRPr="00136EA3" w:rsidP="00136EA3">
      <w:pPr>
        <w:pStyle w:val="ListBullet2"/>
      </w:pPr>
      <w:r w:rsidRPr="00136EA3">
        <w:t xml:space="preserve">end-product quality specifications to meet the speciality pastry product types required in the </w:t>
      </w:r>
      <w:r w:rsidRPr="00136EA3">
        <w:t>performance evidence</w:t>
      </w:r>
    </w:p>
    <w:p w:rsidR="00000000" w:rsidRPr="00136EA3" w:rsidP="00136EA3">
      <w:pPr>
        <w:pStyle w:val="ListBullet2"/>
      </w:pPr>
      <w:r w:rsidRPr="00136EA3">
        <w:t>food safety code regulatory requirements applicable to producing specialist pastry products</w:t>
      </w:r>
    </w:p>
    <w:p w:rsidR="00000000" w:rsidRPr="00136EA3" w:rsidP="00136EA3">
      <w:pPr>
        <w:pStyle w:val="ListBullet"/>
      </w:pPr>
      <w:r w:rsidRPr="00136EA3">
        <w:t>timeframes:</w:t>
      </w:r>
    </w:p>
    <w:p w:rsidR="00000000" w:rsidRPr="00136EA3" w:rsidP="00136EA3">
      <w:pPr>
        <w:pStyle w:val="ListBullet2"/>
      </w:pPr>
      <w:r w:rsidRPr="00136EA3">
        <w:t>according to the production schedule.</w:t>
      </w:r>
    </w:p>
    <w:p w:rsidR="00000000" w:rsidRPr="00136EA3" w:rsidP="00136EA3">
      <w:pPr>
        <w:pStyle w:val="BodyText"/>
      </w:pPr>
    </w:p>
    <w:p w:rsidR="006E2C4C" w:rsidP="006E2C4C">
      <w:pPr>
        <w:pStyle w:val="BodyText"/>
      </w:pPr>
      <w:r w:rsidRPr="00136EA3">
        <w:t>Assessors of this unit must satisfy the requirements for assessors in applicable vocational education and training legislation, frameworks and/or standards.</w:t>
      </w:r>
    </w:p>
    <w:p w:rsidR="00000000" w:rsidRPr="00136EA3" w:rsidP="00136EA3">
      <w:pPr>
        <w:pStyle w:val="Heading1"/>
      </w:pPr>
      <w:bookmarkStart w:id="14" w:name="O_970417"/>
      <w:bookmarkEnd w:id="14"/>
      <w:r w:rsidRPr="00136EA3">
        <w:t>Links</w:t>
      </w:r>
    </w:p>
    <w:p w:rsidR="00000000" w:rsidRPr="00136EA3" w:rsidP="006E2C4C">
      <w:pPr>
        <w:pStyle w:val="BodyText"/>
      </w:pPr>
      <w:r w:rsidRPr="00136EA3">
        <w:t>Companion Volumes, including Impleme</w:t>
      </w:r>
      <w:r w:rsidRPr="00136EA3">
        <w:t xml:space="preserve">ntation Guides, are available at VETNet - </w:t>
      </w:r>
      <w:r>
        <w:fldChar w:fldCharType="begin"/>
      </w:r>
      <w:r>
        <w:instrText xml:space="preserve"> HYPERLINK "https://vetnet.gov.au/Pages/TrainingDocs.aspx?q=78b15323-cd38-483e-aad7-1159b570a5c4" </w:instrText>
      </w:r>
      <w:r>
        <w:fldChar w:fldCharType="separate"/>
      </w:r>
      <w:r w:rsidRPr="009F5175">
        <w:rPr>
          <w:rStyle w:val="Hyperlink"/>
        </w:rPr>
        <w:t>https://vetnet.gov.au/Pages/TrainingDocs.aspx?q=78b15323-cd38-483e-aad7-1159b570a5c4</w:t>
      </w:r>
      <w:r>
        <w:fldChar w:fldCharType="end"/>
      </w:r>
    </w:p>
    <w:p w:rsidR="00000000" w:rsidRPr="00136EA3" w:rsidP="00136EA3"/>
    <w:sectPr w:rsidSect="00136E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rsidRPr="006E2C4C" w:rsidP="006E2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4C" w:rsidP="00136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E2C4C" w:rsidP="00136E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2C4C" w:rsidP="00136E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rsidP="00136EA3">
    <w:pPr>
      <w:pStyle w:val="Footer"/>
      <w:framePr w:wrap="around"/>
    </w:pPr>
    <w:r>
      <w:fldChar w:fldCharType="begin"/>
    </w:r>
    <w:r>
      <w:instrText xml:space="preserve"> DOCPROPERTY  Subject  \* MERGEFORMAT </w:instrText>
    </w:r>
    <w:r>
      <w:fldChar w:fldCharType="separate"/>
    </w:r>
    <w:r w:rsidR="006E2C4C">
      <w:t>Approved</w:t>
    </w:r>
    <w:r w:rsidR="006E2C4C">
      <w:fldChar w:fldCharType="end"/>
    </w:r>
    <w:r>
      <w:tab/>
      <w:t xml:space="preserve">Page </w:t>
    </w:r>
    <w:r>
      <w:fldChar w:fldCharType="begin"/>
    </w:r>
    <w:r>
      <w:instrText xml:space="preserve"> PAGE  \* Arabic  \* MERGEFORMAT </w:instrText>
    </w:r>
    <w:r>
      <w:fldChar w:fldCharType="separate"/>
    </w:r>
    <w:r w:rsidR="006E2C4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2C4C">
      <w:rPr>
        <w:noProof/>
      </w:rPr>
      <w:t>8</w:t>
    </w:r>
    <w:r>
      <w:rPr>
        <w:noProof/>
      </w:rPr>
      <w:fldChar w:fldCharType="end"/>
    </w:r>
  </w:p>
  <w:p w:rsidR="00136EA3" w:rsidP="00136EA3">
    <w:pPr>
      <w:pStyle w:val="Footer"/>
      <w:framePr w:wrap="around"/>
    </w:pPr>
    <w:r>
      <w:t xml:space="preserve">© Commonwealth of Australia, </w:t>
    </w:r>
    <w:r>
      <w:fldChar w:fldCharType="begin"/>
    </w:r>
    <w:r>
      <w:instrText xml:space="preserve"> DATE  \@ "yyyy"  \* MERGEFORMAT </w:instrText>
    </w:r>
    <w:r>
      <w:fldChar w:fldCharType="separate"/>
    </w:r>
    <w:r w:rsidR="006E2C4C">
      <w:rPr>
        <w:noProof/>
      </w:rPr>
      <w:t>2025</w:t>
    </w:r>
    <w:r>
      <w:fldChar w:fldCharType="end"/>
    </w:r>
    <w:r>
      <w:tab/>
    </w:r>
    <w:r>
      <w:fldChar w:fldCharType="begin"/>
    </w:r>
    <w:r>
      <w:instrText xml:space="preserve"> DOCPROPERTY  Author  \* MERGEFORMAT </w:instrText>
    </w:r>
    <w:r>
      <w:fldChar w:fldCharType="separate"/>
    </w:r>
    <w:r w:rsidR="006E2C4C">
      <w:t>Manufacturing Industry Skills Alliance</w:t>
    </w:r>
    <w:r w:rsidR="006E2C4C">
      <w:fldChar w:fldCharType="end"/>
    </w:r>
  </w:p>
  <w:p w:rsidR="00136EA3" w:rsidP="00136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EA3" w:rsidRPr="006E2C4C" w:rsidP="006E2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C4C" w:rsidRPr="002D2AF8" w:rsidP="00136EA3">
    <w:pPr>
      <w:pStyle w:val="Header"/>
      <w:framePr w:wrap="around"/>
    </w:pPr>
    <w:r>
      <w:fldChar w:fldCharType="begin"/>
    </w:r>
    <w:r>
      <w:instrText xml:space="preserve"> TITLE   \* MERGEFORMAT </w:instrText>
    </w:r>
    <w:r>
      <w:fldChar w:fldCharType="separate"/>
    </w:r>
    <w:r>
      <w:t>FBPRBK3003 Produce specialist pastry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2C4C" w:rsidP="00136E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A3" w:rsidRPr="002D2AF8" w:rsidP="00136EA3">
    <w:pPr>
      <w:pStyle w:val="Header"/>
      <w:framePr w:wrap="around"/>
    </w:pPr>
    <w:r>
      <w:fldChar w:fldCharType="begin"/>
    </w:r>
    <w:r>
      <w:instrText xml:space="preserve"> TITLE   \* MERGEFORMAT </w:instrText>
    </w:r>
    <w:r>
      <w:fldChar w:fldCharType="separate"/>
    </w:r>
    <w:r w:rsidR="006E2C4C">
      <w:t>FBPRBK3003 Produce specialist pastry products</w:t>
    </w:r>
    <w:r w:rsidR="006E2C4C">
      <w:fldChar w:fldCharType="end"/>
    </w:r>
    <w:r>
      <w:tab/>
      <w:t xml:space="preserve">Date this document was generated: </w:t>
    </w:r>
    <w:r>
      <w:fldChar w:fldCharType="begin"/>
    </w:r>
    <w:r>
      <w:instrText xml:space="preserve"> CREATEDATE  \@ "d MMMM yyyy"  \* MERGEFORMAT </w:instrText>
    </w:r>
    <w:r>
      <w:fldChar w:fldCharType="separate"/>
    </w:r>
    <w:r w:rsidR="006E2C4C">
      <w:rPr>
        <w:noProof/>
      </w:rPr>
      <w:t>1 March 2025</w:t>
    </w:r>
    <w:r>
      <w:fldChar w:fldCharType="end"/>
    </w:r>
  </w:p>
  <w:p w:rsidR="00136EA3" w:rsidP="00136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03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61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64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EA3"/>
    <w:pPr>
      <w:spacing w:before="360" w:after="60"/>
      <w:outlineLvl w:val="0"/>
    </w:pPr>
    <w:rPr>
      <w:sz w:val="32"/>
    </w:rPr>
  </w:style>
  <w:style w:type="paragraph" w:styleId="Heading2">
    <w:name w:val="heading 2"/>
    <w:basedOn w:val="HeadingBase"/>
    <w:next w:val="BodyText"/>
    <w:link w:val="Heading2Char"/>
    <w:qFormat/>
    <w:rsid w:val="00136EA3"/>
    <w:pPr>
      <w:keepLines/>
      <w:spacing w:before="240" w:after="120"/>
      <w:outlineLvl w:val="1"/>
    </w:pPr>
    <w:rPr>
      <w:sz w:val="28"/>
      <w:szCs w:val="40"/>
    </w:rPr>
  </w:style>
  <w:style w:type="paragraph" w:styleId="Heading3">
    <w:name w:val="heading 3"/>
    <w:basedOn w:val="HeadingBase"/>
    <w:next w:val="BodyText"/>
    <w:link w:val="Heading3Char"/>
    <w:qFormat/>
    <w:rsid w:val="00136EA3"/>
    <w:pPr>
      <w:spacing w:before="180" w:after="120"/>
      <w:outlineLvl w:val="2"/>
    </w:pPr>
    <w:rPr>
      <w:spacing w:val="-10"/>
      <w:kern w:val="32"/>
    </w:rPr>
  </w:style>
  <w:style w:type="paragraph" w:styleId="Heading4">
    <w:name w:val="heading 4"/>
    <w:basedOn w:val="HeadingBase"/>
    <w:next w:val="BodyText"/>
    <w:link w:val="Heading4Char"/>
    <w:qFormat/>
    <w:rsid w:val="00136EA3"/>
    <w:pPr>
      <w:spacing w:before="160" w:after="120"/>
      <w:outlineLvl w:val="3"/>
    </w:pPr>
    <w:rPr>
      <w:sz w:val="22"/>
    </w:rPr>
  </w:style>
  <w:style w:type="paragraph" w:styleId="Heading5">
    <w:name w:val="heading 5"/>
    <w:basedOn w:val="HeadingBase"/>
    <w:next w:val="Normal"/>
    <w:link w:val="Heading5Char"/>
    <w:qFormat/>
    <w:rsid w:val="00136EA3"/>
    <w:pPr>
      <w:spacing w:before="80"/>
      <w:outlineLvl w:val="4"/>
    </w:pPr>
    <w:rPr>
      <w:color w:val="918585"/>
      <w:sz w:val="20"/>
    </w:rPr>
  </w:style>
  <w:style w:type="paragraph" w:styleId="Heading6">
    <w:name w:val="heading 6"/>
    <w:basedOn w:val="HeadingBase"/>
    <w:next w:val="Normal"/>
    <w:link w:val="Heading6Char"/>
    <w:qFormat/>
    <w:rsid w:val="00136EA3"/>
    <w:pPr>
      <w:spacing w:before="60"/>
      <w:outlineLvl w:val="5"/>
    </w:pPr>
    <w:rPr>
      <w:color w:val="918585"/>
      <w:sz w:val="20"/>
    </w:rPr>
  </w:style>
  <w:style w:type="paragraph" w:styleId="Heading7">
    <w:name w:val="heading 7"/>
    <w:basedOn w:val="Normal"/>
    <w:next w:val="Normal"/>
    <w:link w:val="Heading7Char"/>
    <w:qFormat/>
    <w:rsid w:val="00136EA3"/>
    <w:pPr>
      <w:ind w:left="720"/>
      <w:outlineLvl w:val="6"/>
    </w:pPr>
    <w:rPr>
      <w:i/>
    </w:rPr>
  </w:style>
  <w:style w:type="paragraph" w:styleId="Heading8">
    <w:name w:val="heading 8"/>
    <w:basedOn w:val="Normal"/>
    <w:next w:val="Normal"/>
    <w:link w:val="Heading8Char"/>
    <w:qFormat/>
    <w:rsid w:val="00136EA3"/>
    <w:pPr>
      <w:ind w:left="720"/>
      <w:outlineLvl w:val="7"/>
    </w:pPr>
    <w:rPr>
      <w:i/>
    </w:rPr>
  </w:style>
  <w:style w:type="paragraph" w:styleId="Heading9">
    <w:name w:val="heading 9"/>
    <w:basedOn w:val="Normal"/>
    <w:next w:val="Normal"/>
    <w:link w:val="Heading9Char"/>
    <w:qFormat/>
    <w:rsid w:val="00136EA3"/>
    <w:pPr>
      <w:ind w:left="720"/>
      <w:outlineLvl w:val="8"/>
    </w:pPr>
    <w:rPr>
      <w:i/>
    </w:rPr>
  </w:style>
  <w:style w:type="character" w:default="1" w:styleId="DefaultParagraphFont">
    <w:name w:val="Default Paragraph Font"/>
    <w:uiPriority w:val="1"/>
    <w:unhideWhenUsed/>
    <w:rsid w:val="00136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EA3"/>
  </w:style>
  <w:style w:type="character" w:customStyle="1" w:styleId="Heading1Char">
    <w:name w:val="Heading 1 Char"/>
    <w:basedOn w:val="DefaultParagraphFont"/>
    <w:link w:val="Heading1"/>
    <w:rsid w:val="00136EA3"/>
    <w:rPr>
      <w:rFonts w:ascii="Times New Roman" w:eastAsia="Times New Roman" w:hAnsi="Times New Roman" w:cs="Times New Roman"/>
      <w:b/>
      <w:sz w:val="32"/>
      <w:szCs w:val="20"/>
      <w:lang w:eastAsia="en-US"/>
    </w:rPr>
  </w:style>
  <w:style w:type="paragraph" w:styleId="BodyText">
    <w:name w:val="Body Text"/>
    <w:basedOn w:val="Normal"/>
    <w:link w:val="BodyTextChar"/>
    <w:rsid w:val="00136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EA3"/>
    <w:rPr>
      <w:rFonts w:ascii="Times New Roman" w:eastAsia="Times New Roman" w:hAnsi="Times New Roman" w:cs="Times New Roman"/>
      <w:sz w:val="24"/>
      <w:lang w:eastAsia="en-US"/>
    </w:rPr>
  </w:style>
  <w:style w:type="paragraph" w:styleId="ListBullet">
    <w:name w:val="List Bullet"/>
    <w:basedOn w:val="List"/>
    <w:rsid w:val="00136EA3"/>
    <w:pPr>
      <w:numPr>
        <w:numId w:val="12"/>
      </w:numPr>
      <w:tabs>
        <w:tab w:val="clear" w:pos="340"/>
      </w:tabs>
      <w:spacing w:before="40" w:after="40"/>
    </w:pPr>
  </w:style>
  <w:style w:type="character" w:customStyle="1" w:styleId="SpecialBold">
    <w:name w:val="Special Bold"/>
    <w:basedOn w:val="DefaultParagraphFont"/>
    <w:rsid w:val="00136EA3"/>
    <w:rPr>
      <w:b/>
      <w:spacing w:val="0"/>
    </w:rPr>
  </w:style>
  <w:style w:type="paragraph" w:styleId="ListBullet2">
    <w:name w:val="List Bullet 2"/>
    <w:basedOn w:val="List2"/>
    <w:rsid w:val="00136EA3"/>
    <w:pPr>
      <w:numPr>
        <w:numId w:val="13"/>
      </w:numPr>
      <w:tabs>
        <w:tab w:val="clear" w:pos="680"/>
      </w:tabs>
    </w:pPr>
  </w:style>
  <w:style w:type="character" w:styleId="Emphasis">
    <w:name w:val="Emphasis"/>
    <w:basedOn w:val="DefaultParagraphFont"/>
    <w:qFormat/>
    <w:rsid w:val="00136EA3"/>
    <w:rPr>
      <w:i/>
    </w:rPr>
  </w:style>
  <w:style w:type="paragraph" w:customStyle="1" w:styleId="SuperHeading">
    <w:name w:val="SuperHeading"/>
    <w:basedOn w:val="Normal"/>
    <w:rsid w:val="00136EA3"/>
    <w:pPr>
      <w:spacing w:before="240" w:after="120"/>
      <w:outlineLvl w:val="0"/>
    </w:pPr>
    <w:rPr>
      <w:rFonts w:ascii="Times New Roman" w:hAnsi="Times New Roman"/>
      <w:b/>
      <w:sz w:val="32"/>
    </w:rPr>
  </w:style>
  <w:style w:type="paragraph" w:customStyle="1" w:styleId="AllowPageBreak">
    <w:name w:val="AllowPageBreak"/>
    <w:rsid w:val="00136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EA3"/>
    <w:rPr>
      <w:rFonts w:ascii="Courier New" w:eastAsia="Times New Roman" w:hAnsi="Courier New" w:cs="Times New Roman"/>
      <w:i/>
      <w:szCs w:val="20"/>
      <w:lang w:eastAsia="en-US"/>
    </w:rPr>
  </w:style>
  <w:style w:type="paragraph" w:customStyle="1" w:styleId="HeadingBase">
    <w:name w:val="Heading Base"/>
    <w:rsid w:val="00136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EA3"/>
    <w:pPr>
      <w:tabs>
        <w:tab w:val="right" w:leader="dot" w:pos="9072"/>
      </w:tabs>
      <w:ind w:left="567"/>
    </w:pPr>
    <w:rPr>
      <w:szCs w:val="22"/>
    </w:rPr>
  </w:style>
  <w:style w:type="paragraph" w:customStyle="1" w:styleId="TOCBase">
    <w:name w:val="TOC Base"/>
    <w:rsid w:val="00136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EA3"/>
    <w:pPr>
      <w:tabs>
        <w:tab w:val="right" w:leader="dot" w:pos="9072"/>
      </w:tabs>
      <w:spacing w:before="40" w:after="40"/>
      <w:ind w:left="284"/>
    </w:pPr>
    <w:rPr>
      <w:rFonts w:ascii="Times New Roman" w:hAnsi="Times New Roman"/>
    </w:rPr>
  </w:style>
  <w:style w:type="paragraph" w:styleId="TOC1">
    <w:name w:val="toc 1"/>
    <w:basedOn w:val="TOCBase"/>
    <w:next w:val="Normal"/>
    <w:rsid w:val="00136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EA3"/>
    <w:rPr>
      <w:rFonts w:ascii="Times New Roman" w:eastAsia="Times New Roman" w:hAnsi="Times New Roman" w:cs="Times New Roman"/>
      <w:sz w:val="16"/>
      <w:lang w:eastAsia="en-US"/>
    </w:rPr>
  </w:style>
  <w:style w:type="paragraph" w:styleId="Title">
    <w:name w:val="Title"/>
    <w:basedOn w:val="HeadingBase"/>
    <w:link w:val="TitleChar"/>
    <w:qFormat/>
    <w:rsid w:val="00136EA3"/>
    <w:pPr>
      <w:spacing w:before="5040"/>
      <w:jc w:val="center"/>
    </w:pPr>
    <w:rPr>
      <w:sz w:val="48"/>
      <w:szCs w:val="72"/>
      <w:lang w:val="en-US"/>
    </w:rPr>
  </w:style>
  <w:style w:type="character" w:customStyle="1" w:styleId="TitleChar">
    <w:name w:val="Title Char"/>
    <w:basedOn w:val="DefaultParagraphFont"/>
    <w:link w:val="Title"/>
    <w:rsid w:val="00136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EA3"/>
    <w:pPr>
      <w:tabs>
        <w:tab w:val="left" w:pos="3600"/>
        <w:tab w:val="left" w:pos="3958"/>
      </w:tabs>
    </w:pPr>
  </w:style>
  <w:style w:type="paragraph" w:styleId="List">
    <w:name w:val="List"/>
    <w:basedOn w:val="BodyText"/>
    <w:next w:val="BodyText"/>
    <w:rsid w:val="00136EA3"/>
    <w:pPr>
      <w:tabs>
        <w:tab w:val="left" w:pos="340"/>
      </w:tabs>
      <w:spacing w:before="60" w:after="60"/>
      <w:ind w:left="340" w:hanging="340"/>
    </w:pPr>
  </w:style>
  <w:style w:type="paragraph" w:customStyle="1" w:styleId="Note">
    <w:name w:val="Note"/>
    <w:basedOn w:val="BodyText"/>
    <w:rsid w:val="00136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EA3"/>
    <w:pPr>
      <w:framePr w:wrap="auto" w:hAnchor="text" w:y="6049"/>
    </w:pPr>
    <w:rPr>
      <w:color w:val="000000"/>
      <w:sz w:val="40"/>
    </w:rPr>
  </w:style>
  <w:style w:type="paragraph" w:customStyle="1" w:styleId="TOCTitle">
    <w:name w:val="TOCTitle"/>
    <w:basedOn w:val="Heading1"/>
    <w:rsid w:val="00136EA3"/>
    <w:pPr>
      <w:spacing w:after="240"/>
      <w:jc w:val="center"/>
      <w:outlineLvl w:val="9"/>
    </w:pPr>
    <w:rPr>
      <w:caps/>
    </w:rPr>
  </w:style>
  <w:style w:type="paragraph" w:customStyle="1" w:styleId="Version">
    <w:name w:val="Version"/>
    <w:rsid w:val="00136E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EA3"/>
    <w:pPr>
      <w:keepNext w:val="0"/>
      <w:tabs>
        <w:tab w:val="right" w:pos="4176"/>
      </w:tabs>
      <w:ind w:left="198" w:hanging="198"/>
    </w:pPr>
    <w:rPr>
      <w:rFonts w:ascii="Garamond" w:hAnsi="Garamond"/>
    </w:rPr>
  </w:style>
  <w:style w:type="paragraph" w:styleId="IndexHeading">
    <w:name w:val="index heading"/>
    <w:basedOn w:val="Normal"/>
    <w:next w:val="Index1"/>
    <w:semiHidden/>
    <w:rsid w:val="00136EA3"/>
    <w:pPr>
      <w:spacing w:before="120" w:after="120"/>
    </w:pPr>
    <w:rPr>
      <w:rFonts w:ascii="Arial" w:hAnsi="Arial"/>
      <w:b/>
      <w:color w:val="918585"/>
      <w:sz w:val="24"/>
    </w:rPr>
  </w:style>
  <w:style w:type="paragraph" w:styleId="Header">
    <w:name w:val="header"/>
    <w:basedOn w:val="Normal"/>
    <w:link w:val="HeaderChar"/>
    <w:rsid w:val="00136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EA3"/>
    <w:rPr>
      <w:rFonts w:ascii="Times New Roman" w:eastAsia="Times New Roman" w:hAnsi="Times New Roman" w:cs="Times New Roman"/>
      <w:sz w:val="16"/>
      <w:szCs w:val="20"/>
      <w:lang w:val="en-GB" w:eastAsia="en-US"/>
    </w:rPr>
  </w:style>
  <w:style w:type="paragraph" w:customStyle="1" w:styleId="Chapter">
    <w:name w:val="Chapter"/>
    <w:basedOn w:val="Normal"/>
    <w:rsid w:val="00136EA3"/>
    <w:pPr>
      <w:spacing w:before="240"/>
    </w:pPr>
    <w:rPr>
      <w:rFonts w:ascii="Times New Roman" w:hAnsi="Times New Roman"/>
      <w:smallCaps/>
      <w:spacing w:val="80"/>
      <w:sz w:val="28"/>
    </w:rPr>
  </w:style>
  <w:style w:type="paragraph" w:customStyle="1" w:styleId="InChapter">
    <w:name w:val="InChapter"/>
    <w:basedOn w:val="Heading3"/>
    <w:rsid w:val="00136EA3"/>
    <w:pPr>
      <w:spacing w:after="240"/>
      <w:outlineLvl w:val="9"/>
    </w:pPr>
    <w:rPr>
      <w:noProof/>
    </w:rPr>
  </w:style>
  <w:style w:type="paragraph" w:styleId="Index2">
    <w:name w:val="index 2"/>
    <w:basedOn w:val="Normal"/>
    <w:next w:val="Normal"/>
    <w:semiHidden/>
    <w:rsid w:val="00136EA3"/>
    <w:pPr>
      <w:tabs>
        <w:tab w:val="right" w:pos="4176"/>
      </w:tabs>
      <w:ind w:left="568" w:hanging="284"/>
    </w:pPr>
    <w:rPr>
      <w:rFonts w:ascii="Garamond" w:hAnsi="Garamond"/>
    </w:rPr>
  </w:style>
  <w:style w:type="paragraph" w:customStyle="1" w:styleId="Byline">
    <w:name w:val="Byline"/>
    <w:rsid w:val="00136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EA3"/>
    <w:pPr>
      <w:tabs>
        <w:tab w:val="clear" w:pos="3600"/>
        <w:tab w:val="clear" w:pos="3958"/>
      </w:tabs>
      <w:jc w:val="right"/>
    </w:pPr>
  </w:style>
  <w:style w:type="paragraph" w:styleId="Caption">
    <w:name w:val="caption"/>
    <w:basedOn w:val="BodyText"/>
    <w:next w:val="Normal"/>
    <w:qFormat/>
    <w:rsid w:val="00136EA3"/>
    <w:pPr>
      <w:framePr w:w="2268" w:hSpace="181" w:vSpace="181" w:wrap="around" w:vAnchor="text" w:hAnchor="page" w:x="1135" w:y="285" w:anchorLock="1"/>
    </w:pPr>
    <w:rPr>
      <w:i/>
    </w:rPr>
  </w:style>
  <w:style w:type="paragraph" w:customStyle="1" w:styleId="MiniTOCTitle">
    <w:name w:val="MiniTOCTitle"/>
    <w:basedOn w:val="Heading4"/>
    <w:rsid w:val="00136EA3"/>
    <w:pPr>
      <w:spacing w:before="240"/>
      <w:outlineLvl w:val="9"/>
    </w:pPr>
    <w:rPr>
      <w:noProof/>
      <w:sz w:val="24"/>
    </w:rPr>
  </w:style>
  <w:style w:type="paragraph" w:customStyle="1" w:styleId="MiniTOCItem">
    <w:name w:val="MiniTOCItem"/>
    <w:basedOn w:val="ListBullet"/>
    <w:rsid w:val="00136EA3"/>
    <w:pPr>
      <w:numPr>
        <w:numId w:val="0"/>
      </w:numPr>
      <w:tabs>
        <w:tab w:val="right" w:leader="dot" w:pos="6521"/>
      </w:tabs>
      <w:spacing w:before="0" w:after="0"/>
    </w:pPr>
  </w:style>
  <w:style w:type="paragraph" w:customStyle="1" w:styleId="TOFTitle">
    <w:name w:val="TOFTitle"/>
    <w:basedOn w:val="TOCTitle"/>
    <w:rsid w:val="00136EA3"/>
  </w:style>
  <w:style w:type="paragraph" w:styleId="TableofFigures">
    <w:name w:val="table of figures"/>
    <w:basedOn w:val="Normal"/>
    <w:next w:val="Normal"/>
    <w:semiHidden/>
    <w:rsid w:val="00136EA3"/>
    <w:pPr>
      <w:tabs>
        <w:tab w:val="right" w:leader="dot" w:pos="9072"/>
      </w:tabs>
      <w:ind w:left="970" w:hanging="403"/>
    </w:pPr>
    <w:rPr>
      <w:rFonts w:ascii="Times New Roman" w:hAnsi="Times New Roman"/>
      <w:b/>
    </w:rPr>
  </w:style>
  <w:style w:type="paragraph" w:styleId="ListNumber">
    <w:name w:val="List Number"/>
    <w:basedOn w:val="List"/>
    <w:rsid w:val="00136EA3"/>
    <w:pPr>
      <w:numPr>
        <w:numId w:val="15"/>
      </w:numPr>
      <w:tabs>
        <w:tab w:val="clear" w:pos="340"/>
      </w:tabs>
    </w:pPr>
  </w:style>
  <w:style w:type="character" w:customStyle="1" w:styleId="WingdingSymbols">
    <w:name w:val="Wingding Symbols"/>
    <w:rsid w:val="00136EA3"/>
    <w:rPr>
      <w:rFonts w:ascii="Wingdings" w:hAnsi="Wingdings"/>
    </w:rPr>
  </w:style>
  <w:style w:type="paragraph" w:customStyle="1" w:styleId="TableHeading">
    <w:name w:val="Table Heading"/>
    <w:basedOn w:val="HeadingBase"/>
    <w:rsid w:val="00136EA3"/>
    <w:pPr>
      <w:keepLines/>
      <w:pBdr>
        <w:bottom w:val="single" w:sz="6" w:space="1" w:color="918585"/>
      </w:pBdr>
      <w:spacing w:before="240"/>
    </w:pPr>
  </w:style>
  <w:style w:type="character" w:customStyle="1" w:styleId="HotSpot">
    <w:name w:val="HotSpot"/>
    <w:rsid w:val="00136EA3"/>
    <w:rPr>
      <w:color w:val="0033CC"/>
      <w:u w:val="none"/>
    </w:rPr>
  </w:style>
  <w:style w:type="paragraph" w:customStyle="1" w:styleId="BodyTextRight">
    <w:name w:val="Body Text Right"/>
    <w:basedOn w:val="BodyText"/>
    <w:rsid w:val="00136EA3"/>
    <w:pPr>
      <w:spacing w:before="0" w:after="0"/>
      <w:jc w:val="right"/>
    </w:pPr>
  </w:style>
  <w:style w:type="paragraph" w:styleId="Index3">
    <w:name w:val="index 3"/>
    <w:basedOn w:val="ListNumber2"/>
    <w:next w:val="Normal"/>
    <w:semiHidden/>
    <w:rsid w:val="00136EA3"/>
    <w:pPr>
      <w:numPr>
        <w:numId w:val="0"/>
      </w:numPr>
      <w:tabs>
        <w:tab w:val="right" w:leader="dot" w:pos="4176"/>
      </w:tabs>
    </w:pPr>
  </w:style>
  <w:style w:type="paragraph" w:styleId="ListNumber2">
    <w:name w:val="List Number 2"/>
    <w:basedOn w:val="List2"/>
    <w:rsid w:val="00136EA3"/>
    <w:pPr>
      <w:numPr>
        <w:numId w:val="10"/>
      </w:numPr>
      <w:tabs>
        <w:tab w:val="clear" w:pos="1060"/>
      </w:tabs>
    </w:pPr>
  </w:style>
  <w:style w:type="paragraph" w:customStyle="1" w:styleId="MarginNote">
    <w:name w:val="Margin Note"/>
    <w:basedOn w:val="BodyText"/>
    <w:rsid w:val="00136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EA3"/>
    <w:rPr>
      <w:sz w:val="32"/>
    </w:rPr>
  </w:style>
  <w:style w:type="paragraph" w:customStyle="1" w:styleId="HeadingProcedure">
    <w:name w:val="Heading Procedure"/>
    <w:basedOn w:val="HeadingBase"/>
    <w:next w:val="Normal"/>
    <w:rsid w:val="00136EA3"/>
    <w:pPr>
      <w:tabs>
        <w:tab w:val="left" w:pos="0"/>
      </w:tabs>
      <w:spacing w:before="120" w:after="60"/>
    </w:pPr>
    <w:rPr>
      <w:i/>
      <w:color w:val="918585"/>
      <w:sz w:val="22"/>
    </w:rPr>
  </w:style>
  <w:style w:type="paragraph" w:customStyle="1" w:styleId="TableBodyText">
    <w:name w:val="Table Body Text"/>
    <w:basedOn w:val="BodyText"/>
    <w:rsid w:val="00136EA3"/>
    <w:pPr>
      <w:spacing w:before="60" w:after="60"/>
    </w:pPr>
  </w:style>
  <w:style w:type="paragraph" w:styleId="ListContinue">
    <w:name w:val="List Continue"/>
    <w:basedOn w:val="List"/>
    <w:rsid w:val="00136EA3"/>
    <w:pPr>
      <w:ind w:firstLine="0"/>
    </w:pPr>
  </w:style>
  <w:style w:type="paragraph" w:customStyle="1" w:styleId="ListNote">
    <w:name w:val="List Note"/>
    <w:basedOn w:val="List"/>
    <w:rsid w:val="00136EA3"/>
    <w:pPr>
      <w:pBdr>
        <w:top w:val="single" w:sz="6" w:space="2" w:color="918585"/>
        <w:bottom w:val="single" w:sz="6" w:space="2" w:color="918585"/>
      </w:pBdr>
      <w:tabs>
        <w:tab w:val="left" w:pos="1021"/>
      </w:tabs>
      <w:ind w:firstLine="0"/>
    </w:pPr>
  </w:style>
  <w:style w:type="paragraph" w:customStyle="1" w:styleId="Warning">
    <w:name w:val="Warning"/>
    <w:basedOn w:val="BodyText"/>
    <w:rsid w:val="00136EA3"/>
    <w:pPr>
      <w:shd w:val="clear" w:color="auto" w:fill="D9D9D9"/>
      <w:tabs>
        <w:tab w:val="left" w:pos="992"/>
      </w:tabs>
      <w:ind w:left="119" w:right="119"/>
    </w:pPr>
    <w:rPr>
      <w:sz w:val="20"/>
    </w:rPr>
  </w:style>
  <w:style w:type="paragraph" w:customStyle="1" w:styleId="MarginIcons">
    <w:name w:val="Margin Icons"/>
    <w:basedOn w:val="BodyText"/>
    <w:rsid w:val="00136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EA3"/>
    <w:rPr>
      <w:rFonts w:ascii="Courier New" w:hAnsi="Courier New"/>
    </w:rPr>
  </w:style>
  <w:style w:type="paragraph" w:customStyle="1" w:styleId="NoteBullet">
    <w:name w:val="Note Bullet"/>
    <w:basedOn w:val="Note"/>
    <w:rsid w:val="00136EA3"/>
    <w:pPr>
      <w:tabs>
        <w:tab w:val="clear" w:pos="680"/>
      </w:tabs>
      <w:spacing w:before="60" w:after="60"/>
    </w:pPr>
  </w:style>
  <w:style w:type="paragraph" w:customStyle="1" w:styleId="SubHeading2">
    <w:name w:val="SubHeading2"/>
    <w:basedOn w:val="HeadingBase"/>
    <w:rsid w:val="00136EA3"/>
    <w:pPr>
      <w:spacing w:before="240" w:after="60"/>
    </w:pPr>
    <w:rPr>
      <w:sz w:val="20"/>
    </w:rPr>
  </w:style>
  <w:style w:type="paragraph" w:customStyle="1" w:styleId="SubHeading1">
    <w:name w:val="SubHeading1"/>
    <w:basedOn w:val="HeadingBase"/>
    <w:rsid w:val="00136EA3"/>
    <w:pPr>
      <w:spacing w:before="240" w:after="60"/>
    </w:pPr>
    <w:rPr>
      <w:color w:val="918585"/>
      <w:sz w:val="22"/>
    </w:rPr>
  </w:style>
  <w:style w:type="paragraph" w:customStyle="1" w:styleId="SideHeading">
    <w:name w:val="Side Heading"/>
    <w:basedOn w:val="HeadingBase"/>
    <w:rsid w:val="00136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EA3"/>
    <w:pPr>
      <w:tabs>
        <w:tab w:val="num" w:pos="360"/>
      </w:tabs>
    </w:pPr>
  </w:style>
  <w:style w:type="paragraph" w:styleId="PlainText">
    <w:name w:val="Plain Text"/>
    <w:basedOn w:val="Normal"/>
    <w:link w:val="PlainTextChar"/>
    <w:rsid w:val="00136EA3"/>
    <w:rPr>
      <w:sz w:val="20"/>
    </w:rPr>
  </w:style>
  <w:style w:type="character" w:customStyle="1" w:styleId="PlainTextChar">
    <w:name w:val="Plain Text Char"/>
    <w:basedOn w:val="DefaultParagraphFont"/>
    <w:link w:val="PlainText"/>
    <w:rsid w:val="00136EA3"/>
    <w:rPr>
      <w:rFonts w:ascii="Courier New" w:eastAsia="Times New Roman" w:hAnsi="Courier New" w:cs="Times New Roman"/>
      <w:sz w:val="20"/>
      <w:szCs w:val="20"/>
      <w:lang w:eastAsia="en-US"/>
    </w:rPr>
  </w:style>
  <w:style w:type="character" w:customStyle="1" w:styleId="MenuOption">
    <w:name w:val="Menu Option"/>
    <w:basedOn w:val="DefaultParagraphFont"/>
    <w:rsid w:val="00136EA3"/>
    <w:rPr>
      <w:b/>
      <w:smallCaps/>
    </w:rPr>
  </w:style>
  <w:style w:type="paragraph" w:customStyle="1" w:styleId="TableListNumber">
    <w:name w:val="Table List Number"/>
    <w:basedOn w:val="ListNumber"/>
    <w:rsid w:val="00136EA3"/>
    <w:pPr>
      <w:numPr>
        <w:numId w:val="0"/>
      </w:numPr>
    </w:pPr>
  </w:style>
  <w:style w:type="paragraph" w:styleId="TOC4">
    <w:name w:val="toc 4"/>
    <w:basedOn w:val="TOCBase"/>
    <w:next w:val="Normal"/>
    <w:semiHidden/>
    <w:rsid w:val="00136EA3"/>
    <w:pPr>
      <w:tabs>
        <w:tab w:val="right" w:leader="dot" w:pos="9071"/>
      </w:tabs>
      <w:ind w:left="1701"/>
    </w:pPr>
  </w:style>
  <w:style w:type="paragraph" w:customStyle="1" w:styleId="ListAlpha">
    <w:name w:val="List Alpha"/>
    <w:basedOn w:val="List"/>
    <w:rsid w:val="00136EA3"/>
    <w:pPr>
      <w:numPr>
        <w:numId w:val="9"/>
      </w:numPr>
    </w:pPr>
  </w:style>
  <w:style w:type="paragraph" w:customStyle="1" w:styleId="ListAlpha2">
    <w:name w:val="List Alpha 2"/>
    <w:basedOn w:val="List2"/>
    <w:rsid w:val="00136EA3"/>
    <w:pPr>
      <w:numPr>
        <w:numId w:val="8"/>
      </w:numPr>
    </w:pPr>
  </w:style>
  <w:style w:type="paragraph" w:styleId="List2">
    <w:name w:val="List 2"/>
    <w:basedOn w:val="BodyText"/>
    <w:rsid w:val="00136EA3"/>
    <w:pPr>
      <w:tabs>
        <w:tab w:val="left" w:pos="680"/>
      </w:tabs>
      <w:spacing w:before="60" w:after="60"/>
      <w:ind w:left="680" w:hanging="340"/>
    </w:pPr>
  </w:style>
  <w:style w:type="paragraph" w:styleId="List3">
    <w:name w:val="List 3"/>
    <w:basedOn w:val="BodyText"/>
    <w:rsid w:val="00136EA3"/>
    <w:pPr>
      <w:tabs>
        <w:tab w:val="left" w:pos="1021"/>
      </w:tabs>
      <w:spacing w:before="60" w:after="60"/>
      <w:ind w:left="1020" w:hanging="340"/>
    </w:pPr>
  </w:style>
  <w:style w:type="paragraph" w:styleId="List4">
    <w:name w:val="List 4"/>
    <w:basedOn w:val="BodyText"/>
    <w:rsid w:val="00136EA3"/>
    <w:pPr>
      <w:tabs>
        <w:tab w:val="left" w:pos="1361"/>
      </w:tabs>
      <w:spacing w:before="60" w:after="60"/>
      <w:ind w:left="1361" w:hanging="340"/>
    </w:pPr>
  </w:style>
  <w:style w:type="paragraph" w:styleId="List5">
    <w:name w:val="List 5"/>
    <w:basedOn w:val="BodyText"/>
    <w:rsid w:val="00136EA3"/>
    <w:pPr>
      <w:tabs>
        <w:tab w:val="left" w:pos="1701"/>
      </w:tabs>
      <w:spacing w:before="60" w:after="60"/>
      <w:ind w:left="1701" w:hanging="340"/>
    </w:pPr>
  </w:style>
  <w:style w:type="paragraph" w:styleId="ListBullet3">
    <w:name w:val="List Bullet 3"/>
    <w:basedOn w:val="List3"/>
    <w:rsid w:val="00136EA3"/>
    <w:pPr>
      <w:numPr>
        <w:numId w:val="14"/>
      </w:numPr>
      <w:tabs>
        <w:tab w:val="clear" w:pos="1021"/>
      </w:tabs>
      <w:ind w:left="1037" w:hanging="357"/>
    </w:pPr>
  </w:style>
  <w:style w:type="paragraph" w:styleId="ListBullet4">
    <w:name w:val="List Bullet 4"/>
    <w:basedOn w:val="List4"/>
    <w:rsid w:val="00136EA3"/>
    <w:pPr>
      <w:numPr>
        <w:numId w:val="3"/>
      </w:numPr>
      <w:tabs>
        <w:tab w:val="clear" w:pos="1361"/>
      </w:tabs>
    </w:pPr>
  </w:style>
  <w:style w:type="paragraph" w:styleId="ListBullet5">
    <w:name w:val="List Bullet 5"/>
    <w:basedOn w:val="List5"/>
    <w:rsid w:val="00136EA3"/>
    <w:pPr>
      <w:numPr>
        <w:numId w:val="4"/>
      </w:numPr>
    </w:pPr>
  </w:style>
  <w:style w:type="paragraph" w:styleId="ListContinue2">
    <w:name w:val="List Continue 2"/>
    <w:basedOn w:val="List2"/>
    <w:rsid w:val="00136EA3"/>
    <w:pPr>
      <w:ind w:firstLine="0"/>
    </w:pPr>
  </w:style>
  <w:style w:type="paragraph" w:styleId="ListContinue3">
    <w:name w:val="List Continue 3"/>
    <w:basedOn w:val="List3"/>
    <w:rsid w:val="00136EA3"/>
    <w:pPr>
      <w:ind w:left="1021" w:firstLine="0"/>
    </w:pPr>
  </w:style>
  <w:style w:type="paragraph" w:styleId="ListContinue4">
    <w:name w:val="List Continue 4"/>
    <w:basedOn w:val="List4"/>
    <w:rsid w:val="00136EA3"/>
    <w:pPr>
      <w:ind w:firstLine="0"/>
    </w:pPr>
  </w:style>
  <w:style w:type="paragraph" w:styleId="ListContinue5">
    <w:name w:val="List Continue 5"/>
    <w:basedOn w:val="List5"/>
    <w:rsid w:val="00136EA3"/>
    <w:pPr>
      <w:ind w:firstLine="0"/>
    </w:pPr>
  </w:style>
  <w:style w:type="paragraph" w:styleId="ListNumber3">
    <w:name w:val="List Number 3"/>
    <w:basedOn w:val="List3"/>
    <w:rsid w:val="00136EA3"/>
    <w:pPr>
      <w:numPr>
        <w:numId w:val="5"/>
      </w:numPr>
    </w:pPr>
  </w:style>
  <w:style w:type="paragraph" w:styleId="ListNumber4">
    <w:name w:val="List Number 4"/>
    <w:basedOn w:val="List4"/>
    <w:rsid w:val="00136EA3"/>
    <w:pPr>
      <w:numPr>
        <w:numId w:val="6"/>
      </w:numPr>
    </w:pPr>
  </w:style>
  <w:style w:type="paragraph" w:styleId="ListNumber5">
    <w:name w:val="List Number 5"/>
    <w:basedOn w:val="List5"/>
    <w:rsid w:val="00136EA3"/>
    <w:pPr>
      <w:numPr>
        <w:numId w:val="7"/>
      </w:numPr>
    </w:pPr>
  </w:style>
  <w:style w:type="paragraph" w:styleId="BlockText">
    <w:name w:val="Block Text"/>
    <w:basedOn w:val="Normal"/>
    <w:rsid w:val="00136EA3"/>
    <w:pPr>
      <w:spacing w:after="120"/>
      <w:ind w:left="1440" w:right="1440"/>
    </w:pPr>
  </w:style>
  <w:style w:type="character" w:customStyle="1" w:styleId="Subscript">
    <w:name w:val="Subscript"/>
    <w:basedOn w:val="DefaultParagraphFont"/>
    <w:rsid w:val="00136EA3"/>
    <w:rPr>
      <w:sz w:val="16"/>
      <w:vertAlign w:val="subscript"/>
    </w:rPr>
  </w:style>
  <w:style w:type="character" w:customStyle="1" w:styleId="Superscript">
    <w:name w:val="Superscript"/>
    <w:basedOn w:val="DefaultParagraphFont"/>
    <w:rsid w:val="00136EA3"/>
    <w:rPr>
      <w:sz w:val="16"/>
      <w:vertAlign w:val="superscript"/>
    </w:rPr>
  </w:style>
  <w:style w:type="character" w:customStyle="1" w:styleId="Symbols">
    <w:name w:val="Symbols"/>
    <w:basedOn w:val="DefaultParagraphFont"/>
    <w:rsid w:val="00136EA3"/>
    <w:rPr>
      <w:rFonts w:ascii="Symbol" w:hAnsi="Symbol"/>
    </w:rPr>
  </w:style>
  <w:style w:type="character" w:customStyle="1" w:styleId="MenuOptions">
    <w:name w:val="Menu Options"/>
    <w:basedOn w:val="DefaultParagraphFont"/>
    <w:rsid w:val="00136EA3"/>
    <w:rPr>
      <w:rFonts w:ascii="Arial Narrow" w:hAnsi="Arial Narrow"/>
      <w:smallCaps/>
    </w:rPr>
  </w:style>
  <w:style w:type="character" w:customStyle="1" w:styleId="Buttons">
    <w:name w:val="Buttons"/>
    <w:basedOn w:val="DefaultParagraphFont"/>
    <w:rsid w:val="00136EA3"/>
    <w:rPr>
      <w:b/>
    </w:rPr>
  </w:style>
  <w:style w:type="character" w:customStyle="1" w:styleId="Underlined">
    <w:name w:val="Underlined"/>
    <w:basedOn w:val="DefaultParagraphFont"/>
    <w:rsid w:val="00136EA3"/>
    <w:rPr>
      <w:u w:val="single"/>
    </w:rPr>
  </w:style>
  <w:style w:type="paragraph" w:customStyle="1" w:styleId="TableBodyTextRight">
    <w:name w:val="Table Body Text Right"/>
    <w:basedOn w:val="TableBodyText"/>
    <w:rsid w:val="00136EA3"/>
    <w:pPr>
      <w:widowControl w:val="0"/>
      <w:autoSpaceDE w:val="0"/>
      <w:autoSpaceDN w:val="0"/>
      <w:adjustRightInd w:val="0"/>
      <w:jc w:val="right"/>
    </w:pPr>
    <w:rPr>
      <w:rFonts w:cs="Arial"/>
      <w:szCs w:val="18"/>
    </w:rPr>
  </w:style>
  <w:style w:type="paragraph" w:customStyle="1" w:styleId="CopyrightText">
    <w:name w:val="Copyright Text"/>
    <w:basedOn w:val="BodyText"/>
    <w:rsid w:val="00136EA3"/>
    <w:rPr>
      <w:sz w:val="18"/>
    </w:rPr>
  </w:style>
  <w:style w:type="paragraph" w:customStyle="1" w:styleId="BodySmallRight">
    <w:name w:val="Body Small Right"/>
    <w:basedOn w:val="BodyTextRight"/>
    <w:rsid w:val="00136EA3"/>
    <w:rPr>
      <w:sz w:val="18"/>
      <w:szCs w:val="18"/>
    </w:rPr>
  </w:style>
  <w:style w:type="paragraph" w:customStyle="1" w:styleId="MarginEdition">
    <w:name w:val="Margin Edition"/>
    <w:basedOn w:val="MarginNote"/>
    <w:rsid w:val="00136EA3"/>
    <w:pPr>
      <w:spacing w:before="0" w:after="0"/>
    </w:pPr>
    <w:rPr>
      <w:rFonts w:ascii="Times New Roman" w:hAnsi="Times New Roman"/>
      <w:color w:val="999999"/>
    </w:rPr>
  </w:style>
  <w:style w:type="paragraph" w:customStyle="1" w:styleId="Spacer">
    <w:name w:val="Spacer"/>
    <w:basedOn w:val="Normal"/>
    <w:rsid w:val="00136EA3"/>
    <w:rPr>
      <w:sz w:val="2"/>
      <w:szCs w:val="2"/>
    </w:rPr>
  </w:style>
  <w:style w:type="character" w:customStyle="1" w:styleId="Small">
    <w:name w:val="Small"/>
    <w:basedOn w:val="DefaultParagraphFont"/>
    <w:rsid w:val="00136EA3"/>
    <w:rPr>
      <w:sz w:val="16"/>
    </w:rPr>
  </w:style>
  <w:style w:type="paragraph" w:customStyle="1" w:styleId="WideTable">
    <w:name w:val="Wide Table"/>
    <w:basedOn w:val="Normal"/>
    <w:rsid w:val="00136EA3"/>
    <w:pPr>
      <w:ind w:left="-1418"/>
    </w:pPr>
    <w:rPr>
      <w:sz w:val="2"/>
      <w:szCs w:val="2"/>
    </w:rPr>
  </w:style>
  <w:style w:type="character" w:styleId="PageNumber">
    <w:name w:val="page number"/>
    <w:basedOn w:val="DefaultParagraphFont"/>
    <w:rsid w:val="00136EA3"/>
  </w:style>
  <w:style w:type="paragraph" w:styleId="Quote">
    <w:name w:val="Quote"/>
    <w:basedOn w:val="Heading1"/>
    <w:link w:val="QuoteChar"/>
    <w:qFormat/>
    <w:rsid w:val="00136EA3"/>
    <w:rPr>
      <w:b w:val="0"/>
      <w:sz w:val="72"/>
      <w:szCs w:val="72"/>
      <w:lang w:val="en-NZ"/>
    </w:rPr>
  </w:style>
  <w:style w:type="character" w:customStyle="1" w:styleId="QuoteChar">
    <w:name w:val="Quote Char"/>
    <w:basedOn w:val="DefaultParagraphFont"/>
    <w:link w:val="Quote"/>
    <w:rsid w:val="00136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EA3"/>
    <w:pPr>
      <w:pageBreakBefore/>
    </w:pPr>
  </w:style>
  <w:style w:type="paragraph" w:customStyle="1" w:styleId="Border">
    <w:name w:val="Border"/>
    <w:basedOn w:val="Normal"/>
    <w:qFormat/>
    <w:rsid w:val="00136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EA3"/>
    <w:rPr>
      <w:b/>
      <w:bCs/>
      <w:i/>
      <w:iCs/>
      <w:color w:val="auto"/>
    </w:rPr>
  </w:style>
  <w:style w:type="paragraph" w:styleId="IntenseQuote">
    <w:name w:val="Intense Quote"/>
    <w:basedOn w:val="Normal"/>
    <w:next w:val="Normal"/>
    <w:link w:val="IntenseQuoteChar"/>
    <w:uiPriority w:val="30"/>
    <w:qFormat/>
    <w:rsid w:val="00136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EA3"/>
    <w:rPr>
      <w:smallCaps/>
      <w:color w:val="auto"/>
      <w:u w:val="single"/>
    </w:rPr>
  </w:style>
  <w:style w:type="character" w:styleId="IntenseReference">
    <w:name w:val="Intense Reference"/>
    <w:basedOn w:val="DefaultParagraphFont"/>
    <w:uiPriority w:val="32"/>
    <w:qFormat/>
    <w:rsid w:val="00136EA3"/>
    <w:rPr>
      <w:b/>
      <w:bCs/>
      <w:smallCaps/>
      <w:color w:val="auto"/>
      <w:spacing w:val="5"/>
      <w:u w:val="single"/>
    </w:rPr>
  </w:style>
  <w:style w:type="paragraph" w:customStyle="1" w:styleId="2ColumnHeading">
    <w:name w:val="2Column Heading"/>
    <w:basedOn w:val="BodyText"/>
    <w:qFormat/>
    <w:rsid w:val="00136EA3"/>
    <w:pPr>
      <w:spacing w:after="60"/>
      <w:ind w:left="-2268"/>
    </w:pPr>
    <w:rPr>
      <w:b/>
    </w:rPr>
  </w:style>
  <w:style w:type="paragraph" w:customStyle="1" w:styleId="Heading1TOC">
    <w:name w:val="Heading1 TOC"/>
    <w:basedOn w:val="Normal"/>
    <w:qFormat/>
    <w:rsid w:val="00136EA3"/>
    <w:pPr>
      <w:spacing w:before="240" w:after="120"/>
    </w:pPr>
    <w:rPr>
      <w:rFonts w:ascii="Times New Roman" w:hAnsi="Times New Roman"/>
      <w:b/>
      <w:sz w:val="32"/>
    </w:rPr>
  </w:style>
  <w:style w:type="paragraph" w:customStyle="1" w:styleId="Heading2TOC">
    <w:name w:val="Heading2 TOC"/>
    <w:basedOn w:val="Normal"/>
    <w:qFormat/>
    <w:rsid w:val="00136EA3"/>
    <w:pPr>
      <w:spacing w:before="240" w:after="60"/>
    </w:pPr>
    <w:rPr>
      <w:rFonts w:ascii="Times New Roman" w:hAnsi="Times New Roman"/>
      <w:b/>
      <w:sz w:val="28"/>
    </w:rPr>
  </w:style>
  <w:style w:type="character" w:customStyle="1" w:styleId="Underline">
    <w:name w:val="Underline"/>
    <w:basedOn w:val="DefaultParagraphFont"/>
    <w:qFormat/>
    <w:rsid w:val="00136EA3"/>
    <w:rPr>
      <w:u w:val="single"/>
    </w:rPr>
  </w:style>
  <w:style w:type="character" w:customStyle="1" w:styleId="BoldandItalics">
    <w:name w:val="Bold and Italics"/>
    <w:qFormat/>
    <w:rsid w:val="00136EA3"/>
    <w:rPr>
      <w:b/>
      <w:i/>
      <w:u w:val="none"/>
    </w:rPr>
  </w:style>
  <w:style w:type="paragraph" w:styleId="BalloonText">
    <w:name w:val="Balloon Text"/>
    <w:basedOn w:val="Normal"/>
    <w:link w:val="BalloonTextChar"/>
    <w:rsid w:val="00136EA3"/>
    <w:rPr>
      <w:rFonts w:ascii="Tahoma" w:hAnsi="Tahoma" w:cs="Tahoma"/>
      <w:sz w:val="16"/>
      <w:szCs w:val="16"/>
    </w:rPr>
  </w:style>
  <w:style w:type="character" w:customStyle="1" w:styleId="BalloonTextChar">
    <w:name w:val="Balloon Text Char"/>
    <w:basedOn w:val="DefaultParagraphFont"/>
    <w:link w:val="BalloonText"/>
    <w:rsid w:val="00136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EA3"/>
    <w:rPr>
      <w:b/>
      <w:color w:val="660033"/>
      <w:spacing w:val="0"/>
    </w:rPr>
  </w:style>
  <w:style w:type="paragraph" w:customStyle="1" w:styleId="Nameditemlist">
    <w:name w:val="Named item list"/>
    <w:basedOn w:val="BodyText"/>
    <w:qFormat/>
    <w:rsid w:val="00136EA3"/>
    <w:pPr>
      <w:tabs>
        <w:tab w:val="left" w:pos="2835"/>
      </w:tabs>
      <w:ind w:left="2835" w:hanging="2835"/>
    </w:pPr>
  </w:style>
  <w:style w:type="paragraph" w:customStyle="1" w:styleId="BodyTextnopadding">
    <w:name w:val="Body Text no padding"/>
    <w:basedOn w:val="BodyText"/>
    <w:qFormat/>
    <w:rsid w:val="00136EA3"/>
    <w:pPr>
      <w:spacing w:before="0" w:after="0"/>
    </w:pPr>
  </w:style>
  <w:style w:type="paragraph" w:customStyle="1" w:styleId="BodyTextBold">
    <w:name w:val="Body Text Bold"/>
    <w:basedOn w:val="BodyText"/>
    <w:qFormat/>
    <w:rsid w:val="00136EA3"/>
    <w:rPr>
      <w:b/>
    </w:rPr>
  </w:style>
  <w:style w:type="character" w:styleId="Hyperlink">
    <w:name w:val="Hyperlink"/>
    <w:basedOn w:val="DefaultParagraphFont"/>
    <w:uiPriority w:val="99"/>
    <w:unhideWhenUsed/>
    <w:rsid w:val="006E2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1908</Words>
  <Characters>12253</Characters>
  <Application>Microsoft Office Word</Application>
  <DocSecurity>0</DocSecurity>
  <Lines>422</Lines>
  <Paragraphs>314</Paragraphs>
  <ScaleCrop>false</ScaleCrop>
  <Company>Author-it Software Corporation Ltd.</Company>
  <LinksUpToDate>false</LinksUpToDate>
  <CharactersWithSpaces>13847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FBPRBK3003 Produce specialist pastry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