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447" w:rsidP="00F50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FBPRBK2005 Maintain ingredient stores</w:t>
      </w:r>
      <w:r>
        <w:fldChar w:fldCharType="end"/>
      </w:r>
    </w:p>
    <w:p w:rsidR="00F50447" w:rsidP="00F50447">
      <w:pPr>
        <w:pStyle w:val="Version"/>
        <w:sectPr w:rsidSect="00844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277" w:rsidP="00844277">
      <w:pPr>
        <w:pStyle w:val="SuperHeading"/>
      </w:pPr>
      <w:r w:rsidRPr="00844277">
        <w:t>Assessment Requirements for FBPRBK2005 Maintain ingredient stores</w:t>
      </w:r>
    </w:p>
    <w:p w:rsidR="00000000" w:rsidRPr="00844277" w:rsidP="00844277">
      <w:pPr>
        <w:pStyle w:val="Heading1"/>
      </w:pPr>
      <w:bookmarkStart w:id="1" w:name="O_970353"/>
      <w:bookmarkEnd w:id="1"/>
      <w:r w:rsidRPr="008442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4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277" w:rsidP="00844277">
            <w:pPr>
              <w:pStyle w:val="BodyText"/>
            </w:pPr>
            <w:r w:rsidRPr="008442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277">
            <w:pPr>
              <w:pStyle w:val="BodyText"/>
              <w:rPr>
                <w:lang w:val="en-NZ"/>
              </w:rPr>
            </w:pPr>
            <w:r w:rsidRPr="00844277">
              <w:rPr>
                <w:rStyle w:val="SpecialBold"/>
              </w:rPr>
              <w:t>Comments</w:t>
            </w:r>
          </w:p>
        </w:tc>
      </w:tr>
      <w:tr w:rsidTr="00844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277">
            <w:pPr>
              <w:pStyle w:val="BodyText"/>
              <w:rPr>
                <w:lang w:val="en-NZ"/>
              </w:rPr>
            </w:pPr>
            <w:r w:rsidRPr="008442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277" w:rsidP="00844277">
            <w:pPr>
              <w:pStyle w:val="BodyText"/>
            </w:pPr>
            <w:r w:rsidRPr="00844277">
              <w:t>This version released with FBP Food, Beverage and Pharmaceutical Training Package version 1.0</w:t>
            </w:r>
          </w:p>
        </w:tc>
      </w:tr>
    </w:tbl>
    <w:p w:rsidR="00000000" w:rsidRPr="00844277" w:rsidP="00844277">
      <w:pPr>
        <w:pStyle w:val="BodyText"/>
      </w:pPr>
    </w:p>
    <w:p w:rsidR="00000000" w:rsidRPr="00844277" w:rsidP="00844277">
      <w:pPr>
        <w:pStyle w:val="AllowPageBreak"/>
      </w:pPr>
    </w:p>
    <w:p w:rsidR="00000000" w:rsidRPr="00844277" w:rsidP="00844277">
      <w:pPr>
        <w:pStyle w:val="Heading1"/>
      </w:pPr>
      <w:bookmarkStart w:id="2" w:name="O_970354"/>
      <w:bookmarkEnd w:id="2"/>
      <w:r w:rsidRPr="00844277">
        <w:t>Performance Evidence</w:t>
      </w:r>
    </w:p>
    <w:p w:rsidR="00000000" w:rsidRPr="00844277" w:rsidP="00F50447">
      <w:pPr>
        <w:pStyle w:val="BodyText"/>
      </w:pPr>
      <w:r w:rsidRPr="00844277">
        <w:t xml:space="preserve">An individual demonstrating competency in this unit must satisfy all of the elements and performance criteria of this unit. </w:t>
      </w:r>
    </w:p>
    <w:p w:rsidR="00000000" w:rsidRPr="00844277" w:rsidP="00F50447">
      <w:pPr>
        <w:pStyle w:val="BodyText"/>
      </w:pPr>
      <w:r w:rsidRPr="00844277">
        <w:t>There must be evidence that the individual has maintained ingredient stores, including:</w:t>
      </w:r>
    </w:p>
    <w:p w:rsidR="00000000" w:rsidRPr="00844277" w:rsidP="00844277">
      <w:pPr>
        <w:pStyle w:val="ListBullet"/>
      </w:pPr>
      <w:r w:rsidRPr="00844277">
        <w:t>maintaining the foll</w:t>
      </w:r>
      <w:r w:rsidRPr="00844277">
        <w:t>owing six types of bakery stock:</w:t>
      </w:r>
    </w:p>
    <w:p w:rsidR="00000000" w:rsidRPr="00844277" w:rsidP="00844277">
      <w:pPr>
        <w:pStyle w:val="ListBullet2"/>
      </w:pPr>
      <w:r w:rsidRPr="00844277">
        <w:t>dairy ingredients</w:t>
      </w:r>
    </w:p>
    <w:p w:rsidR="00000000" w:rsidRPr="00844277" w:rsidP="00844277">
      <w:pPr>
        <w:pStyle w:val="ListBullet2"/>
      </w:pPr>
      <w:r w:rsidRPr="00844277">
        <w:t>frozen ingredients</w:t>
      </w:r>
    </w:p>
    <w:p w:rsidR="00000000" w:rsidRPr="00844277" w:rsidP="00844277">
      <w:pPr>
        <w:pStyle w:val="ListBullet2"/>
      </w:pPr>
      <w:r w:rsidRPr="00844277">
        <w:t>tinned ingredients</w:t>
      </w:r>
    </w:p>
    <w:p w:rsidR="00000000" w:rsidRPr="00844277" w:rsidP="00844277">
      <w:pPr>
        <w:pStyle w:val="ListBullet2"/>
      </w:pPr>
      <w:r w:rsidRPr="00844277">
        <w:t>raw ingredients</w:t>
      </w:r>
    </w:p>
    <w:p w:rsidR="00000000" w:rsidRPr="00844277" w:rsidP="00844277">
      <w:pPr>
        <w:pStyle w:val="ListBullet2"/>
      </w:pPr>
      <w:r w:rsidRPr="00844277">
        <w:t>refrigerated goods</w:t>
      </w:r>
    </w:p>
    <w:p w:rsidR="00000000" w:rsidRPr="00844277" w:rsidP="00844277">
      <w:pPr>
        <w:pStyle w:val="ListBullet2"/>
      </w:pPr>
      <w:r w:rsidRPr="00844277">
        <w:t>dry goods</w:t>
      </w:r>
    </w:p>
    <w:p w:rsidR="00000000" w:rsidRPr="00844277" w:rsidP="00844277">
      <w:pPr>
        <w:pStyle w:val="ListBullet"/>
      </w:pPr>
      <w:r w:rsidRPr="00844277">
        <w:t>checking stock temperatures and storage temperatures for perishables</w:t>
      </w:r>
    </w:p>
    <w:p w:rsidR="00000000" w:rsidRPr="00844277" w:rsidP="00844277">
      <w:pPr>
        <w:pStyle w:val="ListBullet"/>
      </w:pPr>
      <w:r w:rsidRPr="00844277">
        <w:t>undertaking rotation of stock</w:t>
      </w:r>
    </w:p>
    <w:p w:rsidR="00000000" w:rsidRPr="00844277" w:rsidP="00844277">
      <w:pPr>
        <w:pStyle w:val="ListBullet"/>
      </w:pPr>
      <w:r w:rsidRPr="00844277">
        <w:t xml:space="preserve">identifying and reporting out-of-date stock during the rotation of stock </w:t>
      </w:r>
    </w:p>
    <w:p w:rsidR="00000000" w:rsidRPr="00844277" w:rsidP="00844277">
      <w:pPr>
        <w:pStyle w:val="ListBullet"/>
      </w:pPr>
      <w:r w:rsidRPr="00844277">
        <w:t>cleaning the following six types of storage equipment:</w:t>
      </w:r>
    </w:p>
    <w:p w:rsidR="00000000" w:rsidRPr="00844277" w:rsidP="00844277">
      <w:pPr>
        <w:pStyle w:val="ListBullet2"/>
      </w:pPr>
      <w:r w:rsidRPr="00844277">
        <w:t>dry storage tubs or bins</w:t>
      </w:r>
    </w:p>
    <w:p w:rsidR="00000000" w:rsidRPr="00844277" w:rsidP="00844277">
      <w:pPr>
        <w:pStyle w:val="ListBullet2"/>
      </w:pPr>
      <w:r w:rsidRPr="00844277">
        <w:t>dry storage area</w:t>
      </w:r>
    </w:p>
    <w:p w:rsidR="00000000" w:rsidRPr="00844277" w:rsidP="00844277">
      <w:pPr>
        <w:pStyle w:val="ListBullet2"/>
      </w:pPr>
      <w:r w:rsidRPr="00844277">
        <w:t>frozen storage area</w:t>
      </w:r>
    </w:p>
    <w:p w:rsidR="00000000" w:rsidRPr="00844277" w:rsidP="00844277">
      <w:pPr>
        <w:pStyle w:val="ListBullet2"/>
      </w:pPr>
      <w:r w:rsidRPr="00844277">
        <w:t>small plastic containers with lids</w:t>
      </w:r>
    </w:p>
    <w:p w:rsidR="00000000" w:rsidRPr="00844277" w:rsidP="00844277">
      <w:pPr>
        <w:pStyle w:val="ListBullet2"/>
      </w:pPr>
      <w:r w:rsidRPr="00844277">
        <w:t>refrigerated storage area</w:t>
      </w:r>
    </w:p>
    <w:p w:rsidR="00000000" w:rsidRPr="00844277" w:rsidP="00844277">
      <w:pPr>
        <w:pStyle w:val="ListBullet2"/>
      </w:pPr>
      <w:r w:rsidRPr="00844277">
        <w:t>spr</w:t>
      </w:r>
      <w:r w:rsidRPr="00844277">
        <w:t>ay bottles.</w:t>
      </w:r>
    </w:p>
    <w:p w:rsidR="00000000" w:rsidRPr="00844277" w:rsidP="00844277">
      <w:pPr>
        <w:pStyle w:val="AllowPageBreak"/>
      </w:pPr>
    </w:p>
    <w:p w:rsidR="00000000" w:rsidRPr="00844277" w:rsidP="00844277">
      <w:pPr>
        <w:pStyle w:val="Heading1"/>
      </w:pPr>
      <w:bookmarkStart w:id="3" w:name="O_970355"/>
      <w:bookmarkEnd w:id="3"/>
      <w:r w:rsidRPr="00844277">
        <w:t>Knowledge Evidence</w:t>
      </w:r>
    </w:p>
    <w:p w:rsidR="00000000" w:rsidRPr="00844277" w:rsidP="00F50447">
      <w:pPr>
        <w:pStyle w:val="BodyText"/>
      </w:pPr>
      <w:r w:rsidRPr="00844277">
        <w:t>An individual must be able to demonstrate the knowledge required to perform the tasks outlined in the elements and performance criteria of this unit. This includes knowledge of:</w:t>
      </w:r>
    </w:p>
    <w:p w:rsidR="00000000" w:rsidRPr="00844277" w:rsidP="00844277">
      <w:pPr>
        <w:pStyle w:val="ListBullet"/>
      </w:pPr>
      <w:r w:rsidRPr="00844277">
        <w:t>workplace health and safety requirements, including safe manual handling techniques, applicable to maintaining ingredient stores</w:t>
      </w:r>
    </w:p>
    <w:p w:rsidR="00000000" w:rsidRPr="00844277" w:rsidP="00844277">
      <w:pPr>
        <w:pStyle w:val="ListBullet"/>
      </w:pPr>
      <w:r w:rsidRPr="00844277">
        <w:t>food safety conditions applicable to maintaining ingredient stores</w:t>
      </w:r>
    </w:p>
    <w:p w:rsidR="00000000" w:rsidRPr="00844277" w:rsidP="00844277">
      <w:pPr>
        <w:pStyle w:val="ListBullet"/>
      </w:pPr>
      <w:r w:rsidRPr="00844277">
        <w:t>types, safe handling and storage requirements of bakery stoc</w:t>
      </w:r>
      <w:r w:rsidRPr="00844277">
        <w:t>k, including:</w:t>
      </w:r>
    </w:p>
    <w:p w:rsidR="00000000" w:rsidRPr="00844277" w:rsidP="00844277">
      <w:pPr>
        <w:pStyle w:val="ListBullet2"/>
      </w:pPr>
      <w:r w:rsidRPr="00844277">
        <w:t>dairy ingredients</w:t>
      </w:r>
    </w:p>
    <w:p w:rsidR="00000000" w:rsidRPr="00844277" w:rsidP="00844277">
      <w:pPr>
        <w:pStyle w:val="ListBullet2"/>
      </w:pPr>
      <w:r w:rsidRPr="00844277">
        <w:t>frozen ingredients</w:t>
      </w:r>
    </w:p>
    <w:p w:rsidR="00000000" w:rsidRPr="00844277" w:rsidP="00844277">
      <w:pPr>
        <w:pStyle w:val="ListBullet2"/>
      </w:pPr>
      <w:r w:rsidRPr="00844277">
        <w:t>tinned ingredients</w:t>
      </w:r>
    </w:p>
    <w:p w:rsidR="00000000" w:rsidRPr="00844277" w:rsidP="00844277">
      <w:pPr>
        <w:pStyle w:val="ListBullet2"/>
      </w:pPr>
      <w:r w:rsidRPr="00844277">
        <w:t>raw ingredients</w:t>
      </w:r>
    </w:p>
    <w:p w:rsidR="00000000" w:rsidRPr="00844277" w:rsidP="00844277">
      <w:pPr>
        <w:pStyle w:val="ListBullet2"/>
      </w:pPr>
      <w:r w:rsidRPr="00844277">
        <w:t>refrigerated goods</w:t>
      </w:r>
    </w:p>
    <w:p w:rsidR="00000000" w:rsidRPr="00844277" w:rsidP="00844277">
      <w:pPr>
        <w:pStyle w:val="ListBullet2"/>
      </w:pPr>
      <w:r w:rsidRPr="00844277">
        <w:t>dry goods</w:t>
      </w:r>
    </w:p>
    <w:p w:rsidR="00000000" w:rsidRPr="00844277" w:rsidP="00844277">
      <w:pPr>
        <w:pStyle w:val="ListBullet"/>
      </w:pPr>
      <w:r w:rsidRPr="00844277">
        <w:t>types of ingredient containers and signs of damage and spoilage, including:</w:t>
      </w:r>
    </w:p>
    <w:p w:rsidR="00000000" w:rsidRPr="00844277" w:rsidP="00844277">
      <w:pPr>
        <w:pStyle w:val="ListBullet2"/>
      </w:pPr>
      <w:r w:rsidRPr="00844277">
        <w:t>dry storage tubs and bins</w:t>
      </w:r>
    </w:p>
    <w:p w:rsidR="00000000" w:rsidRPr="00844277" w:rsidP="00844277">
      <w:pPr>
        <w:pStyle w:val="ListBullet2"/>
      </w:pPr>
      <w:r w:rsidRPr="00844277">
        <w:t>small plastic containers</w:t>
      </w:r>
    </w:p>
    <w:p w:rsidR="00000000" w:rsidRPr="00844277" w:rsidP="00844277">
      <w:pPr>
        <w:pStyle w:val="ListBullet2"/>
      </w:pPr>
      <w:r w:rsidRPr="00844277">
        <w:t>dry storage bags</w:t>
      </w:r>
    </w:p>
    <w:p w:rsidR="00000000" w:rsidRPr="00844277" w:rsidP="00844277">
      <w:pPr>
        <w:pStyle w:val="ListBullet2"/>
      </w:pPr>
      <w:r w:rsidRPr="00844277">
        <w:t>refrigerated storage</w:t>
      </w:r>
    </w:p>
    <w:p w:rsidR="00000000" w:rsidRPr="00844277" w:rsidP="00844277">
      <w:pPr>
        <w:pStyle w:val="ListBullet2"/>
      </w:pPr>
      <w:r w:rsidRPr="00844277">
        <w:t>canned goods</w:t>
      </w:r>
    </w:p>
    <w:p w:rsidR="00000000" w:rsidRPr="00844277" w:rsidP="00844277">
      <w:pPr>
        <w:pStyle w:val="ListBullet2"/>
      </w:pPr>
      <w:r w:rsidRPr="00844277">
        <w:t>sealed bags</w:t>
      </w:r>
    </w:p>
    <w:p w:rsidR="00000000" w:rsidRPr="00844277" w:rsidP="00844277">
      <w:pPr>
        <w:pStyle w:val="ListBullet2"/>
      </w:pPr>
      <w:r w:rsidRPr="00844277">
        <w:t>perishable items</w:t>
      </w:r>
    </w:p>
    <w:p w:rsidR="00000000" w:rsidRPr="00844277" w:rsidP="00844277">
      <w:pPr>
        <w:pStyle w:val="ListBullet2"/>
      </w:pPr>
      <w:r w:rsidRPr="00844277">
        <w:t>spray bottles</w:t>
      </w:r>
    </w:p>
    <w:p w:rsidR="00000000" w:rsidRPr="00844277" w:rsidP="00844277">
      <w:pPr>
        <w:pStyle w:val="ListBullet"/>
      </w:pPr>
      <w:r w:rsidRPr="00844277">
        <w:t>techniques for protecting ingredients from cross-contamination</w:t>
      </w:r>
    </w:p>
    <w:p w:rsidR="00000000" w:rsidRPr="00844277" w:rsidP="00844277">
      <w:pPr>
        <w:pStyle w:val="ListBullet"/>
      </w:pPr>
      <w:r w:rsidRPr="00844277">
        <w:t>types of ingredient quality checks, including:</w:t>
      </w:r>
    </w:p>
    <w:p w:rsidR="00000000" w:rsidRPr="00844277" w:rsidP="00844277">
      <w:pPr>
        <w:pStyle w:val="ListBullet2"/>
      </w:pPr>
      <w:r w:rsidRPr="00844277">
        <w:t>type</w:t>
      </w:r>
    </w:p>
    <w:p w:rsidR="00000000" w:rsidRPr="00844277" w:rsidP="00844277">
      <w:pPr>
        <w:pStyle w:val="ListBullet2"/>
      </w:pPr>
      <w:r w:rsidRPr="00844277">
        <w:t>quantity</w:t>
      </w:r>
    </w:p>
    <w:p w:rsidR="00000000" w:rsidRPr="00844277" w:rsidP="00844277">
      <w:pPr>
        <w:pStyle w:val="ListBullet2"/>
      </w:pPr>
      <w:r w:rsidRPr="00844277">
        <w:t>use-by date</w:t>
      </w:r>
    </w:p>
    <w:p w:rsidR="00000000" w:rsidRPr="00844277" w:rsidP="00844277">
      <w:pPr>
        <w:pStyle w:val="ListBullet2"/>
      </w:pPr>
      <w:r w:rsidRPr="00844277">
        <w:t>damaged packaging</w:t>
      </w:r>
    </w:p>
    <w:p w:rsidR="00000000" w:rsidRPr="00844277" w:rsidP="00844277">
      <w:pPr>
        <w:pStyle w:val="ListBullet2"/>
      </w:pPr>
      <w:r w:rsidRPr="00844277">
        <w:t>odour</w:t>
      </w:r>
    </w:p>
    <w:p w:rsidR="00000000" w:rsidRPr="00844277" w:rsidP="00844277">
      <w:pPr>
        <w:pStyle w:val="ListBullet2"/>
      </w:pPr>
      <w:r w:rsidRPr="00844277">
        <w:t>colour</w:t>
      </w:r>
    </w:p>
    <w:p w:rsidR="00000000" w:rsidRPr="00844277" w:rsidP="00844277">
      <w:pPr>
        <w:pStyle w:val="ListBullet"/>
      </w:pPr>
      <w:r w:rsidRPr="00844277">
        <w:t>stock rotation methods</w:t>
      </w:r>
    </w:p>
    <w:p w:rsidR="00000000" w:rsidRPr="00844277" w:rsidP="00844277">
      <w:pPr>
        <w:pStyle w:val="ListBullet"/>
      </w:pPr>
      <w:r w:rsidRPr="00844277">
        <w:t>techniques for measuring and recording temperatures of:</w:t>
      </w:r>
    </w:p>
    <w:p w:rsidR="00000000" w:rsidRPr="00844277" w:rsidP="00844277">
      <w:pPr>
        <w:pStyle w:val="ListBullet2"/>
      </w:pPr>
      <w:r w:rsidRPr="00844277">
        <w:t>perishables</w:t>
      </w:r>
    </w:p>
    <w:p w:rsidR="00000000" w:rsidRPr="00844277" w:rsidP="00844277">
      <w:pPr>
        <w:pStyle w:val="ListBullet2"/>
      </w:pPr>
      <w:r w:rsidRPr="00844277">
        <w:t>frozen goods storage</w:t>
      </w:r>
    </w:p>
    <w:p w:rsidR="00000000" w:rsidRPr="00844277" w:rsidP="00844277">
      <w:pPr>
        <w:pStyle w:val="ListBullet2"/>
      </w:pPr>
      <w:r w:rsidRPr="00844277">
        <w:t xml:space="preserve">refrigerated goods storage </w:t>
      </w:r>
    </w:p>
    <w:p w:rsidR="00000000" w:rsidRPr="00844277" w:rsidP="00844277">
      <w:pPr>
        <w:pStyle w:val="ListBullet2"/>
      </w:pPr>
      <w:r w:rsidRPr="00844277">
        <w:t>dry goods storage</w:t>
      </w:r>
    </w:p>
    <w:p w:rsidR="00000000" w:rsidRPr="00844277" w:rsidP="00844277">
      <w:pPr>
        <w:pStyle w:val="ListBullet"/>
      </w:pPr>
      <w:r w:rsidRPr="00844277">
        <w:t>techniques for checking date codes</w:t>
      </w:r>
    </w:p>
    <w:p w:rsidR="00000000" w:rsidRPr="00844277" w:rsidP="00844277">
      <w:pPr>
        <w:pStyle w:val="ListBullet"/>
      </w:pPr>
      <w:r w:rsidRPr="00844277">
        <w:t>techniques for disposing of waste stock</w:t>
      </w:r>
    </w:p>
    <w:p w:rsidR="00000000" w:rsidRPr="00844277" w:rsidP="00844277">
      <w:pPr>
        <w:pStyle w:val="ListBullet"/>
      </w:pPr>
      <w:r w:rsidRPr="00844277">
        <w:t>bakery stores terminology.</w:t>
      </w:r>
    </w:p>
    <w:p w:rsidR="00000000" w:rsidRPr="00844277" w:rsidP="00844277">
      <w:pPr>
        <w:pStyle w:val="AllowPageBreak"/>
      </w:pPr>
    </w:p>
    <w:p w:rsidR="00000000" w:rsidRPr="00844277" w:rsidP="00844277">
      <w:pPr>
        <w:pStyle w:val="Heading1"/>
      </w:pPr>
      <w:bookmarkStart w:id="4" w:name="O_970356"/>
      <w:bookmarkEnd w:id="4"/>
      <w:r w:rsidRPr="00844277">
        <w:t>Assessment Conditions</w:t>
      </w:r>
    </w:p>
    <w:p w:rsidR="00000000" w:rsidRPr="00844277" w:rsidP="00F50447">
      <w:pPr>
        <w:pStyle w:val="BodyText"/>
      </w:pPr>
      <w:r w:rsidRPr="00844277">
        <w:t xml:space="preserve">Assessment of skills must take place under the following conditions: </w:t>
      </w:r>
    </w:p>
    <w:p w:rsidR="00000000" w:rsidRPr="00844277" w:rsidP="00844277">
      <w:pPr>
        <w:pStyle w:val="ListBullet"/>
      </w:pPr>
      <w:r w:rsidRPr="00844277">
        <w:t>physical conditions:</w:t>
      </w:r>
    </w:p>
    <w:p w:rsidR="00000000" w:rsidRPr="00844277" w:rsidP="00844277">
      <w:pPr>
        <w:pStyle w:val="ListBullet2"/>
      </w:pPr>
      <w:r w:rsidRPr="00844277">
        <w:t>a commercial bakery or an environment that accurately represents workplace conditions</w:t>
      </w:r>
    </w:p>
    <w:p w:rsidR="00000000" w:rsidRPr="00844277" w:rsidP="00844277">
      <w:pPr>
        <w:pStyle w:val="ListBullet"/>
      </w:pPr>
      <w:r w:rsidRPr="00844277">
        <w:t>resources, equipment and materials:</w:t>
      </w:r>
    </w:p>
    <w:p w:rsidR="00000000" w:rsidRPr="00844277" w:rsidP="00844277">
      <w:pPr>
        <w:pStyle w:val="ListBullet2"/>
      </w:pPr>
      <w:r w:rsidRPr="00844277">
        <w:t xml:space="preserve">personal protective equipment </w:t>
      </w:r>
    </w:p>
    <w:p w:rsidR="00000000" w:rsidRPr="00844277" w:rsidP="00844277">
      <w:pPr>
        <w:pStyle w:val="ListBullet2"/>
      </w:pPr>
      <w:r w:rsidRPr="00844277">
        <w:t>thermometer</w:t>
      </w:r>
    </w:p>
    <w:p w:rsidR="00000000" w:rsidRPr="00844277" w:rsidP="00844277">
      <w:pPr>
        <w:pStyle w:val="ListBullet2"/>
      </w:pPr>
      <w:r w:rsidRPr="00844277">
        <w:t>dry store area</w:t>
      </w:r>
    </w:p>
    <w:p w:rsidR="00000000" w:rsidRPr="00844277" w:rsidP="00844277">
      <w:pPr>
        <w:pStyle w:val="ListBullet2"/>
      </w:pPr>
      <w:r w:rsidRPr="00844277">
        <w:t>temperature recording sheets</w:t>
      </w:r>
    </w:p>
    <w:p w:rsidR="00000000" w:rsidRPr="00844277" w:rsidP="00844277">
      <w:pPr>
        <w:pStyle w:val="ListBullet2"/>
      </w:pPr>
      <w:r w:rsidRPr="00844277">
        <w:t xml:space="preserve">dry storage tubs or bins </w:t>
      </w:r>
    </w:p>
    <w:p w:rsidR="00000000" w:rsidRPr="00844277" w:rsidP="00844277">
      <w:pPr>
        <w:pStyle w:val="ListBullet2"/>
      </w:pPr>
      <w:r w:rsidRPr="00844277">
        <w:t>small plastic containers with lids</w:t>
      </w:r>
    </w:p>
    <w:p w:rsidR="00000000" w:rsidRPr="00844277" w:rsidP="00844277">
      <w:pPr>
        <w:pStyle w:val="ListBullet2"/>
      </w:pPr>
      <w:r w:rsidRPr="00844277">
        <w:t xml:space="preserve">dry storage bags </w:t>
      </w:r>
    </w:p>
    <w:p w:rsidR="00000000" w:rsidRPr="00844277" w:rsidP="00844277">
      <w:pPr>
        <w:pStyle w:val="ListBullet2"/>
      </w:pPr>
      <w:r w:rsidRPr="00844277">
        <w:t xml:space="preserve">refrigerated storage </w:t>
      </w:r>
    </w:p>
    <w:p w:rsidR="00000000" w:rsidRPr="00844277" w:rsidP="00844277">
      <w:pPr>
        <w:pStyle w:val="ListBullet2"/>
      </w:pPr>
      <w:r w:rsidRPr="00844277">
        <w:t>frozen storage</w:t>
      </w:r>
    </w:p>
    <w:p w:rsidR="00000000" w:rsidRPr="00844277" w:rsidP="00844277">
      <w:pPr>
        <w:pStyle w:val="ListBullet2"/>
      </w:pPr>
      <w:r w:rsidRPr="00844277">
        <w:t>spray bottles</w:t>
      </w:r>
    </w:p>
    <w:p w:rsidR="00000000" w:rsidRPr="00844277" w:rsidP="00844277">
      <w:pPr>
        <w:pStyle w:val="ListBullet2"/>
      </w:pPr>
      <w:r w:rsidRPr="00844277">
        <w:t>st</w:t>
      </w:r>
      <w:r w:rsidRPr="00844277">
        <w:t>ock that meets ingredient types specified in the performance evidence</w:t>
      </w:r>
    </w:p>
    <w:p w:rsidR="00000000" w:rsidRPr="00844277" w:rsidP="00844277">
      <w:pPr>
        <w:pStyle w:val="ListBullet"/>
      </w:pPr>
      <w:r w:rsidRPr="00844277">
        <w:t>specifications:</w:t>
      </w:r>
    </w:p>
    <w:p w:rsidR="00000000" w:rsidRPr="00844277" w:rsidP="00844277">
      <w:pPr>
        <w:pStyle w:val="ListBullet2"/>
      </w:pPr>
      <w:r w:rsidRPr="00844277">
        <w:t>supervisor instructions</w:t>
      </w:r>
    </w:p>
    <w:p w:rsidR="00000000" w:rsidRPr="00844277" w:rsidP="00844277">
      <w:pPr>
        <w:pStyle w:val="ListBullet2"/>
      </w:pPr>
      <w:r w:rsidRPr="00844277">
        <w:t>food safe conditions for ingredient stores</w:t>
      </w:r>
    </w:p>
    <w:p w:rsidR="00000000" w:rsidRPr="00844277" w:rsidP="00844277">
      <w:pPr>
        <w:pStyle w:val="ListBullet"/>
      </w:pPr>
      <w:r w:rsidRPr="00844277">
        <w:t>relationships (internal and/or external):</w:t>
      </w:r>
    </w:p>
    <w:p w:rsidR="00000000" w:rsidRPr="00844277" w:rsidP="00844277">
      <w:pPr>
        <w:pStyle w:val="ListBullet2"/>
      </w:pPr>
      <w:r w:rsidRPr="00844277">
        <w:t>supervisor</w:t>
      </w:r>
    </w:p>
    <w:p w:rsidR="00000000" w:rsidRPr="00844277" w:rsidP="00844277">
      <w:pPr>
        <w:pStyle w:val="ListBullet"/>
      </w:pPr>
      <w:r w:rsidRPr="00844277">
        <w:t>timeframes:</w:t>
      </w:r>
    </w:p>
    <w:p w:rsidR="00000000" w:rsidRPr="00844277" w:rsidP="00844277">
      <w:pPr>
        <w:pStyle w:val="ListBullet2"/>
      </w:pPr>
      <w:r w:rsidRPr="00844277">
        <w:t>according to work requirements.</w:t>
      </w:r>
    </w:p>
    <w:p w:rsidR="00000000" w:rsidRPr="00844277" w:rsidP="00844277">
      <w:pPr>
        <w:pStyle w:val="BodyText"/>
      </w:pPr>
    </w:p>
    <w:p w:rsidR="00F50447" w:rsidP="00F50447">
      <w:pPr>
        <w:pStyle w:val="BodyText"/>
      </w:pPr>
      <w:r w:rsidRPr="00844277">
        <w:t>Assessors of this unit must satisfy the requirements for assessors in applicable vocational education and training legislation, frameworks and/or standards.</w:t>
      </w:r>
    </w:p>
    <w:p w:rsidR="00000000" w:rsidRPr="00844277" w:rsidP="00844277">
      <w:pPr>
        <w:pStyle w:val="Heading1"/>
      </w:pPr>
      <w:bookmarkStart w:id="5" w:name="O_970359"/>
      <w:bookmarkEnd w:id="5"/>
      <w:r w:rsidRPr="00844277">
        <w:t>Links</w:t>
      </w:r>
    </w:p>
    <w:p w:rsidR="00000000" w:rsidRPr="00844277" w:rsidP="00F50447">
      <w:pPr>
        <w:pStyle w:val="BodyText"/>
      </w:pPr>
      <w:r w:rsidRPr="00844277">
        <w:t>Companion Volumes, including Implementation Guides, are available at VETNe</w:t>
      </w:r>
      <w:r w:rsidRPr="00844277">
        <w:t xml:space="preserve">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92E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44277" w:rsidP="00844277"/>
    <w:sectPr w:rsidSect="008442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77" w:rsidRPr="00F50447" w:rsidP="00F50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47" w:rsidP="00844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447" w:rsidP="00844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0447" w:rsidP="00844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277" w:rsidRPr="00F50447" w:rsidP="00F50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47" w:rsidRPr="002D2AF8" w:rsidP="00844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FBPRBK2005 Maintain ingredient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50447" w:rsidP="00844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881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5CA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F43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277"/>
  </w:style>
  <w:style w:type="character" w:customStyle="1" w:styleId="Heading1Char">
    <w:name w:val="Heading 1 Char"/>
    <w:basedOn w:val="DefaultParagraphFont"/>
    <w:link w:val="Heading1"/>
    <w:rsid w:val="00844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2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2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277"/>
    <w:rPr>
      <w:b/>
      <w:spacing w:val="0"/>
    </w:rPr>
  </w:style>
  <w:style w:type="paragraph" w:styleId="ListBullet2">
    <w:name w:val="List Bullet 2"/>
    <w:basedOn w:val="List2"/>
    <w:rsid w:val="008442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4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2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2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4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2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277"/>
    <w:rPr>
      <w:i/>
    </w:rPr>
  </w:style>
  <w:style w:type="paragraph" w:styleId="Caption">
    <w:name w:val="caption"/>
    <w:basedOn w:val="BodyText"/>
    <w:next w:val="Normal"/>
    <w:qFormat/>
    <w:rsid w:val="00844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277"/>
  </w:style>
  <w:style w:type="paragraph" w:styleId="TableofFigures">
    <w:name w:val="table of figures"/>
    <w:basedOn w:val="Normal"/>
    <w:next w:val="Normal"/>
    <w:semiHidden/>
    <w:rsid w:val="00844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2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4277"/>
    <w:rPr>
      <w:rFonts w:ascii="Wingdings" w:hAnsi="Wingdings"/>
    </w:rPr>
  </w:style>
  <w:style w:type="paragraph" w:customStyle="1" w:styleId="TableHeading">
    <w:name w:val="Table Heading"/>
    <w:basedOn w:val="HeadingBase"/>
    <w:rsid w:val="00844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277"/>
    <w:rPr>
      <w:color w:val="0033CC"/>
      <w:u w:val="none"/>
    </w:rPr>
  </w:style>
  <w:style w:type="paragraph" w:customStyle="1" w:styleId="BodyTextRight">
    <w:name w:val="Body Text Right"/>
    <w:basedOn w:val="BodyText"/>
    <w:rsid w:val="00844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2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277"/>
    <w:rPr>
      <w:sz w:val="32"/>
    </w:rPr>
  </w:style>
  <w:style w:type="paragraph" w:customStyle="1" w:styleId="HeadingProcedure">
    <w:name w:val="Heading Procedure"/>
    <w:basedOn w:val="HeadingBase"/>
    <w:next w:val="Normal"/>
    <w:rsid w:val="00844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277"/>
    <w:pPr>
      <w:spacing w:before="60" w:after="60"/>
    </w:pPr>
  </w:style>
  <w:style w:type="paragraph" w:styleId="ListContinue">
    <w:name w:val="List Continue"/>
    <w:basedOn w:val="List"/>
    <w:rsid w:val="00844277"/>
    <w:pPr>
      <w:ind w:firstLine="0"/>
    </w:pPr>
  </w:style>
  <w:style w:type="paragraph" w:customStyle="1" w:styleId="ListNote">
    <w:name w:val="List Note"/>
    <w:basedOn w:val="List"/>
    <w:rsid w:val="00844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277"/>
    <w:rPr>
      <w:rFonts w:ascii="Courier New" w:hAnsi="Courier New"/>
    </w:rPr>
  </w:style>
  <w:style w:type="paragraph" w:customStyle="1" w:styleId="NoteBullet">
    <w:name w:val="Note Bullet"/>
    <w:basedOn w:val="Note"/>
    <w:rsid w:val="00844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2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4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277"/>
    <w:rPr>
      <w:b/>
      <w:smallCaps/>
    </w:rPr>
  </w:style>
  <w:style w:type="paragraph" w:customStyle="1" w:styleId="TableListNumber">
    <w:name w:val="Table List Number"/>
    <w:basedOn w:val="ListNumber"/>
    <w:rsid w:val="00844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277"/>
    <w:pPr>
      <w:numPr>
        <w:numId w:val="9"/>
      </w:numPr>
    </w:pPr>
  </w:style>
  <w:style w:type="paragraph" w:customStyle="1" w:styleId="ListAlpha2">
    <w:name w:val="List Alpha 2"/>
    <w:basedOn w:val="List2"/>
    <w:rsid w:val="00844277"/>
    <w:pPr>
      <w:numPr>
        <w:numId w:val="8"/>
      </w:numPr>
    </w:pPr>
  </w:style>
  <w:style w:type="paragraph" w:styleId="List2">
    <w:name w:val="List 2"/>
    <w:basedOn w:val="BodyText"/>
    <w:rsid w:val="00844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2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2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4277"/>
    <w:pPr>
      <w:numPr>
        <w:numId w:val="4"/>
      </w:numPr>
    </w:pPr>
  </w:style>
  <w:style w:type="paragraph" w:styleId="ListContinue2">
    <w:name w:val="List Continue 2"/>
    <w:basedOn w:val="List2"/>
    <w:rsid w:val="00844277"/>
    <w:pPr>
      <w:ind w:firstLine="0"/>
    </w:pPr>
  </w:style>
  <w:style w:type="paragraph" w:styleId="ListContinue3">
    <w:name w:val="List Continue 3"/>
    <w:basedOn w:val="List3"/>
    <w:rsid w:val="00844277"/>
    <w:pPr>
      <w:ind w:left="1021" w:firstLine="0"/>
    </w:pPr>
  </w:style>
  <w:style w:type="paragraph" w:styleId="ListContinue4">
    <w:name w:val="List Continue 4"/>
    <w:basedOn w:val="List4"/>
    <w:rsid w:val="00844277"/>
    <w:pPr>
      <w:ind w:firstLine="0"/>
    </w:pPr>
  </w:style>
  <w:style w:type="paragraph" w:styleId="ListContinue5">
    <w:name w:val="List Continue 5"/>
    <w:basedOn w:val="List5"/>
    <w:rsid w:val="00844277"/>
    <w:pPr>
      <w:ind w:firstLine="0"/>
    </w:pPr>
  </w:style>
  <w:style w:type="paragraph" w:styleId="ListNumber3">
    <w:name w:val="List Number 3"/>
    <w:basedOn w:val="List3"/>
    <w:rsid w:val="00844277"/>
    <w:pPr>
      <w:numPr>
        <w:numId w:val="5"/>
      </w:numPr>
    </w:pPr>
  </w:style>
  <w:style w:type="paragraph" w:styleId="ListNumber4">
    <w:name w:val="List Number 4"/>
    <w:basedOn w:val="List4"/>
    <w:rsid w:val="00844277"/>
    <w:pPr>
      <w:numPr>
        <w:numId w:val="6"/>
      </w:numPr>
    </w:pPr>
  </w:style>
  <w:style w:type="paragraph" w:styleId="ListNumber5">
    <w:name w:val="List Number 5"/>
    <w:basedOn w:val="List5"/>
    <w:rsid w:val="00844277"/>
    <w:pPr>
      <w:numPr>
        <w:numId w:val="7"/>
      </w:numPr>
    </w:pPr>
  </w:style>
  <w:style w:type="paragraph" w:styleId="BlockText">
    <w:name w:val="Block Text"/>
    <w:basedOn w:val="Normal"/>
    <w:rsid w:val="00844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277"/>
    <w:rPr>
      <w:sz w:val="16"/>
      <w:vertAlign w:val="superscript"/>
    </w:rPr>
  </w:style>
  <w:style w:type="character" w:customStyle="1" w:styleId="Symbols">
    <w:name w:val="Symbols"/>
    <w:basedOn w:val="DefaultParagraphFont"/>
    <w:rsid w:val="00844277"/>
    <w:rPr>
      <w:rFonts w:ascii="Symbol" w:hAnsi="Symbol"/>
    </w:rPr>
  </w:style>
  <w:style w:type="character" w:customStyle="1" w:styleId="MenuOptions">
    <w:name w:val="Menu Options"/>
    <w:basedOn w:val="DefaultParagraphFont"/>
    <w:rsid w:val="00844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277"/>
    <w:rPr>
      <w:b/>
    </w:rPr>
  </w:style>
  <w:style w:type="character" w:customStyle="1" w:styleId="Underlined">
    <w:name w:val="Underlined"/>
    <w:basedOn w:val="DefaultParagraphFont"/>
    <w:rsid w:val="00844277"/>
    <w:rPr>
      <w:u w:val="single"/>
    </w:rPr>
  </w:style>
  <w:style w:type="paragraph" w:customStyle="1" w:styleId="TableBodyTextRight">
    <w:name w:val="Table Body Text Right"/>
    <w:basedOn w:val="TableBodyText"/>
    <w:rsid w:val="00844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277"/>
    <w:rPr>
      <w:sz w:val="18"/>
    </w:rPr>
  </w:style>
  <w:style w:type="paragraph" w:customStyle="1" w:styleId="BodySmallRight">
    <w:name w:val="Body Small Right"/>
    <w:basedOn w:val="BodyTextRight"/>
    <w:rsid w:val="00844277"/>
    <w:rPr>
      <w:sz w:val="18"/>
      <w:szCs w:val="18"/>
    </w:rPr>
  </w:style>
  <w:style w:type="paragraph" w:customStyle="1" w:styleId="MarginEdition">
    <w:name w:val="Margin Edition"/>
    <w:basedOn w:val="MarginNote"/>
    <w:rsid w:val="00844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277"/>
    <w:rPr>
      <w:sz w:val="2"/>
      <w:szCs w:val="2"/>
    </w:rPr>
  </w:style>
  <w:style w:type="character" w:customStyle="1" w:styleId="Small">
    <w:name w:val="Small"/>
    <w:basedOn w:val="DefaultParagraphFont"/>
    <w:rsid w:val="00844277"/>
    <w:rPr>
      <w:sz w:val="16"/>
    </w:rPr>
  </w:style>
  <w:style w:type="paragraph" w:customStyle="1" w:styleId="WideTable">
    <w:name w:val="Wide Table"/>
    <w:basedOn w:val="Normal"/>
    <w:rsid w:val="00844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277"/>
  </w:style>
  <w:style w:type="paragraph" w:styleId="Quote">
    <w:name w:val="Quote"/>
    <w:basedOn w:val="Heading1"/>
    <w:link w:val="QuoteChar"/>
    <w:qFormat/>
    <w:rsid w:val="00844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277"/>
    <w:pPr>
      <w:pageBreakBefore/>
    </w:pPr>
  </w:style>
  <w:style w:type="paragraph" w:customStyle="1" w:styleId="Border">
    <w:name w:val="Border"/>
    <w:basedOn w:val="Normal"/>
    <w:qFormat/>
    <w:rsid w:val="00844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277"/>
    <w:rPr>
      <w:u w:val="single"/>
    </w:rPr>
  </w:style>
  <w:style w:type="character" w:customStyle="1" w:styleId="BoldandItalics">
    <w:name w:val="Bold and Italics"/>
    <w:qFormat/>
    <w:rsid w:val="00844277"/>
    <w:rPr>
      <w:b/>
      <w:i/>
      <w:u w:val="none"/>
    </w:rPr>
  </w:style>
  <w:style w:type="paragraph" w:styleId="BalloonText">
    <w:name w:val="Balloon Text"/>
    <w:basedOn w:val="Normal"/>
    <w:link w:val="BalloonTextChar"/>
    <w:rsid w:val="00844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277"/>
    <w:pPr>
      <w:spacing w:before="0" w:after="0"/>
    </w:pPr>
  </w:style>
  <w:style w:type="paragraph" w:customStyle="1" w:styleId="BodyTextBold">
    <w:name w:val="Body Text Bold"/>
    <w:basedOn w:val="BodyText"/>
    <w:qFormat/>
    <w:rsid w:val="00844277"/>
    <w:rPr>
      <w:b/>
    </w:rPr>
  </w:style>
  <w:style w:type="character" w:styleId="Hyperlink">
    <w:name w:val="Hyperlink"/>
    <w:basedOn w:val="DefaultParagraphFont"/>
    <w:uiPriority w:val="99"/>
    <w:unhideWhenUsed/>
    <w:rsid w:val="00F50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3030</Characters>
  <Application>Microsoft Office Word</Application>
  <DocSecurity>0</DocSecurity>
  <Lines>112</Lines>
  <Paragraphs>104</Paragraphs>
  <ScaleCrop>false</ScaleCrop>
  <Company>Author-it Software Corporation Ltd.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FBPRBK2005 Maintain ingredient stores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