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14B4" w:rsidP="006414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FBPRBK2002 Use food preparation equipment to prepare fillings</w:t>
      </w:r>
      <w:r>
        <w:fldChar w:fldCharType="end"/>
      </w:r>
    </w:p>
    <w:p w:rsidR="006414B4" w:rsidP="006414B4">
      <w:pPr>
        <w:pStyle w:val="Version"/>
        <w:sectPr w:rsidSect="003462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6208" w:rsidP="00346208">
      <w:pPr>
        <w:pStyle w:val="SuperHeading"/>
      </w:pPr>
      <w:r w:rsidRPr="00346208">
        <w:t>Assessment Requirements for FBPRBK2002 Use food preparation equipment to prepare fillings</w:t>
      </w:r>
    </w:p>
    <w:p w:rsidR="00000000" w:rsidRPr="00346208" w:rsidP="00346208">
      <w:pPr>
        <w:pStyle w:val="Heading1"/>
      </w:pPr>
      <w:bookmarkStart w:id="1" w:name="O_970296"/>
      <w:bookmarkEnd w:id="1"/>
      <w:r w:rsidRPr="0034620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462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208" w:rsidP="00346208">
            <w:pPr>
              <w:pStyle w:val="BodyText"/>
            </w:pPr>
            <w:r w:rsidRPr="0034620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208">
            <w:pPr>
              <w:pStyle w:val="BodyText"/>
              <w:rPr>
                <w:lang w:val="en-NZ"/>
              </w:rPr>
            </w:pPr>
            <w:r w:rsidRPr="00346208">
              <w:rPr>
                <w:rStyle w:val="SpecialBold"/>
              </w:rPr>
              <w:t>Comments</w:t>
            </w:r>
          </w:p>
        </w:tc>
      </w:tr>
      <w:tr w:rsidTr="003462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208">
            <w:pPr>
              <w:pStyle w:val="BodyText"/>
              <w:rPr>
                <w:lang w:val="en-NZ"/>
              </w:rPr>
            </w:pPr>
            <w:r w:rsidRPr="0034620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208" w:rsidP="00346208">
            <w:pPr>
              <w:pStyle w:val="BodyText"/>
            </w:pPr>
            <w:r w:rsidRPr="00346208">
              <w:t>This version released with FBP Food, Beverage and Pharmaceutical Training Package version 1.0</w:t>
            </w:r>
          </w:p>
        </w:tc>
      </w:tr>
    </w:tbl>
    <w:p w:rsidR="00000000" w:rsidRPr="00346208" w:rsidP="00346208">
      <w:pPr>
        <w:pStyle w:val="BodyText"/>
      </w:pPr>
    </w:p>
    <w:p w:rsidR="00000000" w:rsidRPr="00346208" w:rsidP="00346208">
      <w:pPr>
        <w:pStyle w:val="AllowPageBreak"/>
      </w:pPr>
    </w:p>
    <w:p w:rsidR="00000000" w:rsidRPr="00346208" w:rsidP="00346208">
      <w:pPr>
        <w:pStyle w:val="Heading1"/>
      </w:pPr>
      <w:bookmarkStart w:id="2" w:name="O_970297"/>
      <w:bookmarkEnd w:id="2"/>
      <w:r w:rsidRPr="00346208">
        <w:t>Performance Evidence</w:t>
      </w:r>
    </w:p>
    <w:p w:rsidR="00000000" w:rsidRPr="00346208" w:rsidP="006414B4">
      <w:pPr>
        <w:pStyle w:val="BodyText"/>
      </w:pPr>
      <w:r w:rsidRPr="00346208">
        <w:t xml:space="preserve">An individual demonstrating competency in this unit must satisfy all of the elements and performance criteria of this unit. </w:t>
      </w:r>
    </w:p>
    <w:p w:rsidR="00000000" w:rsidRPr="00346208" w:rsidP="006414B4">
      <w:pPr>
        <w:pStyle w:val="BodyText"/>
      </w:pPr>
      <w:r w:rsidRPr="00346208">
        <w:t>There must be evidence that the individual has used food preparation techniques to prepare fil</w:t>
      </w:r>
      <w:r w:rsidRPr="00346208">
        <w:t>lings, including:</w:t>
      </w:r>
    </w:p>
    <w:p w:rsidR="00000000" w:rsidRPr="00346208" w:rsidP="00346208">
      <w:pPr>
        <w:pStyle w:val="ListBullet"/>
      </w:pPr>
      <w:r w:rsidRPr="00346208">
        <w:t xml:space="preserve">preparing and using the following ingredients in fillings: </w:t>
      </w:r>
    </w:p>
    <w:p w:rsidR="00000000" w:rsidRPr="00346208" w:rsidP="00346208">
      <w:pPr>
        <w:pStyle w:val="ListBullet2"/>
      </w:pPr>
      <w:r w:rsidRPr="00346208">
        <w:t xml:space="preserve">fruit </w:t>
      </w:r>
    </w:p>
    <w:p w:rsidR="00000000" w:rsidRPr="00346208" w:rsidP="00346208">
      <w:pPr>
        <w:pStyle w:val="ListBullet2"/>
      </w:pPr>
      <w:r w:rsidRPr="00346208">
        <w:t>meat and vegetables or poultry and vegetables</w:t>
      </w:r>
    </w:p>
    <w:p w:rsidR="00000000" w:rsidRPr="00346208" w:rsidP="00346208">
      <w:pPr>
        <w:pStyle w:val="ListBullet2"/>
      </w:pPr>
      <w:r w:rsidRPr="00346208">
        <w:t>dairy</w:t>
      </w:r>
    </w:p>
    <w:p w:rsidR="00000000" w:rsidRPr="00346208" w:rsidP="00346208">
      <w:pPr>
        <w:pStyle w:val="ListBullet"/>
      </w:pPr>
      <w:r w:rsidRPr="00346208">
        <w:t xml:space="preserve">preparing the following three types of fillings: </w:t>
      </w:r>
    </w:p>
    <w:p w:rsidR="00000000" w:rsidRPr="00346208" w:rsidP="00346208">
      <w:pPr>
        <w:pStyle w:val="ListBullet2"/>
      </w:pPr>
      <w:r w:rsidRPr="00346208">
        <w:t>cold fruit filling</w:t>
      </w:r>
    </w:p>
    <w:p w:rsidR="00000000" w:rsidRPr="00346208" w:rsidP="00346208">
      <w:pPr>
        <w:pStyle w:val="ListBullet2"/>
      </w:pPr>
      <w:r w:rsidRPr="00346208">
        <w:t xml:space="preserve">hot meat and vegetables or hot poultry and vegetables filling </w:t>
      </w:r>
    </w:p>
    <w:p w:rsidR="00000000" w:rsidRPr="00346208" w:rsidP="00346208">
      <w:pPr>
        <w:pStyle w:val="ListBullet2"/>
      </w:pPr>
      <w:r w:rsidRPr="00346208">
        <w:t>hot custard filling</w:t>
      </w:r>
    </w:p>
    <w:p w:rsidR="00000000" w:rsidRPr="00346208" w:rsidP="00346208">
      <w:pPr>
        <w:pStyle w:val="ListBullet"/>
      </w:pPr>
      <w:r w:rsidRPr="00346208">
        <w:t>checking condition of ingredients used, including:</w:t>
      </w:r>
    </w:p>
    <w:p w:rsidR="00000000" w:rsidRPr="00346208" w:rsidP="00346208">
      <w:pPr>
        <w:pStyle w:val="ListBullet2"/>
      </w:pPr>
      <w:r w:rsidRPr="00346208">
        <w:t>any indicators of food spoilage</w:t>
      </w:r>
    </w:p>
    <w:p w:rsidR="00000000" w:rsidRPr="00346208" w:rsidP="00346208">
      <w:pPr>
        <w:pStyle w:val="ListBullet2"/>
      </w:pPr>
      <w:r w:rsidRPr="00346208">
        <w:t>quality</w:t>
      </w:r>
    </w:p>
    <w:p w:rsidR="00000000" w:rsidRPr="00346208" w:rsidP="00346208">
      <w:pPr>
        <w:pStyle w:val="ListBullet2"/>
      </w:pPr>
      <w:r w:rsidRPr="00346208">
        <w:t>use-by date</w:t>
      </w:r>
    </w:p>
    <w:p w:rsidR="00000000" w:rsidRPr="00346208" w:rsidP="00346208">
      <w:pPr>
        <w:pStyle w:val="ListBullet2"/>
      </w:pPr>
      <w:r w:rsidRPr="00346208">
        <w:t>damaged packaging</w:t>
      </w:r>
    </w:p>
    <w:p w:rsidR="00000000" w:rsidRPr="00346208" w:rsidP="00346208">
      <w:pPr>
        <w:pStyle w:val="ListBullet"/>
      </w:pPr>
      <w:r w:rsidRPr="00346208">
        <w:t>using the following nine items of food preparatio</w:t>
      </w:r>
      <w:r w:rsidRPr="00346208">
        <w:t>n equipment:</w:t>
      </w:r>
    </w:p>
    <w:p w:rsidR="00000000" w:rsidRPr="00346208" w:rsidP="00346208">
      <w:pPr>
        <w:pStyle w:val="ListBullet2"/>
      </w:pPr>
      <w:r w:rsidRPr="00346208">
        <w:t>knife sharpening steels or stones</w:t>
      </w:r>
    </w:p>
    <w:p w:rsidR="00000000" w:rsidRPr="00346208" w:rsidP="00346208">
      <w:pPr>
        <w:pStyle w:val="ListBullet2"/>
      </w:pPr>
      <w:r w:rsidRPr="00346208">
        <w:t>cook’s knife</w:t>
      </w:r>
    </w:p>
    <w:p w:rsidR="00000000" w:rsidRPr="00346208" w:rsidP="00346208">
      <w:pPr>
        <w:pStyle w:val="ListBullet2"/>
      </w:pPr>
      <w:r w:rsidRPr="00346208">
        <w:t>paring knife</w:t>
      </w:r>
    </w:p>
    <w:p w:rsidR="00000000" w:rsidRPr="00346208" w:rsidP="00346208">
      <w:pPr>
        <w:pStyle w:val="ListBullet2"/>
      </w:pPr>
      <w:r w:rsidRPr="00346208">
        <w:t>scales</w:t>
      </w:r>
    </w:p>
    <w:p w:rsidR="00000000" w:rsidRPr="00346208" w:rsidP="00346208">
      <w:pPr>
        <w:pStyle w:val="ListBullet2"/>
      </w:pPr>
      <w:r w:rsidRPr="00346208">
        <w:t>peelers, corers or slicers</w:t>
      </w:r>
    </w:p>
    <w:p w:rsidR="00000000" w:rsidRPr="00346208" w:rsidP="00346208">
      <w:pPr>
        <w:pStyle w:val="ListBullet2"/>
      </w:pPr>
      <w:r w:rsidRPr="00346208">
        <w:t>thermometers</w:t>
      </w:r>
    </w:p>
    <w:p w:rsidR="00000000" w:rsidRPr="00346208" w:rsidP="00346208">
      <w:pPr>
        <w:pStyle w:val="ListBullet2"/>
      </w:pPr>
      <w:r w:rsidRPr="00346208">
        <w:t>whisks: fine or coarse stainless steel wire</w:t>
      </w:r>
    </w:p>
    <w:p w:rsidR="00000000" w:rsidRPr="00346208" w:rsidP="00346208">
      <w:pPr>
        <w:pStyle w:val="ListBullet2"/>
      </w:pPr>
      <w:r w:rsidRPr="00346208">
        <w:t>cutting boards</w:t>
      </w:r>
    </w:p>
    <w:p w:rsidR="00000000" w:rsidRPr="00346208" w:rsidP="00346208">
      <w:pPr>
        <w:pStyle w:val="ListBullet2"/>
      </w:pPr>
      <w:r w:rsidRPr="00346208">
        <w:t>cooking pots</w:t>
      </w:r>
    </w:p>
    <w:p w:rsidR="00000000" w:rsidRPr="00346208" w:rsidP="00346208">
      <w:pPr>
        <w:pStyle w:val="ListBullet"/>
      </w:pPr>
      <w:r w:rsidRPr="00346208">
        <w:t xml:space="preserve">preparing and cutting fruits and vegetables </w:t>
      </w:r>
    </w:p>
    <w:p w:rsidR="00000000" w:rsidRPr="00346208" w:rsidP="00346208">
      <w:pPr>
        <w:pStyle w:val="ListBullet"/>
      </w:pPr>
      <w:r w:rsidRPr="00346208">
        <w:t>using the following three cooking activities:</w:t>
      </w:r>
    </w:p>
    <w:p w:rsidR="00000000" w:rsidRPr="00346208" w:rsidP="00346208">
      <w:pPr>
        <w:pStyle w:val="ListBullet2"/>
      </w:pPr>
      <w:r w:rsidRPr="00346208">
        <w:t>boiling</w:t>
      </w:r>
    </w:p>
    <w:p w:rsidR="00000000" w:rsidRPr="00346208" w:rsidP="00346208">
      <w:pPr>
        <w:pStyle w:val="ListBullet2"/>
      </w:pPr>
      <w:r w:rsidRPr="00346208">
        <w:t>shallow frying (pan-fry, sauté or stir-fry)</w:t>
      </w:r>
    </w:p>
    <w:p w:rsidR="00000000" w:rsidRPr="00346208" w:rsidP="00346208">
      <w:pPr>
        <w:pStyle w:val="ListBullet2"/>
      </w:pPr>
      <w:r w:rsidRPr="00346208">
        <w:t>microwaving.</w:t>
      </w:r>
    </w:p>
    <w:p w:rsidR="00000000" w:rsidRPr="00346208" w:rsidP="00346208">
      <w:pPr>
        <w:pStyle w:val="AllowPageBreak"/>
      </w:pPr>
    </w:p>
    <w:p w:rsidR="00000000" w:rsidRPr="00346208" w:rsidP="00346208">
      <w:pPr>
        <w:pStyle w:val="Heading1"/>
      </w:pPr>
      <w:bookmarkStart w:id="3" w:name="O_970298"/>
      <w:bookmarkEnd w:id="3"/>
      <w:r w:rsidRPr="00346208">
        <w:t>Knowledge Evidence</w:t>
      </w:r>
    </w:p>
    <w:p w:rsidR="00000000" w:rsidRPr="00346208" w:rsidP="006414B4">
      <w:pPr>
        <w:pStyle w:val="BodyText"/>
      </w:pPr>
      <w:r w:rsidRPr="00346208">
        <w:t>An individual must be able to demonstrate the knowledge required to perform the tasks outlined in the elemen</w:t>
      </w:r>
      <w:r w:rsidRPr="00346208">
        <w:t>ts and performance criteria of this unit. This includes knowledge of:</w:t>
      </w:r>
    </w:p>
    <w:p w:rsidR="00000000" w:rsidRPr="00346208" w:rsidP="00346208">
      <w:pPr>
        <w:pStyle w:val="ListBullet"/>
      </w:pPr>
      <w:r w:rsidRPr="00346208">
        <w:t>workplace health and safety requirements, including personal protective equipment (PPE), applicable to using food preparation equipment to prepare fillings</w:t>
      </w:r>
    </w:p>
    <w:p w:rsidR="00000000" w:rsidRPr="00346208" w:rsidP="00346208">
      <w:pPr>
        <w:pStyle w:val="ListBullet"/>
      </w:pPr>
      <w:r w:rsidRPr="00346208">
        <w:t>food safety conditions applicable to using food preparation equipment to prepare fillings</w:t>
      </w:r>
    </w:p>
    <w:p w:rsidR="00000000" w:rsidRPr="00346208" w:rsidP="00346208">
      <w:pPr>
        <w:pStyle w:val="ListBullet"/>
      </w:pPr>
      <w:r w:rsidRPr="00346208">
        <w:t>types and storage requirements of ingredients, including:</w:t>
      </w:r>
    </w:p>
    <w:p w:rsidR="00000000" w:rsidRPr="00346208" w:rsidP="00346208">
      <w:pPr>
        <w:pStyle w:val="ListBullet2"/>
      </w:pPr>
      <w:r w:rsidRPr="00346208">
        <w:t>fruit and vegetables</w:t>
      </w:r>
    </w:p>
    <w:p w:rsidR="00000000" w:rsidRPr="00346208" w:rsidP="00346208">
      <w:pPr>
        <w:pStyle w:val="ListBullet2"/>
      </w:pPr>
      <w:r w:rsidRPr="00346208">
        <w:t>dairy products</w:t>
      </w:r>
    </w:p>
    <w:p w:rsidR="00000000" w:rsidRPr="00346208" w:rsidP="00346208">
      <w:pPr>
        <w:pStyle w:val="ListBullet2"/>
      </w:pPr>
      <w:r w:rsidRPr="00346208">
        <w:t>meat and poultry</w:t>
      </w:r>
    </w:p>
    <w:p w:rsidR="00000000" w:rsidRPr="00346208" w:rsidP="00346208">
      <w:pPr>
        <w:pStyle w:val="ListBullet2"/>
      </w:pPr>
      <w:r w:rsidRPr="00346208">
        <w:t>custard</w:t>
      </w:r>
    </w:p>
    <w:p w:rsidR="00000000" w:rsidRPr="00346208" w:rsidP="00346208">
      <w:pPr>
        <w:pStyle w:val="ListBullet"/>
      </w:pPr>
      <w:r w:rsidRPr="00346208">
        <w:t>cookery methods, including:</w:t>
      </w:r>
    </w:p>
    <w:p w:rsidR="00000000" w:rsidRPr="00346208" w:rsidP="00346208">
      <w:pPr>
        <w:pStyle w:val="ListBullet2"/>
      </w:pPr>
      <w:r w:rsidRPr="00346208">
        <w:t>boiling</w:t>
      </w:r>
    </w:p>
    <w:p w:rsidR="00000000" w:rsidRPr="00346208" w:rsidP="00346208">
      <w:pPr>
        <w:pStyle w:val="ListBullet2"/>
      </w:pPr>
      <w:r w:rsidRPr="00346208">
        <w:t xml:space="preserve">shallow </w:t>
      </w:r>
      <w:r w:rsidRPr="00346208">
        <w:t>frying, including pan-fry, sauté or stir-fry</w:t>
      </w:r>
    </w:p>
    <w:p w:rsidR="00000000" w:rsidRPr="00346208" w:rsidP="00346208">
      <w:pPr>
        <w:pStyle w:val="ListBullet2"/>
      </w:pPr>
      <w:r w:rsidRPr="00346208">
        <w:t>microwaving</w:t>
      </w:r>
    </w:p>
    <w:p w:rsidR="00000000" w:rsidRPr="00346208" w:rsidP="00346208">
      <w:pPr>
        <w:pStyle w:val="ListBullet"/>
      </w:pPr>
      <w:r w:rsidRPr="00346208">
        <w:t>meaning and role of mise en place in the process of preparing and cooking fillings</w:t>
      </w:r>
    </w:p>
    <w:p w:rsidR="00000000" w:rsidRPr="00346208" w:rsidP="00346208">
      <w:pPr>
        <w:pStyle w:val="ListBullet"/>
      </w:pPr>
      <w:r w:rsidRPr="00346208">
        <w:t>procedures for storing fillings, including refrigeration, freezing and shelf-life</w:t>
      </w:r>
    </w:p>
    <w:p w:rsidR="00000000" w:rsidRPr="00346208" w:rsidP="00346208">
      <w:pPr>
        <w:pStyle w:val="ListBullet"/>
      </w:pPr>
      <w:r w:rsidRPr="00346208">
        <w:t>techniques for preparing and cutt</w:t>
      </w:r>
      <w:r w:rsidRPr="00346208">
        <w:t>ing fruit and vegetables, including:</w:t>
      </w:r>
    </w:p>
    <w:p w:rsidR="00000000" w:rsidRPr="00346208" w:rsidP="00346208">
      <w:pPr>
        <w:pStyle w:val="ListBullet2"/>
      </w:pPr>
      <w:r w:rsidRPr="00346208">
        <w:t>cleaning</w:t>
      </w:r>
    </w:p>
    <w:p w:rsidR="00000000" w:rsidRPr="00346208" w:rsidP="00346208">
      <w:pPr>
        <w:pStyle w:val="ListBullet2"/>
      </w:pPr>
      <w:r w:rsidRPr="00346208">
        <w:t xml:space="preserve">peeling </w:t>
      </w:r>
    </w:p>
    <w:p w:rsidR="00000000" w:rsidRPr="00346208" w:rsidP="00346208">
      <w:pPr>
        <w:pStyle w:val="ListBullet2"/>
      </w:pPr>
      <w:r w:rsidRPr="00346208">
        <w:t>slicing</w:t>
      </w:r>
    </w:p>
    <w:p w:rsidR="00000000" w:rsidRPr="00346208" w:rsidP="00346208">
      <w:pPr>
        <w:pStyle w:val="ListBullet2"/>
      </w:pPr>
      <w:r w:rsidRPr="00346208">
        <w:t>dicing</w:t>
      </w:r>
    </w:p>
    <w:p w:rsidR="00000000" w:rsidRPr="00346208" w:rsidP="00346208">
      <w:pPr>
        <w:pStyle w:val="ListBullet"/>
      </w:pPr>
      <w:r w:rsidRPr="00346208">
        <w:t>time and temperature requirements for:</w:t>
      </w:r>
    </w:p>
    <w:p w:rsidR="00000000" w:rsidRPr="00346208" w:rsidP="00346208">
      <w:pPr>
        <w:pStyle w:val="ListBullet2"/>
      </w:pPr>
      <w:r w:rsidRPr="00346208">
        <w:t>thawing</w:t>
      </w:r>
    </w:p>
    <w:p w:rsidR="00000000" w:rsidRPr="00346208" w:rsidP="00346208">
      <w:pPr>
        <w:pStyle w:val="ListBullet2"/>
      </w:pPr>
      <w:r w:rsidRPr="00346208">
        <w:t>conditioning</w:t>
      </w:r>
    </w:p>
    <w:p w:rsidR="00000000" w:rsidRPr="00346208" w:rsidP="00346208">
      <w:pPr>
        <w:pStyle w:val="ListBullet2"/>
      </w:pPr>
      <w:r w:rsidRPr="00346208">
        <w:t>reheating</w:t>
      </w:r>
    </w:p>
    <w:p w:rsidR="00000000" w:rsidRPr="00346208" w:rsidP="00346208">
      <w:pPr>
        <w:pStyle w:val="ListBullet2"/>
      </w:pPr>
      <w:r w:rsidRPr="00346208">
        <w:t>cooking</w:t>
      </w:r>
    </w:p>
    <w:p w:rsidR="00000000" w:rsidRPr="00346208" w:rsidP="00346208">
      <w:pPr>
        <w:pStyle w:val="ListBullet2"/>
      </w:pPr>
      <w:r w:rsidRPr="00346208">
        <w:t>cooling of cooked food</w:t>
      </w:r>
    </w:p>
    <w:p w:rsidR="00000000" w:rsidRPr="00346208" w:rsidP="00346208">
      <w:pPr>
        <w:pStyle w:val="ListBullet"/>
      </w:pPr>
      <w:r w:rsidRPr="00346208">
        <w:t>safe use and functions of food preparation equipment, including:</w:t>
      </w:r>
    </w:p>
    <w:p w:rsidR="00000000" w:rsidRPr="00346208" w:rsidP="00346208">
      <w:pPr>
        <w:pStyle w:val="ListBullet2"/>
      </w:pPr>
      <w:r w:rsidRPr="00346208">
        <w:t>knife sharpening steels and stones</w:t>
      </w:r>
    </w:p>
    <w:p w:rsidR="00000000" w:rsidRPr="00346208" w:rsidP="00346208">
      <w:pPr>
        <w:pStyle w:val="ListBullet2"/>
      </w:pPr>
      <w:r w:rsidRPr="00346208">
        <w:t>cook’s knife</w:t>
      </w:r>
    </w:p>
    <w:p w:rsidR="00000000" w:rsidRPr="00346208" w:rsidP="00346208">
      <w:pPr>
        <w:pStyle w:val="ListBullet2"/>
      </w:pPr>
      <w:r w:rsidRPr="00346208">
        <w:t>paring knife</w:t>
      </w:r>
    </w:p>
    <w:p w:rsidR="00000000" w:rsidRPr="00346208" w:rsidP="00346208">
      <w:pPr>
        <w:pStyle w:val="ListBullet2"/>
      </w:pPr>
      <w:r w:rsidRPr="00346208">
        <w:t>scales</w:t>
      </w:r>
    </w:p>
    <w:p w:rsidR="00000000" w:rsidRPr="00346208" w:rsidP="00346208">
      <w:pPr>
        <w:pStyle w:val="ListBullet2"/>
      </w:pPr>
      <w:r w:rsidRPr="00346208">
        <w:t>peelers, corers and slicers</w:t>
      </w:r>
    </w:p>
    <w:p w:rsidR="00000000" w:rsidRPr="00346208" w:rsidP="00346208">
      <w:pPr>
        <w:pStyle w:val="ListBullet2"/>
      </w:pPr>
      <w:r w:rsidRPr="00346208">
        <w:t>thermometers</w:t>
      </w:r>
    </w:p>
    <w:p w:rsidR="00000000" w:rsidRPr="00346208" w:rsidP="00346208">
      <w:pPr>
        <w:pStyle w:val="ListBullet2"/>
      </w:pPr>
      <w:r w:rsidRPr="00346208">
        <w:t>fine and coarse stainless steel wire whisks</w:t>
      </w:r>
    </w:p>
    <w:p w:rsidR="00000000" w:rsidRPr="00346208" w:rsidP="00346208">
      <w:pPr>
        <w:pStyle w:val="ListBullet2"/>
      </w:pPr>
      <w:r w:rsidRPr="00346208">
        <w:t>cutting boards</w:t>
      </w:r>
    </w:p>
    <w:p w:rsidR="00000000" w:rsidRPr="00346208" w:rsidP="00346208">
      <w:pPr>
        <w:pStyle w:val="ListBullet2"/>
      </w:pPr>
      <w:r w:rsidRPr="00346208">
        <w:t>cooking pots</w:t>
      </w:r>
    </w:p>
    <w:p w:rsidR="00000000" w:rsidRPr="00346208" w:rsidP="00346208">
      <w:pPr>
        <w:pStyle w:val="ListBullet"/>
      </w:pPr>
      <w:r w:rsidRPr="00346208">
        <w:t>techniques for measuring ingredients, including:</w:t>
      </w:r>
    </w:p>
    <w:p w:rsidR="00000000" w:rsidRPr="00346208" w:rsidP="00346208">
      <w:pPr>
        <w:pStyle w:val="ListBullet2"/>
      </w:pPr>
      <w:r w:rsidRPr="00346208">
        <w:t>by weight</w:t>
      </w:r>
    </w:p>
    <w:p w:rsidR="00000000" w:rsidRPr="00346208" w:rsidP="00346208">
      <w:pPr>
        <w:pStyle w:val="ListBullet2"/>
      </w:pPr>
      <w:r w:rsidRPr="00346208">
        <w:t>by volume</w:t>
      </w:r>
    </w:p>
    <w:p w:rsidR="00000000" w:rsidRPr="00346208" w:rsidP="00346208">
      <w:pPr>
        <w:pStyle w:val="ListBullet2"/>
      </w:pPr>
      <w:r w:rsidRPr="00346208">
        <w:t>by count</w:t>
      </w:r>
    </w:p>
    <w:p w:rsidR="00000000" w:rsidRPr="00346208" w:rsidP="00346208">
      <w:pPr>
        <w:pStyle w:val="ListBullet2"/>
      </w:pPr>
      <w:r w:rsidRPr="00346208">
        <w:t>by estimation</w:t>
      </w:r>
    </w:p>
    <w:p w:rsidR="00000000" w:rsidRPr="00346208" w:rsidP="00346208">
      <w:pPr>
        <w:pStyle w:val="ListBullet"/>
      </w:pPr>
      <w:r w:rsidRPr="00346208">
        <w:t>typical cooking parameters, including:</w:t>
      </w:r>
    </w:p>
    <w:p w:rsidR="00000000" w:rsidRPr="00346208" w:rsidP="00346208">
      <w:pPr>
        <w:pStyle w:val="ListBullet2"/>
      </w:pPr>
      <w:r w:rsidRPr="00346208">
        <w:t>cooking temperatures</w:t>
      </w:r>
    </w:p>
    <w:p w:rsidR="00000000" w:rsidRPr="00346208" w:rsidP="00346208">
      <w:pPr>
        <w:pStyle w:val="ListBullet2"/>
      </w:pPr>
      <w:r w:rsidRPr="00346208">
        <w:t>cooking times</w:t>
      </w:r>
    </w:p>
    <w:p w:rsidR="00000000" w:rsidRPr="00346208" w:rsidP="00346208">
      <w:pPr>
        <w:pStyle w:val="ListBullet"/>
      </w:pPr>
      <w:r w:rsidRPr="00346208">
        <w:t>required characteristics of fillings, including:</w:t>
      </w:r>
    </w:p>
    <w:p w:rsidR="00000000" w:rsidRPr="00346208" w:rsidP="00346208">
      <w:pPr>
        <w:pStyle w:val="ListBullet2"/>
      </w:pPr>
      <w:r w:rsidRPr="00346208">
        <w:t>texture</w:t>
      </w:r>
    </w:p>
    <w:p w:rsidR="00000000" w:rsidRPr="00346208" w:rsidP="00346208">
      <w:pPr>
        <w:pStyle w:val="ListBullet2"/>
      </w:pPr>
      <w:r w:rsidRPr="00346208">
        <w:t>consistency</w:t>
      </w:r>
    </w:p>
    <w:p w:rsidR="00000000" w:rsidRPr="00346208" w:rsidP="00346208">
      <w:pPr>
        <w:pStyle w:val="ListBullet2"/>
      </w:pPr>
      <w:r w:rsidRPr="00346208">
        <w:t>flavour</w:t>
      </w:r>
    </w:p>
    <w:p w:rsidR="00000000" w:rsidRPr="00346208" w:rsidP="00346208">
      <w:pPr>
        <w:pStyle w:val="ListBullet"/>
      </w:pPr>
      <w:r w:rsidRPr="00346208">
        <w:t>typical filling preparation faults, including:</w:t>
      </w:r>
    </w:p>
    <w:p w:rsidR="00000000" w:rsidRPr="00346208" w:rsidP="00346208">
      <w:pPr>
        <w:pStyle w:val="ListBullet2"/>
      </w:pPr>
      <w:r w:rsidRPr="00346208">
        <w:t>undercooked and overcooked</w:t>
      </w:r>
    </w:p>
    <w:p w:rsidR="00000000" w:rsidRPr="00346208" w:rsidP="00346208">
      <w:pPr>
        <w:pStyle w:val="ListBullet2"/>
      </w:pPr>
      <w:r w:rsidRPr="00346208">
        <w:t>incorrect ingredients</w:t>
      </w:r>
    </w:p>
    <w:p w:rsidR="00000000" w:rsidRPr="00346208" w:rsidP="00346208">
      <w:pPr>
        <w:pStyle w:val="ListBullet2"/>
      </w:pPr>
      <w:r w:rsidRPr="00346208">
        <w:t>incorrect ingredient quantities</w:t>
      </w:r>
    </w:p>
    <w:p w:rsidR="00000000" w:rsidRPr="00346208" w:rsidP="00346208">
      <w:pPr>
        <w:pStyle w:val="ListBullet"/>
      </w:pPr>
      <w:r w:rsidRPr="00346208">
        <w:t xml:space="preserve">contamination and cross-contamination risks associated with ingredients and processes </w:t>
      </w:r>
    </w:p>
    <w:p w:rsidR="00000000" w:rsidRPr="00346208" w:rsidP="00346208">
      <w:pPr>
        <w:pStyle w:val="ListBullet"/>
      </w:pPr>
      <w:r w:rsidRPr="00346208">
        <w:t>techniques for cleaning equipment for food preparation</w:t>
      </w:r>
    </w:p>
    <w:p w:rsidR="00000000" w:rsidRPr="00346208" w:rsidP="00346208">
      <w:pPr>
        <w:pStyle w:val="ListBullet"/>
      </w:pPr>
      <w:r w:rsidRPr="00346208">
        <w:t>techniques for cleaning the work area used for food prepara</w:t>
      </w:r>
      <w:r w:rsidRPr="00346208">
        <w:t>tion</w:t>
      </w:r>
    </w:p>
    <w:p w:rsidR="00000000" w:rsidRPr="00346208" w:rsidP="00346208">
      <w:pPr>
        <w:pStyle w:val="ListBullet"/>
      </w:pPr>
      <w:r w:rsidRPr="00346208">
        <w:t>techniques for disposing of waste from food preparation</w:t>
      </w:r>
    </w:p>
    <w:p w:rsidR="00000000" w:rsidRPr="00346208" w:rsidP="00346208">
      <w:pPr>
        <w:pStyle w:val="ListBullet"/>
      </w:pPr>
      <w:r w:rsidRPr="00346208">
        <w:t>filling and filling preparation terminology.</w:t>
      </w:r>
    </w:p>
    <w:p w:rsidR="00000000" w:rsidRPr="00346208" w:rsidP="00346208">
      <w:pPr>
        <w:pStyle w:val="AllowPageBreak"/>
      </w:pPr>
    </w:p>
    <w:p w:rsidR="00000000" w:rsidRPr="00346208" w:rsidP="00346208">
      <w:pPr>
        <w:pStyle w:val="Heading1"/>
      </w:pPr>
      <w:bookmarkStart w:id="4" w:name="O_970299"/>
      <w:bookmarkEnd w:id="4"/>
      <w:r w:rsidRPr="00346208">
        <w:t>Assessment Conditions</w:t>
      </w:r>
    </w:p>
    <w:p w:rsidR="00000000" w:rsidRPr="00346208" w:rsidP="006414B4">
      <w:pPr>
        <w:pStyle w:val="BodyText"/>
      </w:pPr>
      <w:r w:rsidRPr="00346208">
        <w:t xml:space="preserve">Assessment of skills must take place under the following conditions: </w:t>
      </w:r>
    </w:p>
    <w:p w:rsidR="00000000" w:rsidRPr="00346208" w:rsidP="00346208">
      <w:pPr>
        <w:pStyle w:val="ListBullet"/>
      </w:pPr>
      <w:r w:rsidRPr="00346208">
        <w:t>physical conditions:</w:t>
      </w:r>
    </w:p>
    <w:p w:rsidR="00000000" w:rsidRPr="00346208" w:rsidP="00346208">
      <w:pPr>
        <w:pStyle w:val="ListBullet2"/>
      </w:pPr>
      <w:r w:rsidRPr="00346208">
        <w:t>a commercial bakery or an environment that accurately represents workplace conditions</w:t>
      </w:r>
    </w:p>
    <w:p w:rsidR="00000000" w:rsidRPr="00346208" w:rsidP="00346208">
      <w:pPr>
        <w:pStyle w:val="ListBullet"/>
      </w:pPr>
      <w:r w:rsidRPr="00346208">
        <w:t>resources, equipment and materials:</w:t>
      </w:r>
    </w:p>
    <w:p w:rsidR="00000000" w:rsidRPr="00346208" w:rsidP="00346208">
      <w:pPr>
        <w:pStyle w:val="ListBullet2"/>
      </w:pPr>
      <w:r w:rsidRPr="00346208">
        <w:t>refrigeration unit with shelving</w:t>
      </w:r>
    </w:p>
    <w:p w:rsidR="00000000" w:rsidRPr="00346208" w:rsidP="00346208">
      <w:pPr>
        <w:pStyle w:val="ListBullet2"/>
      </w:pPr>
      <w:r w:rsidRPr="00346208">
        <w:t>storage facilities</w:t>
      </w:r>
    </w:p>
    <w:p w:rsidR="00000000" w:rsidRPr="00346208" w:rsidP="00346208">
      <w:pPr>
        <w:pStyle w:val="ListBullet2"/>
      </w:pPr>
      <w:r w:rsidRPr="00346208">
        <w:t>microwave</w:t>
      </w:r>
    </w:p>
    <w:p w:rsidR="00000000" w:rsidRPr="00346208" w:rsidP="00346208">
      <w:pPr>
        <w:pStyle w:val="ListBullet2"/>
      </w:pPr>
      <w:r w:rsidRPr="00346208">
        <w:t>hot plates or cook tops</w:t>
      </w:r>
    </w:p>
    <w:p w:rsidR="00000000" w:rsidRPr="00346208" w:rsidP="00346208">
      <w:pPr>
        <w:pStyle w:val="ListBullet2"/>
      </w:pPr>
      <w:r w:rsidRPr="00346208">
        <w:t>knife sharpening steels and stones</w:t>
      </w:r>
    </w:p>
    <w:p w:rsidR="00000000" w:rsidRPr="00346208" w:rsidP="00346208">
      <w:pPr>
        <w:pStyle w:val="ListBullet2"/>
      </w:pPr>
      <w:r w:rsidRPr="00346208">
        <w:t>cook’s knif</w:t>
      </w:r>
      <w:r w:rsidRPr="00346208">
        <w:t>e</w:t>
      </w:r>
    </w:p>
    <w:p w:rsidR="00000000" w:rsidRPr="00346208" w:rsidP="00346208">
      <w:pPr>
        <w:pStyle w:val="ListBullet2"/>
      </w:pPr>
      <w:r w:rsidRPr="00346208">
        <w:t>paring knife</w:t>
      </w:r>
    </w:p>
    <w:p w:rsidR="00000000" w:rsidRPr="00346208" w:rsidP="00346208">
      <w:pPr>
        <w:pStyle w:val="ListBullet2"/>
      </w:pPr>
      <w:r w:rsidRPr="00346208">
        <w:t>scales</w:t>
      </w:r>
    </w:p>
    <w:p w:rsidR="00000000" w:rsidRPr="00346208" w:rsidP="00346208">
      <w:pPr>
        <w:pStyle w:val="ListBullet2"/>
      </w:pPr>
      <w:r w:rsidRPr="00346208">
        <w:t>peelers, corers or slicers</w:t>
      </w:r>
    </w:p>
    <w:p w:rsidR="00000000" w:rsidRPr="00346208" w:rsidP="00346208">
      <w:pPr>
        <w:pStyle w:val="ListBullet2"/>
      </w:pPr>
      <w:r w:rsidRPr="00346208">
        <w:t>thermometers</w:t>
      </w:r>
    </w:p>
    <w:p w:rsidR="00000000" w:rsidRPr="00346208" w:rsidP="00346208">
      <w:pPr>
        <w:pStyle w:val="ListBullet2"/>
      </w:pPr>
      <w:r w:rsidRPr="00346208">
        <w:t>whisks: fine or coarse stainless steel wire</w:t>
      </w:r>
    </w:p>
    <w:p w:rsidR="00000000" w:rsidRPr="00346208" w:rsidP="00346208">
      <w:pPr>
        <w:pStyle w:val="ListBullet2"/>
      </w:pPr>
      <w:r w:rsidRPr="00346208">
        <w:t>cutting boards</w:t>
      </w:r>
    </w:p>
    <w:p w:rsidR="00000000" w:rsidRPr="00346208" w:rsidP="00346208">
      <w:pPr>
        <w:pStyle w:val="ListBullet2"/>
      </w:pPr>
      <w:r w:rsidRPr="00346208">
        <w:t>cooking pots</w:t>
      </w:r>
    </w:p>
    <w:p w:rsidR="00000000" w:rsidRPr="00346208" w:rsidP="00346208">
      <w:pPr>
        <w:pStyle w:val="ListBullet2"/>
      </w:pPr>
      <w:r w:rsidRPr="00346208">
        <w:t>cleaning cloths</w:t>
      </w:r>
    </w:p>
    <w:p w:rsidR="00000000" w:rsidRPr="00346208" w:rsidP="00346208">
      <w:pPr>
        <w:pStyle w:val="ListBullet2"/>
      </w:pPr>
      <w:r w:rsidRPr="00346208">
        <w:t>dustpans and brooms</w:t>
      </w:r>
    </w:p>
    <w:p w:rsidR="00000000" w:rsidRPr="00346208" w:rsidP="00346208">
      <w:pPr>
        <w:pStyle w:val="ListBullet2"/>
      </w:pPr>
      <w:r w:rsidRPr="00346208">
        <w:t>garbage bins and bags</w:t>
      </w:r>
    </w:p>
    <w:p w:rsidR="00000000" w:rsidRPr="00346208" w:rsidP="00346208">
      <w:pPr>
        <w:pStyle w:val="ListBullet2"/>
      </w:pPr>
      <w:r w:rsidRPr="00346208">
        <w:t>hand towel dispenser and hand towels</w:t>
      </w:r>
    </w:p>
    <w:p w:rsidR="00000000" w:rsidRPr="00346208" w:rsidP="00346208">
      <w:pPr>
        <w:pStyle w:val="ListBullet2"/>
      </w:pPr>
      <w:r w:rsidRPr="00346208">
        <w:t>mops and buckets</w:t>
      </w:r>
    </w:p>
    <w:p w:rsidR="00000000" w:rsidRPr="00346208" w:rsidP="00346208">
      <w:pPr>
        <w:pStyle w:val="ListBullet2"/>
      </w:pPr>
      <w:r w:rsidRPr="00346208">
        <w:t>separate hand basin for hand washing</w:t>
      </w:r>
    </w:p>
    <w:p w:rsidR="00000000" w:rsidRPr="00346208" w:rsidP="00346208">
      <w:pPr>
        <w:pStyle w:val="ListBullet2"/>
      </w:pPr>
      <w:r w:rsidRPr="00346208">
        <w:t>sponges, brushes and scourers</w:t>
      </w:r>
    </w:p>
    <w:p w:rsidR="00000000" w:rsidRPr="00346208" w:rsidP="00346208">
      <w:pPr>
        <w:pStyle w:val="ListBullet2"/>
      </w:pPr>
      <w:r w:rsidRPr="00346208">
        <w:t>tea towels</w:t>
      </w:r>
    </w:p>
    <w:p w:rsidR="00000000" w:rsidRPr="00346208" w:rsidP="00346208">
      <w:pPr>
        <w:pStyle w:val="ListBullet2"/>
      </w:pPr>
      <w:r w:rsidRPr="00346208">
        <w:t>commercial cleaning and sanitising agents and suitable chemicals for cleaning bakeries, equipment and food storage areas</w:t>
      </w:r>
    </w:p>
    <w:p w:rsidR="00000000" w:rsidRPr="00346208" w:rsidP="00346208">
      <w:pPr>
        <w:pStyle w:val="ListBullet2"/>
      </w:pPr>
      <w:r w:rsidRPr="00346208">
        <w:t>personal protective equipment (PPE)</w:t>
      </w:r>
    </w:p>
    <w:p w:rsidR="00000000" w:rsidRPr="00346208" w:rsidP="00346208">
      <w:pPr>
        <w:pStyle w:val="ListBullet2"/>
      </w:pPr>
      <w:r w:rsidRPr="00346208">
        <w:t>ingredients that meet</w:t>
      </w:r>
      <w:r w:rsidRPr="00346208">
        <w:t xml:space="preserve"> filling types required in the performance evidence</w:t>
      </w:r>
    </w:p>
    <w:p w:rsidR="00000000" w:rsidRPr="00346208" w:rsidP="00346208">
      <w:pPr>
        <w:pStyle w:val="ListBullet"/>
      </w:pPr>
      <w:r w:rsidRPr="00346208">
        <w:t>specifications:</w:t>
      </w:r>
    </w:p>
    <w:p w:rsidR="00000000" w:rsidRPr="00346208" w:rsidP="00346208">
      <w:pPr>
        <w:pStyle w:val="ListBullet2"/>
      </w:pPr>
      <w:r w:rsidRPr="00346208">
        <w:t>supervisor instructions</w:t>
      </w:r>
    </w:p>
    <w:p w:rsidR="00000000" w:rsidRPr="00346208" w:rsidP="00346208">
      <w:pPr>
        <w:pStyle w:val="ListBullet2"/>
      </w:pPr>
      <w:r w:rsidRPr="00346208">
        <w:t>recipes that meet filling types required in the performance evidence</w:t>
      </w:r>
    </w:p>
    <w:p w:rsidR="00000000" w:rsidRPr="00346208" w:rsidP="00346208">
      <w:pPr>
        <w:pStyle w:val="ListBullet2"/>
      </w:pPr>
      <w:r w:rsidRPr="00346208">
        <w:t>end-product specifications to meet filling types required in the performance evidence</w:t>
      </w:r>
    </w:p>
    <w:p w:rsidR="00000000" w:rsidRPr="00346208" w:rsidP="00346208">
      <w:pPr>
        <w:pStyle w:val="ListBullet"/>
      </w:pPr>
      <w:r w:rsidRPr="00346208">
        <w:t>relationships (internal and/or external):</w:t>
      </w:r>
    </w:p>
    <w:p w:rsidR="00000000" w:rsidRPr="00346208" w:rsidP="00346208">
      <w:pPr>
        <w:pStyle w:val="ListBullet2"/>
      </w:pPr>
      <w:r w:rsidRPr="00346208">
        <w:t>workplace supervisor</w:t>
      </w:r>
    </w:p>
    <w:p w:rsidR="00000000" w:rsidRPr="00346208" w:rsidP="00346208">
      <w:pPr>
        <w:pStyle w:val="ListBullet"/>
      </w:pPr>
      <w:r w:rsidRPr="00346208">
        <w:t>timeframes:</w:t>
      </w:r>
    </w:p>
    <w:p w:rsidR="00000000" w:rsidRPr="00346208" w:rsidP="00346208">
      <w:pPr>
        <w:pStyle w:val="ListBullet2"/>
      </w:pPr>
      <w:r w:rsidRPr="00346208">
        <w:t>according to work requirements.</w:t>
      </w:r>
    </w:p>
    <w:p w:rsidR="00000000" w:rsidRPr="00346208" w:rsidP="00346208">
      <w:pPr>
        <w:pStyle w:val="BodyText"/>
      </w:pPr>
    </w:p>
    <w:p w:rsidR="006414B4" w:rsidP="006414B4">
      <w:pPr>
        <w:pStyle w:val="BodyText"/>
      </w:pPr>
      <w:r w:rsidRPr="00346208">
        <w:t>Assessors of this unit must satisfy the requirements for assessors in applicable vocational education and training legislation, frameworks and/or</w:t>
      </w:r>
      <w:r w:rsidRPr="00346208">
        <w:t xml:space="preserve"> standards.</w:t>
      </w:r>
    </w:p>
    <w:p w:rsidR="00000000" w:rsidRPr="00346208" w:rsidP="00346208">
      <w:pPr>
        <w:pStyle w:val="Heading1"/>
      </w:pPr>
      <w:bookmarkStart w:id="5" w:name="O_970302"/>
      <w:bookmarkEnd w:id="5"/>
      <w:r w:rsidRPr="00346208">
        <w:t>Links</w:t>
      </w:r>
    </w:p>
    <w:p w:rsidR="00000000" w:rsidRPr="00346208" w:rsidP="006414B4">
      <w:pPr>
        <w:pStyle w:val="BodyText"/>
      </w:pPr>
      <w:r w:rsidRPr="00346208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C652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46208" w:rsidP="00346208"/>
    <w:sectPr w:rsidSect="003462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2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208" w:rsidRPr="006414B4" w:rsidP="006414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2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4B4" w:rsidP="003462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14B4" w:rsidP="003462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414B4" w:rsidP="003462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2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4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6208" w:rsidRPr="006414B4" w:rsidP="006414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2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4B4" w:rsidRPr="002D2AF8" w:rsidP="003462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FBPRBK2002 Use food preparation equipment to prepare fillings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6414B4" w:rsidP="003462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0C28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98CD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243B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2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62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62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62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62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62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62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62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62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62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62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6208"/>
  </w:style>
  <w:style w:type="character" w:customStyle="1" w:styleId="Heading1Char">
    <w:name w:val="Heading 1 Char"/>
    <w:basedOn w:val="DefaultParagraphFont"/>
    <w:link w:val="Heading1"/>
    <w:rsid w:val="003462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62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62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62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6208"/>
    <w:rPr>
      <w:b/>
      <w:spacing w:val="0"/>
    </w:rPr>
  </w:style>
  <w:style w:type="paragraph" w:styleId="ListBullet2">
    <w:name w:val="List Bullet 2"/>
    <w:basedOn w:val="List2"/>
    <w:rsid w:val="003462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62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62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62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62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62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62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62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62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62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62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62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62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62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62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62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62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62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62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62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62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62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62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62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62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62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62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62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62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62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62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62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62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62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62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6208"/>
    <w:rPr>
      <w:i/>
    </w:rPr>
  </w:style>
  <w:style w:type="paragraph" w:styleId="Caption">
    <w:name w:val="caption"/>
    <w:basedOn w:val="BodyText"/>
    <w:next w:val="Normal"/>
    <w:qFormat/>
    <w:rsid w:val="003462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62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62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6208"/>
  </w:style>
  <w:style w:type="paragraph" w:styleId="TableofFigures">
    <w:name w:val="table of figures"/>
    <w:basedOn w:val="Normal"/>
    <w:next w:val="Normal"/>
    <w:semiHidden/>
    <w:rsid w:val="003462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62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6208"/>
    <w:rPr>
      <w:rFonts w:ascii="Wingdings" w:hAnsi="Wingdings"/>
    </w:rPr>
  </w:style>
  <w:style w:type="paragraph" w:customStyle="1" w:styleId="TableHeading">
    <w:name w:val="Table Heading"/>
    <w:basedOn w:val="HeadingBase"/>
    <w:rsid w:val="003462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6208"/>
    <w:rPr>
      <w:color w:val="0033CC"/>
      <w:u w:val="none"/>
    </w:rPr>
  </w:style>
  <w:style w:type="paragraph" w:customStyle="1" w:styleId="BodyTextRight">
    <w:name w:val="Body Text Right"/>
    <w:basedOn w:val="BodyText"/>
    <w:rsid w:val="003462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62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62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62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62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62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6208"/>
    <w:rPr>
      <w:sz w:val="32"/>
    </w:rPr>
  </w:style>
  <w:style w:type="paragraph" w:customStyle="1" w:styleId="HeadingProcedure">
    <w:name w:val="Heading Procedure"/>
    <w:basedOn w:val="HeadingBase"/>
    <w:next w:val="Normal"/>
    <w:rsid w:val="003462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6208"/>
    <w:pPr>
      <w:spacing w:before="60" w:after="60"/>
    </w:pPr>
  </w:style>
  <w:style w:type="paragraph" w:styleId="ListContinue">
    <w:name w:val="List Continue"/>
    <w:basedOn w:val="List"/>
    <w:rsid w:val="00346208"/>
    <w:pPr>
      <w:ind w:firstLine="0"/>
    </w:pPr>
  </w:style>
  <w:style w:type="paragraph" w:customStyle="1" w:styleId="ListNote">
    <w:name w:val="List Note"/>
    <w:basedOn w:val="List"/>
    <w:rsid w:val="003462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62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62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6208"/>
    <w:rPr>
      <w:rFonts w:ascii="Courier New" w:hAnsi="Courier New"/>
    </w:rPr>
  </w:style>
  <w:style w:type="paragraph" w:customStyle="1" w:styleId="NoteBullet">
    <w:name w:val="Note Bullet"/>
    <w:basedOn w:val="Note"/>
    <w:rsid w:val="003462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62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62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62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62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62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62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6208"/>
    <w:rPr>
      <w:b/>
      <w:smallCaps/>
    </w:rPr>
  </w:style>
  <w:style w:type="paragraph" w:customStyle="1" w:styleId="TableListNumber">
    <w:name w:val="Table List Number"/>
    <w:basedOn w:val="ListNumber"/>
    <w:rsid w:val="003462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62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6208"/>
    <w:pPr>
      <w:numPr>
        <w:numId w:val="9"/>
      </w:numPr>
    </w:pPr>
  </w:style>
  <w:style w:type="paragraph" w:customStyle="1" w:styleId="ListAlpha2">
    <w:name w:val="List Alpha 2"/>
    <w:basedOn w:val="List2"/>
    <w:rsid w:val="00346208"/>
    <w:pPr>
      <w:numPr>
        <w:numId w:val="8"/>
      </w:numPr>
    </w:pPr>
  </w:style>
  <w:style w:type="paragraph" w:styleId="List2">
    <w:name w:val="List 2"/>
    <w:basedOn w:val="BodyText"/>
    <w:rsid w:val="003462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62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62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62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62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62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6208"/>
    <w:pPr>
      <w:numPr>
        <w:numId w:val="4"/>
      </w:numPr>
    </w:pPr>
  </w:style>
  <w:style w:type="paragraph" w:styleId="ListContinue2">
    <w:name w:val="List Continue 2"/>
    <w:basedOn w:val="List2"/>
    <w:rsid w:val="00346208"/>
    <w:pPr>
      <w:ind w:firstLine="0"/>
    </w:pPr>
  </w:style>
  <w:style w:type="paragraph" w:styleId="ListContinue3">
    <w:name w:val="List Continue 3"/>
    <w:basedOn w:val="List3"/>
    <w:rsid w:val="00346208"/>
    <w:pPr>
      <w:ind w:left="1021" w:firstLine="0"/>
    </w:pPr>
  </w:style>
  <w:style w:type="paragraph" w:styleId="ListContinue4">
    <w:name w:val="List Continue 4"/>
    <w:basedOn w:val="List4"/>
    <w:rsid w:val="00346208"/>
    <w:pPr>
      <w:ind w:firstLine="0"/>
    </w:pPr>
  </w:style>
  <w:style w:type="paragraph" w:styleId="ListContinue5">
    <w:name w:val="List Continue 5"/>
    <w:basedOn w:val="List5"/>
    <w:rsid w:val="00346208"/>
    <w:pPr>
      <w:ind w:firstLine="0"/>
    </w:pPr>
  </w:style>
  <w:style w:type="paragraph" w:styleId="ListNumber3">
    <w:name w:val="List Number 3"/>
    <w:basedOn w:val="List3"/>
    <w:rsid w:val="00346208"/>
    <w:pPr>
      <w:numPr>
        <w:numId w:val="5"/>
      </w:numPr>
    </w:pPr>
  </w:style>
  <w:style w:type="paragraph" w:styleId="ListNumber4">
    <w:name w:val="List Number 4"/>
    <w:basedOn w:val="List4"/>
    <w:rsid w:val="00346208"/>
    <w:pPr>
      <w:numPr>
        <w:numId w:val="6"/>
      </w:numPr>
    </w:pPr>
  </w:style>
  <w:style w:type="paragraph" w:styleId="ListNumber5">
    <w:name w:val="List Number 5"/>
    <w:basedOn w:val="List5"/>
    <w:rsid w:val="00346208"/>
    <w:pPr>
      <w:numPr>
        <w:numId w:val="7"/>
      </w:numPr>
    </w:pPr>
  </w:style>
  <w:style w:type="paragraph" w:styleId="BlockText">
    <w:name w:val="Block Text"/>
    <w:basedOn w:val="Normal"/>
    <w:rsid w:val="003462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62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6208"/>
    <w:rPr>
      <w:sz w:val="16"/>
      <w:vertAlign w:val="superscript"/>
    </w:rPr>
  </w:style>
  <w:style w:type="character" w:customStyle="1" w:styleId="Symbols">
    <w:name w:val="Symbols"/>
    <w:basedOn w:val="DefaultParagraphFont"/>
    <w:rsid w:val="00346208"/>
    <w:rPr>
      <w:rFonts w:ascii="Symbol" w:hAnsi="Symbol"/>
    </w:rPr>
  </w:style>
  <w:style w:type="character" w:customStyle="1" w:styleId="MenuOptions">
    <w:name w:val="Menu Options"/>
    <w:basedOn w:val="DefaultParagraphFont"/>
    <w:rsid w:val="003462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6208"/>
    <w:rPr>
      <w:b/>
    </w:rPr>
  </w:style>
  <w:style w:type="character" w:customStyle="1" w:styleId="Underlined">
    <w:name w:val="Underlined"/>
    <w:basedOn w:val="DefaultParagraphFont"/>
    <w:rsid w:val="00346208"/>
    <w:rPr>
      <w:u w:val="single"/>
    </w:rPr>
  </w:style>
  <w:style w:type="paragraph" w:customStyle="1" w:styleId="TableBodyTextRight">
    <w:name w:val="Table Body Text Right"/>
    <w:basedOn w:val="TableBodyText"/>
    <w:rsid w:val="003462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6208"/>
    <w:rPr>
      <w:sz w:val="18"/>
    </w:rPr>
  </w:style>
  <w:style w:type="paragraph" w:customStyle="1" w:styleId="BodySmallRight">
    <w:name w:val="Body Small Right"/>
    <w:basedOn w:val="BodyTextRight"/>
    <w:rsid w:val="00346208"/>
    <w:rPr>
      <w:sz w:val="18"/>
      <w:szCs w:val="18"/>
    </w:rPr>
  </w:style>
  <w:style w:type="paragraph" w:customStyle="1" w:styleId="MarginEdition">
    <w:name w:val="Margin Edition"/>
    <w:basedOn w:val="MarginNote"/>
    <w:rsid w:val="003462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6208"/>
    <w:rPr>
      <w:sz w:val="2"/>
      <w:szCs w:val="2"/>
    </w:rPr>
  </w:style>
  <w:style w:type="character" w:customStyle="1" w:styleId="Small">
    <w:name w:val="Small"/>
    <w:basedOn w:val="DefaultParagraphFont"/>
    <w:rsid w:val="00346208"/>
    <w:rPr>
      <w:sz w:val="16"/>
    </w:rPr>
  </w:style>
  <w:style w:type="paragraph" w:customStyle="1" w:styleId="WideTable">
    <w:name w:val="Wide Table"/>
    <w:basedOn w:val="Normal"/>
    <w:rsid w:val="003462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6208"/>
  </w:style>
  <w:style w:type="paragraph" w:styleId="Quote">
    <w:name w:val="Quote"/>
    <w:basedOn w:val="Heading1"/>
    <w:link w:val="QuoteChar"/>
    <w:qFormat/>
    <w:rsid w:val="003462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62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6208"/>
    <w:pPr>
      <w:pageBreakBefore/>
    </w:pPr>
  </w:style>
  <w:style w:type="paragraph" w:customStyle="1" w:styleId="Border">
    <w:name w:val="Border"/>
    <w:basedOn w:val="Normal"/>
    <w:qFormat/>
    <w:rsid w:val="003462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62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2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2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62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62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62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62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62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6208"/>
    <w:rPr>
      <w:u w:val="single"/>
    </w:rPr>
  </w:style>
  <w:style w:type="character" w:customStyle="1" w:styleId="BoldandItalics">
    <w:name w:val="Bold and Italics"/>
    <w:qFormat/>
    <w:rsid w:val="00346208"/>
    <w:rPr>
      <w:b/>
      <w:i/>
      <w:u w:val="none"/>
    </w:rPr>
  </w:style>
  <w:style w:type="paragraph" w:styleId="BalloonText">
    <w:name w:val="Balloon Text"/>
    <w:basedOn w:val="Normal"/>
    <w:link w:val="BalloonTextChar"/>
    <w:rsid w:val="003462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62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62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62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62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62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6208"/>
    <w:pPr>
      <w:spacing w:before="0" w:after="0"/>
    </w:pPr>
  </w:style>
  <w:style w:type="paragraph" w:customStyle="1" w:styleId="BodyTextBold">
    <w:name w:val="Body Text Bold"/>
    <w:basedOn w:val="BodyText"/>
    <w:qFormat/>
    <w:rsid w:val="00346208"/>
    <w:rPr>
      <w:b/>
    </w:rPr>
  </w:style>
  <w:style w:type="character" w:styleId="Hyperlink">
    <w:name w:val="Hyperlink"/>
    <w:basedOn w:val="DefaultParagraphFont"/>
    <w:uiPriority w:val="99"/>
    <w:unhideWhenUsed/>
    <w:rsid w:val="006414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4414</Characters>
  <Application>Microsoft Office Word</Application>
  <DocSecurity>0</DocSecurity>
  <Lines>157</Lines>
  <Paragraphs>153</Paragraphs>
  <ScaleCrop>false</ScaleCrop>
  <Company>Author-it Software Corporation Ltd.</Company>
  <LinksUpToDate>false</LinksUpToDate>
  <CharactersWithSpaces>4910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FBPRBK2002 Use food preparation equipment to prepare fillings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2022-04-19T18:03:00Z</dcterms:created>
  <dcterms:modified xsi:type="dcterms:W3CDTF">2022-04-19T18:03:00Z</dcterms:modified>
</cp:coreProperties>
</file>