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629" w:rsidP="00F94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FBPRBK2001 Assist non laminated pastry production</w:t>
      </w:r>
      <w:r>
        <w:fldChar w:fldCharType="end"/>
      </w:r>
    </w:p>
    <w:p w:rsidR="00F94629" w:rsidP="00F94629">
      <w:pPr>
        <w:pStyle w:val="Version"/>
        <w:sectPr w:rsidSect="00E04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64F" w:rsidP="00E0464F">
      <w:pPr>
        <w:pStyle w:val="SuperHeading"/>
      </w:pPr>
      <w:r w:rsidRPr="00E0464F">
        <w:t>Assessment Requirements for FBPRBK2001 Assist non laminated pastry production</w:t>
      </w:r>
    </w:p>
    <w:p w:rsidR="00000000" w:rsidRPr="00E0464F" w:rsidP="00E0464F">
      <w:pPr>
        <w:pStyle w:val="Heading1"/>
      </w:pPr>
      <w:bookmarkStart w:id="1" w:name="O_970277"/>
      <w:bookmarkEnd w:id="1"/>
      <w:r w:rsidRPr="00E046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4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64F" w:rsidP="00E0464F">
            <w:pPr>
              <w:pStyle w:val="BodyText"/>
            </w:pPr>
            <w:r w:rsidRPr="00E046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64F">
            <w:pPr>
              <w:pStyle w:val="BodyText"/>
              <w:rPr>
                <w:lang w:val="en-NZ"/>
              </w:rPr>
            </w:pPr>
            <w:r w:rsidRPr="00E0464F">
              <w:rPr>
                <w:rStyle w:val="SpecialBold"/>
              </w:rPr>
              <w:t>Comments</w:t>
            </w:r>
          </w:p>
        </w:tc>
      </w:tr>
      <w:tr w:rsidTr="00E04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64F">
            <w:pPr>
              <w:pStyle w:val="BodyText"/>
              <w:rPr>
                <w:lang w:val="en-NZ"/>
              </w:rPr>
            </w:pPr>
            <w:r w:rsidRPr="00E046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64F" w:rsidP="00E0464F">
            <w:pPr>
              <w:pStyle w:val="BodyText"/>
            </w:pPr>
            <w:r w:rsidRPr="00E0464F">
              <w:t>This version released with FBP Food, Beverage and Pharmaceutical Training Package version 1.0</w:t>
            </w:r>
          </w:p>
        </w:tc>
      </w:tr>
    </w:tbl>
    <w:p w:rsidR="00000000" w:rsidRPr="00E0464F" w:rsidP="00E0464F">
      <w:pPr>
        <w:pStyle w:val="BodyText"/>
      </w:pPr>
    </w:p>
    <w:p w:rsidR="00000000" w:rsidRPr="00E0464F" w:rsidP="00E0464F">
      <w:pPr>
        <w:pStyle w:val="AllowPageBreak"/>
      </w:pPr>
    </w:p>
    <w:p w:rsidR="00000000" w:rsidRPr="00E0464F" w:rsidP="00E0464F">
      <w:pPr>
        <w:pStyle w:val="Heading1"/>
      </w:pPr>
      <w:bookmarkStart w:id="2" w:name="O_970278"/>
      <w:bookmarkEnd w:id="2"/>
      <w:r w:rsidRPr="00E0464F">
        <w:t>Performance Evidence</w:t>
      </w:r>
    </w:p>
    <w:p w:rsidR="00000000" w:rsidRPr="00E0464F" w:rsidP="00F94629">
      <w:pPr>
        <w:pStyle w:val="BodyText"/>
      </w:pPr>
      <w:r w:rsidRPr="00E0464F">
        <w:t xml:space="preserve">An individual demonstrating competency in this unit must satisfy all of the elements and performance criteria of this unit. </w:t>
      </w:r>
    </w:p>
    <w:p w:rsidR="00000000" w:rsidRPr="00E0464F" w:rsidP="00F94629">
      <w:pPr>
        <w:pStyle w:val="BodyText"/>
      </w:pPr>
      <w:r w:rsidRPr="00E0464F">
        <w:t>There must be evidence that the individual has assisted non laminated pastry production, including:</w:t>
      </w:r>
    </w:p>
    <w:p w:rsidR="00000000" w:rsidRPr="00E0464F" w:rsidP="00E0464F">
      <w:pPr>
        <w:pStyle w:val="ListBullet"/>
      </w:pPr>
      <w:r w:rsidRPr="00E0464F">
        <w:t>assisting production of the following three non laminated pastry products:</w:t>
      </w:r>
    </w:p>
    <w:p w:rsidR="00000000" w:rsidRPr="00E0464F" w:rsidP="00E0464F">
      <w:pPr>
        <w:pStyle w:val="ListBullet2"/>
      </w:pPr>
      <w:r w:rsidRPr="00E0464F">
        <w:t>unfilled non laminated pastry product</w:t>
      </w:r>
    </w:p>
    <w:p w:rsidR="00000000" w:rsidRPr="00E0464F" w:rsidP="00E0464F">
      <w:pPr>
        <w:pStyle w:val="ListBullet2"/>
      </w:pPr>
      <w:r w:rsidRPr="00E0464F">
        <w:t>filled non laminated pastry product with sweet pastry and sweet filling</w:t>
      </w:r>
    </w:p>
    <w:p w:rsidR="00000000" w:rsidRPr="00E0464F" w:rsidP="00E0464F">
      <w:pPr>
        <w:pStyle w:val="ListBullet2"/>
      </w:pPr>
      <w:r w:rsidRPr="00E0464F">
        <w:t>filled non laminated pastry product with savoury pastry and savoury filling</w:t>
      </w:r>
    </w:p>
    <w:p w:rsidR="00000000" w:rsidRPr="00E0464F" w:rsidP="00E0464F">
      <w:pPr>
        <w:pStyle w:val="ListBullet"/>
      </w:pPr>
      <w:r w:rsidRPr="00E0464F">
        <w:t>incorporating the following two filling techniques:</w:t>
      </w:r>
    </w:p>
    <w:p w:rsidR="00000000" w:rsidRPr="00E0464F" w:rsidP="00E0464F">
      <w:pPr>
        <w:pStyle w:val="ListBullet2"/>
      </w:pPr>
      <w:r w:rsidRPr="00E0464F">
        <w:t>pre-bake filling</w:t>
      </w:r>
    </w:p>
    <w:p w:rsidR="00000000" w:rsidRPr="00E0464F" w:rsidP="00E0464F">
      <w:pPr>
        <w:pStyle w:val="ListBullet2"/>
      </w:pPr>
      <w:r w:rsidRPr="00E0464F">
        <w:t>post-bake filling</w:t>
      </w:r>
    </w:p>
    <w:p w:rsidR="00000000" w:rsidRPr="00E0464F" w:rsidP="00E0464F">
      <w:pPr>
        <w:pStyle w:val="ListBullet"/>
      </w:pPr>
      <w:r w:rsidRPr="00E0464F">
        <w:t>incorporating the following six production processes and techniques:</w:t>
      </w:r>
    </w:p>
    <w:p w:rsidR="00000000" w:rsidRPr="00E0464F" w:rsidP="00E0464F">
      <w:pPr>
        <w:pStyle w:val="ListBullet2"/>
      </w:pPr>
      <w:r w:rsidRPr="00E0464F">
        <w:t>filling using a swee</w:t>
      </w:r>
      <w:r w:rsidRPr="00E0464F">
        <w:t>t filling</w:t>
      </w:r>
    </w:p>
    <w:p w:rsidR="00000000" w:rsidRPr="00E0464F" w:rsidP="00E0464F">
      <w:pPr>
        <w:pStyle w:val="ListBullet2"/>
      </w:pPr>
      <w:r w:rsidRPr="00E0464F">
        <w:t>filling using a savoury filling</w:t>
      </w:r>
    </w:p>
    <w:p w:rsidR="00000000" w:rsidRPr="00E0464F" w:rsidP="00E0464F">
      <w:pPr>
        <w:pStyle w:val="ListBullet2"/>
      </w:pPr>
      <w:r w:rsidRPr="00E0464F">
        <w:t>forming pastry products</w:t>
      </w:r>
    </w:p>
    <w:p w:rsidR="00000000" w:rsidRPr="00E0464F" w:rsidP="00E0464F">
      <w:pPr>
        <w:pStyle w:val="ListBullet2"/>
      </w:pPr>
      <w:r w:rsidRPr="00E0464F">
        <w:t>cutting non laminated pastry</w:t>
      </w:r>
    </w:p>
    <w:p w:rsidR="00000000" w:rsidRPr="00E0464F" w:rsidP="00E0464F">
      <w:pPr>
        <w:pStyle w:val="ListBullet2"/>
      </w:pPr>
      <w:r w:rsidRPr="00E0464F">
        <w:t>rolling non laminated pastry</w:t>
      </w:r>
    </w:p>
    <w:p w:rsidR="00000000" w:rsidRPr="00E0464F" w:rsidP="00E0464F">
      <w:pPr>
        <w:pStyle w:val="ListBullet2"/>
      </w:pPr>
      <w:r w:rsidRPr="00E0464F">
        <w:t>baking non laminated pastry products</w:t>
      </w:r>
    </w:p>
    <w:p w:rsidR="00000000" w:rsidRPr="00E0464F" w:rsidP="00E0464F">
      <w:pPr>
        <w:pStyle w:val="ListBullet"/>
      </w:pPr>
      <w:r w:rsidRPr="00E0464F">
        <w:t>baking using the following two pastry equipment types:</w:t>
      </w:r>
    </w:p>
    <w:p w:rsidR="00000000" w:rsidRPr="00E0464F" w:rsidP="00E0464F">
      <w:pPr>
        <w:pStyle w:val="ListBullet2"/>
      </w:pPr>
      <w:r w:rsidRPr="00E0464F">
        <w:t>pastry foils or tins</w:t>
      </w:r>
    </w:p>
    <w:p w:rsidR="00000000" w:rsidRPr="00E0464F" w:rsidP="00E0464F">
      <w:pPr>
        <w:pStyle w:val="ListBullet2"/>
      </w:pPr>
      <w:r w:rsidRPr="00E0464F">
        <w:t>baking trays</w:t>
      </w:r>
    </w:p>
    <w:p w:rsidR="00000000" w:rsidRPr="00E0464F" w:rsidP="00E0464F">
      <w:pPr>
        <w:pStyle w:val="ListBullet"/>
      </w:pPr>
      <w:r w:rsidRPr="00E0464F">
        <w:t>checking the bake of the non laminated pastry by baked colour.</w:t>
      </w:r>
    </w:p>
    <w:p w:rsidR="00000000" w:rsidRPr="00E0464F" w:rsidP="00E0464F">
      <w:pPr>
        <w:pStyle w:val="AllowPageBreak"/>
      </w:pPr>
    </w:p>
    <w:p w:rsidR="00000000" w:rsidRPr="00E0464F" w:rsidP="00E0464F">
      <w:pPr>
        <w:pStyle w:val="Heading1"/>
      </w:pPr>
      <w:bookmarkStart w:id="3" w:name="O_970279"/>
      <w:bookmarkEnd w:id="3"/>
      <w:r w:rsidRPr="00E0464F">
        <w:t>Knowledge Evidence</w:t>
      </w:r>
    </w:p>
    <w:p w:rsidR="00000000" w:rsidRPr="00E0464F" w:rsidP="00F94629">
      <w:pPr>
        <w:pStyle w:val="BodyText"/>
      </w:pPr>
      <w:r w:rsidRPr="00E0464F">
        <w:t>An individual must be able to demonstrate the knowledge required to perform the tasks outlined in the elements and performance criteria of this unit. This in</w:t>
      </w:r>
      <w:r w:rsidRPr="00E0464F">
        <w:t>cludes knowledge of:</w:t>
      </w:r>
    </w:p>
    <w:p w:rsidR="00000000" w:rsidRPr="00E0464F" w:rsidP="00E0464F">
      <w:pPr>
        <w:pStyle w:val="ListBullet"/>
      </w:pPr>
      <w:r w:rsidRPr="00E0464F">
        <w:t>workplace health and safety requirements, including personal protective equipment applicable to assisting in pastry production</w:t>
      </w:r>
    </w:p>
    <w:p w:rsidR="00000000" w:rsidRPr="00E0464F" w:rsidP="00E0464F">
      <w:pPr>
        <w:pStyle w:val="ListBullet"/>
      </w:pPr>
      <w:r w:rsidRPr="00E0464F">
        <w:t>food safe conditions applicable to assisting in pastry production</w:t>
      </w:r>
    </w:p>
    <w:p w:rsidR="00000000" w:rsidRPr="00E0464F" w:rsidP="00E0464F">
      <w:pPr>
        <w:pStyle w:val="ListBullet"/>
      </w:pPr>
      <w:r>
        <w:t>•</w:t>
      </w:r>
      <w:r>
        <w:tab/>
      </w:r>
      <w:r w:rsidRPr="00E0464F">
        <w:t>types and storage requirements for:</w:t>
      </w:r>
    </w:p>
    <w:p w:rsidR="00000000" w:rsidRPr="00E0464F" w:rsidP="00E0464F">
      <w:pPr>
        <w:pStyle w:val="ListBullet2"/>
      </w:pPr>
      <w:r w:rsidRPr="00E0464F">
        <w:t>flo</w:t>
      </w:r>
      <w:r w:rsidRPr="00E0464F">
        <w:t>ur</w:t>
      </w:r>
    </w:p>
    <w:p w:rsidR="00000000" w:rsidRPr="00E0464F" w:rsidP="00E0464F">
      <w:pPr>
        <w:pStyle w:val="ListBullet2"/>
      </w:pPr>
      <w:r w:rsidRPr="00E0464F">
        <w:t>eggs</w:t>
      </w:r>
    </w:p>
    <w:p w:rsidR="00000000" w:rsidRPr="00E0464F" w:rsidP="00E0464F">
      <w:pPr>
        <w:pStyle w:val="ListBullet2"/>
      </w:pPr>
      <w:r w:rsidRPr="00E0464F">
        <w:t>fats</w:t>
      </w:r>
    </w:p>
    <w:p w:rsidR="00000000" w:rsidRPr="00E0464F" w:rsidP="00E0464F">
      <w:pPr>
        <w:pStyle w:val="ListBullet"/>
      </w:pPr>
      <w:r w:rsidRPr="00E0464F">
        <w:t>types of ingredient checks, including:</w:t>
      </w:r>
    </w:p>
    <w:p w:rsidR="00000000" w:rsidRPr="00E0464F" w:rsidP="00E0464F">
      <w:pPr>
        <w:pStyle w:val="ListBullet2"/>
      </w:pPr>
      <w:r w:rsidRPr="00E0464F">
        <w:t>type</w:t>
      </w:r>
    </w:p>
    <w:p w:rsidR="00000000" w:rsidRPr="00E0464F" w:rsidP="00E0464F">
      <w:pPr>
        <w:pStyle w:val="ListBullet2"/>
      </w:pPr>
      <w:r w:rsidRPr="00E0464F">
        <w:t>quantity</w:t>
      </w:r>
    </w:p>
    <w:p w:rsidR="00000000" w:rsidRPr="00E0464F" w:rsidP="00E0464F">
      <w:pPr>
        <w:pStyle w:val="ListBullet2"/>
      </w:pPr>
      <w:r w:rsidRPr="00E0464F">
        <w:t>use-by date</w:t>
      </w:r>
    </w:p>
    <w:p w:rsidR="00000000" w:rsidRPr="00E0464F" w:rsidP="00E0464F">
      <w:pPr>
        <w:pStyle w:val="ListBullet2"/>
      </w:pPr>
      <w:r w:rsidRPr="00E0464F">
        <w:t>damaged packaging</w:t>
      </w:r>
    </w:p>
    <w:p w:rsidR="00000000" w:rsidRPr="00E0464F" w:rsidP="00E0464F">
      <w:pPr>
        <w:pStyle w:val="ListBullet"/>
      </w:pPr>
      <w:r w:rsidRPr="00E0464F">
        <w:t>pastry production processes, including:</w:t>
      </w:r>
    </w:p>
    <w:p w:rsidR="00000000" w:rsidRPr="00E0464F" w:rsidP="00E0464F">
      <w:pPr>
        <w:pStyle w:val="ListBullet2"/>
      </w:pPr>
      <w:r w:rsidRPr="00E0464F">
        <w:t>mixing ingredients</w:t>
      </w:r>
    </w:p>
    <w:p w:rsidR="00000000" w:rsidRPr="00E0464F" w:rsidP="00E0464F">
      <w:pPr>
        <w:pStyle w:val="ListBullet2"/>
      </w:pPr>
      <w:r w:rsidRPr="00E0464F">
        <w:t>shaping pastry doughs</w:t>
      </w:r>
    </w:p>
    <w:p w:rsidR="00000000" w:rsidRPr="00E0464F" w:rsidP="00E0464F">
      <w:pPr>
        <w:pStyle w:val="ListBullet2"/>
      </w:pPr>
      <w:r w:rsidRPr="00E0464F">
        <w:t>pre-bake filling</w:t>
      </w:r>
    </w:p>
    <w:p w:rsidR="00000000" w:rsidRPr="00E0464F" w:rsidP="00E0464F">
      <w:pPr>
        <w:pStyle w:val="ListBullet2"/>
      </w:pPr>
      <w:r w:rsidRPr="00E0464F">
        <w:t>post-bake filling</w:t>
      </w:r>
    </w:p>
    <w:p w:rsidR="00000000" w:rsidRPr="00E0464F" w:rsidP="00E0464F">
      <w:pPr>
        <w:pStyle w:val="ListBullet2"/>
      </w:pPr>
      <w:r w:rsidRPr="00E0464F">
        <w:t>baking pastries</w:t>
      </w:r>
    </w:p>
    <w:p w:rsidR="00000000" w:rsidRPr="00E0464F" w:rsidP="00E0464F">
      <w:pPr>
        <w:pStyle w:val="ListBullet"/>
      </w:pPr>
      <w:r w:rsidRPr="00E0464F">
        <w:t>techniques for measuring ingredients, including:</w:t>
      </w:r>
    </w:p>
    <w:p w:rsidR="00000000" w:rsidRPr="00E0464F" w:rsidP="00E0464F">
      <w:pPr>
        <w:pStyle w:val="ListBullet2"/>
      </w:pPr>
      <w:r w:rsidRPr="00E0464F">
        <w:t>by weight</w:t>
      </w:r>
    </w:p>
    <w:p w:rsidR="00000000" w:rsidRPr="00E0464F" w:rsidP="00E0464F">
      <w:pPr>
        <w:pStyle w:val="ListBullet2"/>
      </w:pPr>
      <w:r w:rsidRPr="00E0464F">
        <w:t>by volume</w:t>
      </w:r>
    </w:p>
    <w:p w:rsidR="00000000" w:rsidRPr="00E0464F" w:rsidP="00E0464F">
      <w:pPr>
        <w:pStyle w:val="ListBullet2"/>
      </w:pPr>
      <w:r w:rsidRPr="00E0464F">
        <w:t>by count</w:t>
      </w:r>
    </w:p>
    <w:p w:rsidR="00000000" w:rsidRPr="00E0464F" w:rsidP="00E0464F">
      <w:pPr>
        <w:pStyle w:val="ListBullet2"/>
      </w:pPr>
      <w:r w:rsidRPr="00E0464F">
        <w:t>by estimation</w:t>
      </w:r>
    </w:p>
    <w:p w:rsidR="00000000" w:rsidRPr="00E0464F" w:rsidP="00E0464F">
      <w:pPr>
        <w:pStyle w:val="ListBullet"/>
      </w:pPr>
      <w:r w:rsidRPr="00E0464F">
        <w:t>typical baking parameters, including oven temperatures</w:t>
      </w:r>
    </w:p>
    <w:p w:rsidR="00000000" w:rsidRPr="00E0464F" w:rsidP="00E0464F">
      <w:pPr>
        <w:pStyle w:val="ListBullet"/>
      </w:pPr>
      <w:r w:rsidRPr="00E0464F">
        <w:t>required characteristics of non laminated pastry doughs, including softness and feel</w:t>
      </w:r>
    </w:p>
    <w:p w:rsidR="00000000" w:rsidRPr="00E0464F" w:rsidP="00E0464F">
      <w:pPr>
        <w:pStyle w:val="ListBullet"/>
      </w:pPr>
      <w:r w:rsidRPr="00E0464F">
        <w:t>required characteristi</w:t>
      </w:r>
      <w:r w:rsidRPr="00E0464F">
        <w:t>cs of baked pastry products, including:</w:t>
      </w:r>
    </w:p>
    <w:p w:rsidR="00000000" w:rsidRPr="00E0464F" w:rsidP="00E0464F">
      <w:pPr>
        <w:pStyle w:val="ListBullet2"/>
      </w:pPr>
      <w:r w:rsidRPr="00E0464F">
        <w:t>baked colour</w:t>
      </w:r>
    </w:p>
    <w:p w:rsidR="00000000" w:rsidRPr="00E0464F" w:rsidP="00E0464F">
      <w:pPr>
        <w:pStyle w:val="ListBullet2"/>
      </w:pPr>
      <w:r w:rsidRPr="00E0464F">
        <w:t>baking shrinkage</w:t>
      </w:r>
    </w:p>
    <w:p w:rsidR="00000000" w:rsidRPr="00E0464F" w:rsidP="00E0464F">
      <w:pPr>
        <w:pStyle w:val="ListBullet"/>
      </w:pPr>
      <w:r w:rsidRPr="00E0464F">
        <w:t>techniques for cleaning the work area used in pastry production</w:t>
      </w:r>
    </w:p>
    <w:p w:rsidR="00000000" w:rsidRPr="00E0464F" w:rsidP="00E0464F">
      <w:pPr>
        <w:pStyle w:val="ListBullet"/>
      </w:pPr>
      <w:r w:rsidRPr="00E0464F">
        <w:t>techniques for disposing of waste from pastry production</w:t>
      </w:r>
    </w:p>
    <w:p w:rsidR="00000000" w:rsidRPr="00E0464F" w:rsidP="00E0464F">
      <w:pPr>
        <w:pStyle w:val="ListBullet"/>
      </w:pPr>
      <w:r w:rsidRPr="00E0464F">
        <w:t>basic pastry product and process terminology.</w:t>
      </w:r>
    </w:p>
    <w:p w:rsidR="00000000" w:rsidRPr="00E0464F" w:rsidP="00E0464F">
      <w:pPr>
        <w:pStyle w:val="AllowPageBreak"/>
      </w:pPr>
    </w:p>
    <w:p w:rsidR="00000000" w:rsidRPr="00E0464F" w:rsidP="00E0464F">
      <w:pPr>
        <w:pStyle w:val="Heading1"/>
      </w:pPr>
      <w:bookmarkStart w:id="4" w:name="O_970280"/>
      <w:bookmarkEnd w:id="4"/>
      <w:r w:rsidRPr="00E0464F">
        <w:t>Assessment Conditions</w:t>
      </w:r>
    </w:p>
    <w:p w:rsidR="00000000" w:rsidRPr="00E0464F" w:rsidP="00F94629">
      <w:pPr>
        <w:pStyle w:val="BodyText"/>
      </w:pPr>
      <w:r w:rsidRPr="00E0464F">
        <w:t xml:space="preserve">Assessment of skills must take place under the following conditions: </w:t>
      </w:r>
    </w:p>
    <w:p w:rsidR="00000000" w:rsidRPr="00E0464F" w:rsidP="00E0464F">
      <w:pPr>
        <w:pStyle w:val="ListBullet"/>
      </w:pPr>
      <w:r w:rsidRPr="00E0464F">
        <w:t>physical conditions:</w:t>
      </w:r>
    </w:p>
    <w:p w:rsidR="00000000" w:rsidRPr="00E0464F" w:rsidP="00E0464F">
      <w:pPr>
        <w:pStyle w:val="ListBullet2"/>
      </w:pPr>
      <w:r w:rsidRPr="00E0464F">
        <w:t xml:space="preserve">a food preparation environment </w:t>
      </w:r>
    </w:p>
    <w:p w:rsidR="00000000" w:rsidRPr="00E0464F" w:rsidP="00E0464F">
      <w:pPr>
        <w:pStyle w:val="ListBullet"/>
      </w:pPr>
      <w:r w:rsidRPr="00E0464F">
        <w:t>resources, equipment and materials:</w:t>
      </w:r>
    </w:p>
    <w:p w:rsidR="00000000" w:rsidRPr="00E0464F" w:rsidP="00E0464F">
      <w:pPr>
        <w:pStyle w:val="ListBullet2"/>
      </w:pPr>
      <w:r w:rsidRPr="00E0464F">
        <w:t>personal protective equipment (PPE)</w:t>
      </w:r>
    </w:p>
    <w:p w:rsidR="00000000" w:rsidRPr="00E0464F" w:rsidP="00E0464F">
      <w:pPr>
        <w:pStyle w:val="ListBullet2"/>
      </w:pPr>
      <w:r w:rsidRPr="00E0464F">
        <w:t>sink and wash area</w:t>
      </w:r>
    </w:p>
    <w:p w:rsidR="00000000" w:rsidRPr="00E0464F" w:rsidP="00E0464F">
      <w:pPr>
        <w:pStyle w:val="ListBullet2"/>
      </w:pPr>
      <w:r w:rsidRPr="00E0464F">
        <w:t>mixing equipment</w:t>
      </w:r>
      <w:r w:rsidRPr="00E0464F">
        <w:t xml:space="preserve"> </w:t>
      </w:r>
    </w:p>
    <w:p w:rsidR="00000000" w:rsidRPr="00E0464F" w:rsidP="00E0464F">
      <w:pPr>
        <w:pStyle w:val="ListBullet2"/>
      </w:pPr>
      <w:r w:rsidRPr="00E0464F">
        <w:t>rolling pin</w:t>
      </w:r>
    </w:p>
    <w:p w:rsidR="00000000" w:rsidRPr="00E0464F" w:rsidP="00E0464F">
      <w:pPr>
        <w:pStyle w:val="ListBullet2"/>
      </w:pPr>
      <w:r w:rsidRPr="00E0464F">
        <w:t>pastry foils or tins</w:t>
      </w:r>
    </w:p>
    <w:p w:rsidR="00000000" w:rsidRPr="00E0464F" w:rsidP="00E0464F">
      <w:pPr>
        <w:pStyle w:val="ListBullet2"/>
      </w:pPr>
      <w:r w:rsidRPr="00E0464F">
        <w:t>baking trays</w:t>
      </w:r>
    </w:p>
    <w:p w:rsidR="00000000" w:rsidRPr="00E0464F" w:rsidP="00E0464F">
      <w:pPr>
        <w:pStyle w:val="ListBullet2"/>
      </w:pPr>
      <w:r w:rsidRPr="00E0464F">
        <w:t>electronic or analogue scales</w:t>
      </w:r>
    </w:p>
    <w:p w:rsidR="00000000" w:rsidRPr="00E0464F" w:rsidP="00E0464F">
      <w:pPr>
        <w:pStyle w:val="ListBullet2"/>
      </w:pPr>
      <w:r w:rsidRPr="00E0464F">
        <w:t>oven suitable to bake products specified in the performance evidence</w:t>
      </w:r>
    </w:p>
    <w:p w:rsidR="00000000" w:rsidRPr="00E0464F" w:rsidP="00E0464F">
      <w:pPr>
        <w:pStyle w:val="ListBullet2"/>
      </w:pPr>
      <w:r w:rsidRPr="00E0464F">
        <w:t>ingredients to create the pastry products specified in the performance evidence</w:t>
      </w:r>
    </w:p>
    <w:p w:rsidR="00000000" w:rsidRPr="00E0464F" w:rsidP="00E0464F">
      <w:pPr>
        <w:pStyle w:val="ListBullet"/>
      </w:pPr>
      <w:r w:rsidRPr="00E0464F">
        <w:t>specifications:</w:t>
      </w:r>
    </w:p>
    <w:p w:rsidR="00000000" w:rsidRPr="00E0464F" w:rsidP="00E0464F">
      <w:pPr>
        <w:pStyle w:val="ListBullet2"/>
      </w:pPr>
      <w:r w:rsidRPr="00E0464F">
        <w:t>supervisor instructions</w:t>
      </w:r>
    </w:p>
    <w:p w:rsidR="00000000" w:rsidRPr="00E0464F" w:rsidP="00E0464F">
      <w:pPr>
        <w:pStyle w:val="ListBullet2"/>
      </w:pPr>
      <w:r w:rsidRPr="00E0464F">
        <w:t>end-product specifications for the pastry products specified in the performance evidence</w:t>
      </w:r>
    </w:p>
    <w:p w:rsidR="00000000" w:rsidRPr="00E0464F" w:rsidP="00E0464F">
      <w:pPr>
        <w:pStyle w:val="ListBullet2"/>
      </w:pPr>
      <w:r w:rsidRPr="00E0464F">
        <w:t>a production schedule for non laminated pastry that includes product quality requirements, scheduling, recipes to suit output requirements, seq</w:t>
      </w:r>
      <w:r w:rsidRPr="00E0464F">
        <w:t>uence and mixing processes and baked parameters</w:t>
      </w:r>
    </w:p>
    <w:p w:rsidR="00000000" w:rsidRPr="00E0464F" w:rsidP="00E0464F">
      <w:pPr>
        <w:pStyle w:val="ListBullet"/>
      </w:pPr>
      <w:r w:rsidRPr="00E0464F">
        <w:t>relationships (internal and/or external):</w:t>
      </w:r>
    </w:p>
    <w:p w:rsidR="00000000" w:rsidRPr="00E0464F" w:rsidP="00E0464F">
      <w:pPr>
        <w:pStyle w:val="ListBullet2"/>
      </w:pPr>
      <w:r w:rsidRPr="00E0464F">
        <w:t>supervisor</w:t>
      </w:r>
    </w:p>
    <w:p w:rsidR="00000000" w:rsidRPr="00E0464F" w:rsidP="00E0464F">
      <w:pPr>
        <w:pStyle w:val="ListBullet"/>
      </w:pPr>
      <w:r w:rsidRPr="00E0464F">
        <w:t>timeframes:</w:t>
      </w:r>
    </w:p>
    <w:p w:rsidR="00000000" w:rsidRPr="00E0464F" w:rsidP="00E0464F">
      <w:pPr>
        <w:pStyle w:val="ListBullet2"/>
      </w:pPr>
      <w:r w:rsidRPr="00E0464F">
        <w:t>according to the production schedule.</w:t>
      </w:r>
    </w:p>
    <w:p w:rsidR="00000000" w:rsidRPr="00E0464F" w:rsidP="00E0464F">
      <w:pPr>
        <w:pStyle w:val="BodyText"/>
      </w:pPr>
    </w:p>
    <w:p w:rsidR="00000000" w:rsidRPr="00E0464F" w:rsidP="00F94629">
      <w:pPr>
        <w:pStyle w:val="BodyText"/>
      </w:pPr>
      <w:r w:rsidRPr="00E0464F">
        <w:t>Assessors of this unit must satisfy the requirements for assessors in applicable vocational education and training legislation, frameworks and/or standards.</w:t>
      </w:r>
    </w:p>
    <w:p w:rsidR="00000000" w:rsidRPr="00E0464F" w:rsidP="00E0464F">
      <w:pPr>
        <w:pStyle w:val="Heading1"/>
      </w:pPr>
      <w:bookmarkStart w:id="5" w:name="O_970283"/>
      <w:bookmarkEnd w:id="5"/>
      <w:r w:rsidRPr="00E0464F">
        <w:t>Links</w:t>
      </w:r>
    </w:p>
    <w:p w:rsidR="00000000" w:rsidRPr="00E0464F" w:rsidP="00F94629">
      <w:pPr>
        <w:pStyle w:val="BodyText"/>
      </w:pPr>
      <w:r w:rsidRPr="00E0464F">
        <w:t xml:space="preserve">Companion Volumes, including Implementation Guides, are available at VETNet </w:t>
      </w:r>
      <w:r w:rsidRPr="00E0464F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7360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464F" w:rsidP="00E0464F"/>
    <w:sectPr w:rsidSect="00E046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4F" w:rsidRPr="00F94629" w:rsidP="00F94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29" w:rsidP="00E04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629" w:rsidP="00E04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4629" w:rsidP="00E04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64F" w:rsidRPr="00F94629" w:rsidP="00F94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29" w:rsidRPr="002D2AF8" w:rsidP="00E04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FBPRBK2001 Assist non laminated pastry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94629" w:rsidP="00E04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565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BEC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D68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64F"/>
  </w:style>
  <w:style w:type="character" w:customStyle="1" w:styleId="Heading1Char">
    <w:name w:val="Heading 1 Char"/>
    <w:basedOn w:val="DefaultParagraphFont"/>
    <w:link w:val="Heading1"/>
    <w:rsid w:val="00E04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6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64F"/>
    <w:rPr>
      <w:b/>
      <w:spacing w:val="0"/>
    </w:rPr>
  </w:style>
  <w:style w:type="paragraph" w:styleId="ListBullet2">
    <w:name w:val="List Bullet 2"/>
    <w:basedOn w:val="List2"/>
    <w:rsid w:val="00E046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6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64F"/>
    <w:rPr>
      <w:i/>
    </w:rPr>
  </w:style>
  <w:style w:type="paragraph" w:styleId="Caption">
    <w:name w:val="caption"/>
    <w:basedOn w:val="BodyText"/>
    <w:next w:val="Normal"/>
    <w:qFormat/>
    <w:rsid w:val="00E04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64F"/>
  </w:style>
  <w:style w:type="paragraph" w:styleId="TableofFigures">
    <w:name w:val="table of figures"/>
    <w:basedOn w:val="Normal"/>
    <w:next w:val="Normal"/>
    <w:semiHidden/>
    <w:rsid w:val="00E04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6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64F"/>
    <w:rPr>
      <w:rFonts w:ascii="Wingdings" w:hAnsi="Wingdings"/>
    </w:rPr>
  </w:style>
  <w:style w:type="paragraph" w:customStyle="1" w:styleId="TableHeading">
    <w:name w:val="Table Heading"/>
    <w:basedOn w:val="HeadingBase"/>
    <w:rsid w:val="00E04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64F"/>
    <w:rPr>
      <w:color w:val="0033CC"/>
      <w:u w:val="none"/>
    </w:rPr>
  </w:style>
  <w:style w:type="paragraph" w:customStyle="1" w:styleId="BodyTextRight">
    <w:name w:val="Body Text Right"/>
    <w:basedOn w:val="BodyText"/>
    <w:rsid w:val="00E04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6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64F"/>
    <w:rPr>
      <w:sz w:val="32"/>
    </w:rPr>
  </w:style>
  <w:style w:type="paragraph" w:customStyle="1" w:styleId="HeadingProcedure">
    <w:name w:val="Heading Procedure"/>
    <w:basedOn w:val="HeadingBase"/>
    <w:next w:val="Normal"/>
    <w:rsid w:val="00E04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64F"/>
    <w:pPr>
      <w:spacing w:before="60" w:after="60"/>
    </w:pPr>
  </w:style>
  <w:style w:type="paragraph" w:styleId="ListContinue">
    <w:name w:val="List Continue"/>
    <w:basedOn w:val="List"/>
    <w:rsid w:val="00E0464F"/>
    <w:pPr>
      <w:ind w:firstLine="0"/>
    </w:pPr>
  </w:style>
  <w:style w:type="paragraph" w:customStyle="1" w:styleId="ListNote">
    <w:name w:val="List Note"/>
    <w:basedOn w:val="List"/>
    <w:rsid w:val="00E04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64F"/>
    <w:rPr>
      <w:rFonts w:ascii="Courier New" w:hAnsi="Courier New"/>
    </w:rPr>
  </w:style>
  <w:style w:type="paragraph" w:customStyle="1" w:styleId="NoteBullet">
    <w:name w:val="Note Bullet"/>
    <w:basedOn w:val="Note"/>
    <w:rsid w:val="00E04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6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64F"/>
    <w:rPr>
      <w:b/>
      <w:smallCaps/>
    </w:rPr>
  </w:style>
  <w:style w:type="paragraph" w:customStyle="1" w:styleId="TableListNumber">
    <w:name w:val="Table List Number"/>
    <w:basedOn w:val="ListNumber"/>
    <w:rsid w:val="00E04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64F"/>
    <w:pPr>
      <w:numPr>
        <w:numId w:val="9"/>
      </w:numPr>
    </w:pPr>
  </w:style>
  <w:style w:type="paragraph" w:customStyle="1" w:styleId="ListAlpha2">
    <w:name w:val="List Alpha 2"/>
    <w:basedOn w:val="List2"/>
    <w:rsid w:val="00E0464F"/>
    <w:pPr>
      <w:numPr>
        <w:numId w:val="8"/>
      </w:numPr>
    </w:pPr>
  </w:style>
  <w:style w:type="paragraph" w:styleId="List2">
    <w:name w:val="List 2"/>
    <w:basedOn w:val="BodyText"/>
    <w:rsid w:val="00E04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6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6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64F"/>
    <w:pPr>
      <w:numPr>
        <w:numId w:val="4"/>
      </w:numPr>
    </w:pPr>
  </w:style>
  <w:style w:type="paragraph" w:styleId="ListContinue2">
    <w:name w:val="List Continue 2"/>
    <w:basedOn w:val="List2"/>
    <w:rsid w:val="00E0464F"/>
    <w:pPr>
      <w:ind w:firstLine="0"/>
    </w:pPr>
  </w:style>
  <w:style w:type="paragraph" w:styleId="ListContinue3">
    <w:name w:val="List Continue 3"/>
    <w:basedOn w:val="List3"/>
    <w:rsid w:val="00E0464F"/>
    <w:pPr>
      <w:ind w:left="1021" w:firstLine="0"/>
    </w:pPr>
  </w:style>
  <w:style w:type="paragraph" w:styleId="ListContinue4">
    <w:name w:val="List Continue 4"/>
    <w:basedOn w:val="List4"/>
    <w:rsid w:val="00E0464F"/>
    <w:pPr>
      <w:ind w:firstLine="0"/>
    </w:pPr>
  </w:style>
  <w:style w:type="paragraph" w:styleId="ListContinue5">
    <w:name w:val="List Continue 5"/>
    <w:basedOn w:val="List5"/>
    <w:rsid w:val="00E0464F"/>
    <w:pPr>
      <w:ind w:firstLine="0"/>
    </w:pPr>
  </w:style>
  <w:style w:type="paragraph" w:styleId="ListNumber3">
    <w:name w:val="List Number 3"/>
    <w:basedOn w:val="List3"/>
    <w:rsid w:val="00E0464F"/>
    <w:pPr>
      <w:numPr>
        <w:numId w:val="5"/>
      </w:numPr>
    </w:pPr>
  </w:style>
  <w:style w:type="paragraph" w:styleId="ListNumber4">
    <w:name w:val="List Number 4"/>
    <w:basedOn w:val="List4"/>
    <w:rsid w:val="00E0464F"/>
    <w:pPr>
      <w:numPr>
        <w:numId w:val="6"/>
      </w:numPr>
    </w:pPr>
  </w:style>
  <w:style w:type="paragraph" w:styleId="ListNumber5">
    <w:name w:val="List Number 5"/>
    <w:basedOn w:val="List5"/>
    <w:rsid w:val="00E0464F"/>
    <w:pPr>
      <w:numPr>
        <w:numId w:val="7"/>
      </w:numPr>
    </w:pPr>
  </w:style>
  <w:style w:type="paragraph" w:styleId="BlockText">
    <w:name w:val="Block Text"/>
    <w:basedOn w:val="Normal"/>
    <w:rsid w:val="00E04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64F"/>
    <w:rPr>
      <w:sz w:val="16"/>
      <w:vertAlign w:val="superscript"/>
    </w:rPr>
  </w:style>
  <w:style w:type="character" w:customStyle="1" w:styleId="Symbols">
    <w:name w:val="Symbols"/>
    <w:basedOn w:val="DefaultParagraphFont"/>
    <w:rsid w:val="00E0464F"/>
    <w:rPr>
      <w:rFonts w:ascii="Symbol" w:hAnsi="Symbol"/>
    </w:rPr>
  </w:style>
  <w:style w:type="character" w:customStyle="1" w:styleId="MenuOptions">
    <w:name w:val="Menu Options"/>
    <w:basedOn w:val="DefaultParagraphFont"/>
    <w:rsid w:val="00E04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64F"/>
    <w:rPr>
      <w:b/>
    </w:rPr>
  </w:style>
  <w:style w:type="character" w:customStyle="1" w:styleId="Underlined">
    <w:name w:val="Underlined"/>
    <w:basedOn w:val="DefaultParagraphFont"/>
    <w:rsid w:val="00E0464F"/>
    <w:rPr>
      <w:u w:val="single"/>
    </w:rPr>
  </w:style>
  <w:style w:type="paragraph" w:customStyle="1" w:styleId="TableBodyTextRight">
    <w:name w:val="Table Body Text Right"/>
    <w:basedOn w:val="TableBodyText"/>
    <w:rsid w:val="00E04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64F"/>
    <w:rPr>
      <w:sz w:val="18"/>
    </w:rPr>
  </w:style>
  <w:style w:type="paragraph" w:customStyle="1" w:styleId="BodySmallRight">
    <w:name w:val="Body Small Right"/>
    <w:basedOn w:val="BodyTextRight"/>
    <w:rsid w:val="00E0464F"/>
    <w:rPr>
      <w:sz w:val="18"/>
      <w:szCs w:val="18"/>
    </w:rPr>
  </w:style>
  <w:style w:type="paragraph" w:customStyle="1" w:styleId="MarginEdition">
    <w:name w:val="Margin Edition"/>
    <w:basedOn w:val="MarginNote"/>
    <w:rsid w:val="00E04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64F"/>
    <w:rPr>
      <w:sz w:val="2"/>
      <w:szCs w:val="2"/>
    </w:rPr>
  </w:style>
  <w:style w:type="character" w:customStyle="1" w:styleId="Small">
    <w:name w:val="Small"/>
    <w:basedOn w:val="DefaultParagraphFont"/>
    <w:rsid w:val="00E0464F"/>
    <w:rPr>
      <w:sz w:val="16"/>
    </w:rPr>
  </w:style>
  <w:style w:type="paragraph" w:customStyle="1" w:styleId="WideTable">
    <w:name w:val="Wide Table"/>
    <w:basedOn w:val="Normal"/>
    <w:rsid w:val="00E04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64F"/>
  </w:style>
  <w:style w:type="paragraph" w:styleId="Quote">
    <w:name w:val="Quote"/>
    <w:basedOn w:val="Heading1"/>
    <w:link w:val="QuoteChar"/>
    <w:qFormat/>
    <w:rsid w:val="00E04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64F"/>
    <w:pPr>
      <w:pageBreakBefore/>
    </w:pPr>
  </w:style>
  <w:style w:type="paragraph" w:customStyle="1" w:styleId="Border">
    <w:name w:val="Border"/>
    <w:basedOn w:val="Normal"/>
    <w:qFormat/>
    <w:rsid w:val="00E04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64F"/>
    <w:rPr>
      <w:u w:val="single"/>
    </w:rPr>
  </w:style>
  <w:style w:type="character" w:customStyle="1" w:styleId="BoldandItalics">
    <w:name w:val="Bold and Italics"/>
    <w:qFormat/>
    <w:rsid w:val="00E0464F"/>
    <w:rPr>
      <w:b/>
      <w:i/>
      <w:u w:val="none"/>
    </w:rPr>
  </w:style>
  <w:style w:type="paragraph" w:styleId="BalloonText">
    <w:name w:val="Balloon Text"/>
    <w:basedOn w:val="Normal"/>
    <w:link w:val="BalloonTextChar"/>
    <w:rsid w:val="00E04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64F"/>
    <w:pPr>
      <w:spacing w:before="0" w:after="0"/>
    </w:pPr>
  </w:style>
  <w:style w:type="paragraph" w:customStyle="1" w:styleId="BodyTextBold">
    <w:name w:val="Body Text Bold"/>
    <w:basedOn w:val="BodyText"/>
    <w:qFormat/>
    <w:rsid w:val="00E0464F"/>
    <w:rPr>
      <w:b/>
    </w:rPr>
  </w:style>
  <w:style w:type="character" w:styleId="Hyperlink">
    <w:name w:val="Hyperlink"/>
    <w:basedOn w:val="DefaultParagraphFont"/>
    <w:uiPriority w:val="99"/>
    <w:unhideWhenUsed/>
    <w:rsid w:val="00F94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3366</Characters>
  <Application>Microsoft Office Word</Application>
  <DocSecurity>0</DocSecurity>
  <Lines>112</Lines>
  <Paragraphs>101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FBPRBK2001 Assist non laminated pastry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2022-04-19T18:19:00Z</dcterms:created>
  <dcterms:modified xsi:type="dcterms:W3CDTF">2022-04-19T18:19:00Z</dcterms:modified>
</cp:coreProperties>
</file>