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F21" w:rsidP="00B42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FBPPPL4006 Manage a work area within budget</w:t>
      </w:r>
      <w:r>
        <w:fldChar w:fldCharType="end"/>
      </w:r>
    </w:p>
    <w:p w:rsidR="00B42F21" w:rsidP="00B42F21">
      <w:pPr>
        <w:pStyle w:val="Version"/>
        <w:sectPr w:rsidSect="007F0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CE1" w:rsidP="007F0CE1">
      <w:pPr>
        <w:pStyle w:val="SuperHeading"/>
      </w:pPr>
      <w:r w:rsidRPr="007F0CE1">
        <w:t>FBPPPL4006 Manage a work area within budget</w:t>
      </w:r>
    </w:p>
    <w:p w:rsidR="00000000" w:rsidRPr="007F0CE1" w:rsidP="007F0CE1">
      <w:pPr>
        <w:pStyle w:val="Heading1"/>
      </w:pPr>
      <w:bookmarkStart w:id="1" w:name="O_970138"/>
      <w:bookmarkEnd w:id="1"/>
      <w:r w:rsidRPr="007F0C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rPr>
                <w:rStyle w:val="SpecialBold"/>
              </w:rPr>
              <w:t>Comments</w:t>
            </w:r>
          </w:p>
        </w:tc>
      </w:tr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t>This version released with FBP Food, Beverage and Pharmaceutical Training Package Version 1.0.</w:t>
            </w:r>
          </w:p>
        </w:tc>
      </w:tr>
    </w:tbl>
    <w:p w:rsidR="00000000" w:rsidRPr="007F0CE1" w:rsidP="007F0CE1">
      <w:pPr>
        <w:pStyle w:val="BodyText"/>
      </w:pPr>
    </w:p>
    <w:p w:rsidR="00000000" w:rsidRPr="007F0CE1" w:rsidP="007F0CE1">
      <w:pPr>
        <w:pStyle w:val="AllowPageBreak"/>
      </w:pPr>
    </w:p>
    <w:p w:rsidR="00000000" w:rsidRPr="007F0CE1" w:rsidP="007F0CE1">
      <w:pPr>
        <w:pStyle w:val="Heading1"/>
      </w:pPr>
      <w:bookmarkStart w:id="2" w:name="O_970139"/>
      <w:bookmarkEnd w:id="2"/>
      <w:r w:rsidRPr="007F0CE1">
        <w:t>Application</w:t>
      </w:r>
    </w:p>
    <w:p w:rsidR="00000000" w:rsidRPr="007F0CE1" w:rsidP="00B42F21">
      <w:pPr>
        <w:pStyle w:val="BodyText"/>
      </w:pPr>
      <w:r w:rsidRPr="007F0CE1">
        <w:t>This unit of competency describes the skills and knowledge required to plan, allo</w:t>
      </w:r>
      <w:r w:rsidRPr="007F0CE1">
        <w:t>cate and monitor work to achieve required outcomes within budget allocations.</w:t>
      </w:r>
    </w:p>
    <w:p w:rsidR="00000000" w:rsidRPr="007F0CE1" w:rsidP="00B42F21">
      <w:pPr>
        <w:pStyle w:val="BodyText"/>
      </w:pPr>
      <w:r w:rsidRPr="007F0CE1">
        <w:t xml:space="preserve">The unit applies to individuals who are team leaders and are typically required to reach decisions on resource utilisation within budget constraints, and provide and communicate </w:t>
      </w:r>
      <w:r w:rsidRPr="007F0CE1">
        <w:t>solutions to a range of predictable and sometimes unpredictable problems.</w:t>
      </w:r>
    </w:p>
    <w:p w:rsidR="00B42F21" w:rsidP="00B42F21">
      <w:pPr>
        <w:pStyle w:val="BodyText"/>
      </w:pPr>
      <w:r w:rsidRPr="007F0CE1">
        <w:t>No licensing, legislative or certification requirements apply to this unit at the time of publication.</w:t>
      </w:r>
    </w:p>
    <w:p w:rsidR="00000000" w:rsidRPr="007F0CE1" w:rsidP="007F0CE1">
      <w:pPr>
        <w:pStyle w:val="Heading1"/>
      </w:pPr>
      <w:bookmarkStart w:id="3" w:name="O_970140"/>
      <w:bookmarkEnd w:id="3"/>
      <w:r w:rsidRPr="007F0CE1">
        <w:t>Pre-requisite Unit</w:t>
      </w:r>
    </w:p>
    <w:p w:rsidR="00000000" w:rsidRPr="007F0CE1" w:rsidP="00B42F21">
      <w:pPr>
        <w:pStyle w:val="BodyText"/>
      </w:pPr>
      <w:r w:rsidRPr="007F0CE1">
        <w:t>Nil</w:t>
      </w:r>
    </w:p>
    <w:p w:rsidR="00000000" w:rsidRPr="007F0CE1" w:rsidP="007F0CE1">
      <w:pPr>
        <w:pStyle w:val="Heading1"/>
      </w:pPr>
      <w:bookmarkStart w:id="4" w:name="O_970142"/>
      <w:bookmarkEnd w:id="4"/>
      <w:r w:rsidRPr="007F0CE1">
        <w:t>Unit Sector</w:t>
      </w:r>
    </w:p>
    <w:p w:rsidR="00000000" w:rsidRPr="007F0CE1" w:rsidP="00B42F21">
      <w:pPr>
        <w:pStyle w:val="BodyText"/>
      </w:pPr>
      <w:r w:rsidRPr="007F0CE1">
        <w:t>People, P</w:t>
      </w:r>
      <w:r w:rsidRPr="007F0CE1">
        <w:t>lanning and Logistics (PPL)</w:t>
      </w:r>
    </w:p>
    <w:p w:rsidR="00000000" w:rsidRPr="007F0CE1" w:rsidP="007F0CE1">
      <w:pPr>
        <w:pStyle w:val="Heading1"/>
      </w:pPr>
      <w:bookmarkStart w:id="5" w:name="O_970143"/>
      <w:bookmarkEnd w:id="5"/>
      <w:r w:rsidRPr="007F0CE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rPr>
                <w:rStyle w:val="SpecialBold"/>
              </w:rPr>
              <w:t>Performance Criteria</w:t>
            </w:r>
          </w:p>
        </w:tc>
      </w:tr>
      <w:tr w:rsidTr="00B4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1. Identify and plan within budget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t>1.1 Determine budget requirements and parameters for work area</w:t>
            </w:r>
          </w:p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1.2 Determine, confirm and allocate resources to achieve production schedule within budget and according to workplace policy</w:t>
            </w:r>
          </w:p>
        </w:tc>
      </w:tr>
      <w:tr w:rsidTr="00B4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2. Monitor resource utilisation against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t>2.1 Monitor performance to identify actual or potential variance to budget</w:t>
            </w:r>
          </w:p>
          <w:p w:rsidR="00000000" w:rsidRPr="007F0CE1" w:rsidP="007F0CE1">
            <w:pPr>
              <w:pStyle w:val="BodyText"/>
            </w:pPr>
            <w:r w:rsidRPr="007F0CE1">
              <w:t>2.2 Identify, investigate and report variances to budget according to workplace reporting requirements</w:t>
            </w:r>
          </w:p>
          <w:p w:rsidR="00000000" w:rsidRPr="007F0CE1" w:rsidP="007F0CE1">
            <w:pPr>
              <w:pStyle w:val="BodyText"/>
            </w:pPr>
            <w:r w:rsidRPr="007F0CE1">
              <w:t>2.3 Determine and communicate p</w:t>
            </w:r>
            <w:r w:rsidRPr="007F0CE1">
              <w:t>otential failure to achieve targets within budget to appropriate personnel in a timely manner</w:t>
            </w:r>
          </w:p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2.4 Take action to minimise negative impact of variance</w:t>
            </w:r>
          </w:p>
        </w:tc>
      </w:tr>
      <w:tr w:rsidTr="00B4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3. Communicate budget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t>3.1 Make budget information available to relevant personnel in a timely</w:t>
            </w:r>
            <w:r w:rsidRPr="007F0CE1">
              <w:t xml:space="preserve"> manner</w:t>
            </w:r>
          </w:p>
          <w:p w:rsidR="00000000" w:rsidRPr="007F0CE1" w:rsidP="007F0CE1">
            <w:pPr>
              <w:pStyle w:val="BodyText"/>
            </w:pPr>
            <w:r w:rsidRPr="007F0CE1">
              <w:t>3.2 Report budget information in the appropriate format and timelines according to workplace reporting requirements</w:t>
            </w:r>
          </w:p>
          <w:p w:rsidR="00000000" w:rsidRPr="007F0CE1" w:rsidP="007F0CE1">
            <w:pPr>
              <w:pStyle w:val="BodyText"/>
            </w:pPr>
            <w:r w:rsidRPr="007F0CE1">
              <w:t>3.3 Make contributions to the development of workplace budgets</w:t>
            </w:r>
          </w:p>
        </w:tc>
      </w:tr>
    </w:tbl>
    <w:p w:rsidR="00000000" w:rsidRPr="007F0CE1" w:rsidP="007F0CE1">
      <w:pPr>
        <w:pStyle w:val="BodyText"/>
      </w:pPr>
    </w:p>
    <w:p w:rsidR="00000000" w:rsidRPr="007F0CE1" w:rsidP="007F0CE1">
      <w:pPr>
        <w:pStyle w:val="AllowPageBreak"/>
      </w:pPr>
    </w:p>
    <w:p w:rsidR="00000000" w:rsidRPr="007F0CE1" w:rsidP="007F0CE1">
      <w:pPr>
        <w:pStyle w:val="Heading1"/>
      </w:pPr>
      <w:bookmarkStart w:id="6" w:name="O_970144"/>
      <w:bookmarkEnd w:id="6"/>
      <w:r w:rsidRPr="007F0CE1">
        <w:t>Foundation Skills</w:t>
      </w:r>
    </w:p>
    <w:p w:rsidR="00000000" w:rsidRPr="00B42F21" w:rsidP="00B42F21">
      <w:pPr>
        <w:pStyle w:val="BodyText"/>
        <w:rPr>
          <w:i/>
        </w:rPr>
      </w:pPr>
      <w:r w:rsidRPr="00B42F21">
        <w:rPr>
          <w:rStyle w:val="Emphasis"/>
        </w:rPr>
        <w:t>This section describes those lan</w:t>
      </w:r>
      <w:r w:rsidRPr="00B42F21">
        <w:rPr>
          <w:rStyle w:val="Emphasis"/>
        </w:rPr>
        <w:t>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rPr>
                <w:rStyle w:val="SpecialBold"/>
              </w:rPr>
              <w:t>Description</w:t>
            </w:r>
          </w:p>
        </w:tc>
      </w:tr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ListBullet"/>
              <w:rPr>
                <w:lang w:val="en-NZ"/>
              </w:rPr>
            </w:pPr>
            <w:r w:rsidRPr="007F0CE1">
              <w:t>Analyses and consolidates information and data from a range of sources, against defined criteria and requirements and checks for accuracy and completeness</w:t>
            </w:r>
          </w:p>
        </w:tc>
      </w:tr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ListBullet"/>
              <w:rPr>
                <w:lang w:val="en-NZ"/>
              </w:rPr>
            </w:pPr>
            <w:r w:rsidRPr="007F0CE1">
              <w:t>Prepares and produces documents and reports that convey complex relationships between perfo</w:t>
            </w:r>
            <w:r w:rsidRPr="007F0CE1">
              <w:t>rmance data and budget for further analysis</w:t>
            </w:r>
          </w:p>
        </w:tc>
      </w:tr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ListBullet"/>
              <w:rPr>
                <w:lang w:val="en-NZ"/>
              </w:rPr>
            </w:pPr>
            <w:r w:rsidRPr="007F0CE1">
              <w:t>Performs mathematical calculations to analyse financial information, costs and values to accurately determine performance</w:t>
            </w:r>
          </w:p>
        </w:tc>
      </w:tr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ListBullet"/>
              <w:rPr>
                <w:lang w:val="en-NZ"/>
              </w:rPr>
            </w:pPr>
            <w:r w:rsidRPr="007F0CE1">
              <w:t>Presents complex financial information in formal situations using clear and convincing language, tone and pace appropriate for the audience and purpose</w:t>
            </w:r>
          </w:p>
        </w:tc>
      </w:tr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ListBullet"/>
              <w:rPr>
                <w:lang w:val="en-NZ"/>
              </w:rPr>
            </w:pPr>
            <w:r w:rsidRPr="007F0CE1">
              <w:t>Takes responsibility for following explicit and implicit policies, procedur</w:t>
            </w:r>
            <w:r w:rsidRPr="007F0CE1">
              <w:t>es and legislative requirements</w:t>
            </w:r>
          </w:p>
        </w:tc>
      </w:tr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ListBullet"/>
              <w:rPr>
                <w:lang w:val="en-NZ"/>
              </w:rPr>
            </w:pPr>
            <w:r w:rsidRPr="007F0CE1">
              <w:t>Selects and uses appropriate conventions and protocols when communicating budget outcomes with co-workers</w:t>
            </w:r>
          </w:p>
        </w:tc>
      </w:tr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ListBullet"/>
            </w:pPr>
            <w:r w:rsidRPr="007F0CE1">
              <w:t>Makes routine decisions and implements standard procedures for routine task</w:t>
            </w:r>
            <w:r w:rsidRPr="007F0CE1">
              <w:t xml:space="preserve">s, using formal decision-making processes for more </w:t>
            </w:r>
            <w:r w:rsidRPr="007F0CE1">
              <w:t>complex and non-routine situations</w:t>
            </w:r>
          </w:p>
          <w:p w:rsidR="00000000" w:rsidRPr="007F0CE1" w:rsidP="007F0CE1">
            <w:pPr>
              <w:pStyle w:val="ListBullet"/>
            </w:pPr>
            <w:r w:rsidRPr="007F0CE1">
              <w:t>Contributes to continuous improvement of budget and work practices by applying principles of analytical thinking</w:t>
            </w:r>
          </w:p>
        </w:tc>
      </w:tr>
    </w:tbl>
    <w:p w:rsidR="00000000" w:rsidRPr="007F0CE1" w:rsidP="007F0CE1">
      <w:pPr>
        <w:pStyle w:val="BodyText"/>
      </w:pPr>
    </w:p>
    <w:p w:rsidR="00000000" w:rsidRPr="007F0CE1" w:rsidP="007F0CE1">
      <w:pPr>
        <w:pStyle w:val="AllowPageBreak"/>
      </w:pPr>
    </w:p>
    <w:p w:rsidR="00000000" w:rsidRPr="007F0CE1" w:rsidP="007F0CE1">
      <w:pPr>
        <w:pStyle w:val="Heading1"/>
      </w:pPr>
      <w:bookmarkStart w:id="7" w:name="O_970146"/>
      <w:bookmarkEnd w:id="7"/>
      <w:r w:rsidRPr="007F0CE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rPr>
                <w:rStyle w:val="SpecialBold"/>
              </w:rPr>
              <w:t>Equivalence status</w:t>
            </w:r>
          </w:p>
        </w:tc>
      </w:tr>
      <w:tr w:rsidTr="007F0C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FBPPPL4006 Manage a work area within budget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FDFPPL4006A Manage a work area within budget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t>Updated to meet Standards for Training Packages</w:t>
            </w:r>
          </w:p>
          <w:p w:rsidR="00000000" w:rsidP="007F0CE1">
            <w:pPr>
              <w:pStyle w:val="BodyText"/>
              <w:rPr>
                <w:lang w:val="en-NZ"/>
              </w:rPr>
            </w:pPr>
            <w:r w:rsidRPr="007F0CE1">
              <w:t>Minor changes to Performanc</w:t>
            </w:r>
            <w:r w:rsidRPr="007F0CE1">
              <w:t>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CE1" w:rsidP="007F0CE1">
            <w:pPr>
              <w:pStyle w:val="BodyText"/>
            </w:pPr>
            <w:r w:rsidRPr="007F0CE1">
              <w:t>Equivalent unit</w:t>
            </w:r>
          </w:p>
        </w:tc>
      </w:tr>
    </w:tbl>
    <w:p w:rsidR="00000000" w:rsidRPr="007F0CE1" w:rsidP="007F0CE1">
      <w:pPr>
        <w:pStyle w:val="BodyText"/>
      </w:pPr>
    </w:p>
    <w:p w:rsidR="00000000" w:rsidRPr="007F0CE1" w:rsidP="007F0CE1">
      <w:pPr>
        <w:pStyle w:val="AllowPageBreak"/>
      </w:pPr>
    </w:p>
    <w:p w:rsidR="00000000" w:rsidRPr="007F0CE1" w:rsidP="007F0CE1">
      <w:pPr>
        <w:pStyle w:val="Heading1"/>
      </w:pPr>
      <w:bookmarkStart w:id="8" w:name="O_970153"/>
      <w:bookmarkEnd w:id="8"/>
      <w:r w:rsidRPr="007F0CE1">
        <w:t>Links</w:t>
      </w:r>
    </w:p>
    <w:p w:rsidR="00000000" w:rsidRPr="007F0CE1" w:rsidP="00B42F21">
      <w:pPr>
        <w:pStyle w:val="BodyText"/>
      </w:pPr>
      <w:r w:rsidRPr="007F0CE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D43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F0CE1" w:rsidP="007F0CE1"/>
    <w:sectPr w:rsidSect="007F0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E1" w:rsidRPr="00B42F21" w:rsidP="00B42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21" w:rsidP="007F0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F21" w:rsidP="007F0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2F21" w:rsidP="007F0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CE1" w:rsidRPr="00B42F21" w:rsidP="00B42F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21" w:rsidRPr="002D2AF8" w:rsidP="007F0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FBPPPL4006 Manage a work area within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42F21" w:rsidP="007F0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7C1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2C4C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CE1"/>
  </w:style>
  <w:style w:type="character" w:customStyle="1" w:styleId="Heading1Char">
    <w:name w:val="Heading 1 Char"/>
    <w:basedOn w:val="DefaultParagraphFont"/>
    <w:link w:val="Heading1"/>
    <w:rsid w:val="007F0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C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C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CE1"/>
    <w:rPr>
      <w:b/>
      <w:spacing w:val="0"/>
    </w:rPr>
  </w:style>
  <w:style w:type="character" w:styleId="Emphasis">
    <w:name w:val="Emphasis"/>
    <w:basedOn w:val="DefaultParagraphFont"/>
    <w:qFormat/>
    <w:rsid w:val="007F0CE1"/>
    <w:rPr>
      <w:i/>
    </w:rPr>
  </w:style>
  <w:style w:type="paragraph" w:customStyle="1" w:styleId="SuperHeading">
    <w:name w:val="SuperHeading"/>
    <w:basedOn w:val="Normal"/>
    <w:rsid w:val="007F0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C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C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C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0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CE1"/>
  </w:style>
  <w:style w:type="paragraph" w:styleId="TableofFigures">
    <w:name w:val="table of figures"/>
    <w:basedOn w:val="Normal"/>
    <w:next w:val="Normal"/>
    <w:semiHidden/>
    <w:rsid w:val="007F0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C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0CE1"/>
    <w:rPr>
      <w:rFonts w:ascii="Wingdings" w:hAnsi="Wingdings"/>
    </w:rPr>
  </w:style>
  <w:style w:type="paragraph" w:customStyle="1" w:styleId="TableHeading">
    <w:name w:val="Table Heading"/>
    <w:basedOn w:val="HeadingBase"/>
    <w:rsid w:val="007F0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CE1"/>
    <w:rPr>
      <w:color w:val="0033CC"/>
      <w:u w:val="none"/>
    </w:rPr>
  </w:style>
  <w:style w:type="paragraph" w:customStyle="1" w:styleId="BodyTextRight">
    <w:name w:val="Body Text Right"/>
    <w:basedOn w:val="BodyText"/>
    <w:rsid w:val="007F0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C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CE1"/>
    <w:rPr>
      <w:sz w:val="32"/>
    </w:rPr>
  </w:style>
  <w:style w:type="paragraph" w:customStyle="1" w:styleId="HeadingProcedure">
    <w:name w:val="Heading Procedure"/>
    <w:basedOn w:val="HeadingBase"/>
    <w:next w:val="Normal"/>
    <w:rsid w:val="007F0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CE1"/>
    <w:pPr>
      <w:spacing w:before="60" w:after="60"/>
    </w:pPr>
  </w:style>
  <w:style w:type="paragraph" w:styleId="ListContinue">
    <w:name w:val="List Continue"/>
    <w:basedOn w:val="List"/>
    <w:rsid w:val="007F0CE1"/>
    <w:pPr>
      <w:ind w:firstLine="0"/>
    </w:pPr>
  </w:style>
  <w:style w:type="paragraph" w:customStyle="1" w:styleId="ListNote">
    <w:name w:val="List Note"/>
    <w:basedOn w:val="List"/>
    <w:rsid w:val="007F0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CE1"/>
    <w:rPr>
      <w:rFonts w:ascii="Courier New" w:hAnsi="Courier New"/>
    </w:rPr>
  </w:style>
  <w:style w:type="paragraph" w:customStyle="1" w:styleId="NoteBullet">
    <w:name w:val="Note Bullet"/>
    <w:basedOn w:val="Note"/>
    <w:rsid w:val="007F0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C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0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CE1"/>
    <w:rPr>
      <w:b/>
      <w:smallCaps/>
    </w:rPr>
  </w:style>
  <w:style w:type="paragraph" w:customStyle="1" w:styleId="TableListNumber">
    <w:name w:val="Table List Number"/>
    <w:basedOn w:val="ListNumber"/>
    <w:rsid w:val="007F0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CE1"/>
    <w:pPr>
      <w:numPr>
        <w:numId w:val="8"/>
      </w:numPr>
    </w:pPr>
  </w:style>
  <w:style w:type="paragraph" w:customStyle="1" w:styleId="ListAlpha2">
    <w:name w:val="List Alpha 2"/>
    <w:basedOn w:val="List2"/>
    <w:rsid w:val="007F0CE1"/>
    <w:pPr>
      <w:numPr>
        <w:numId w:val="7"/>
      </w:numPr>
    </w:pPr>
  </w:style>
  <w:style w:type="paragraph" w:styleId="List2">
    <w:name w:val="List 2"/>
    <w:basedOn w:val="BodyText"/>
    <w:rsid w:val="007F0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C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C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0CE1"/>
    <w:pPr>
      <w:numPr>
        <w:numId w:val="3"/>
      </w:numPr>
    </w:pPr>
  </w:style>
  <w:style w:type="paragraph" w:styleId="ListContinue2">
    <w:name w:val="List Continue 2"/>
    <w:basedOn w:val="List2"/>
    <w:rsid w:val="007F0CE1"/>
    <w:pPr>
      <w:ind w:firstLine="0"/>
    </w:pPr>
  </w:style>
  <w:style w:type="paragraph" w:styleId="ListContinue3">
    <w:name w:val="List Continue 3"/>
    <w:basedOn w:val="List3"/>
    <w:rsid w:val="007F0CE1"/>
    <w:pPr>
      <w:ind w:left="1021" w:firstLine="0"/>
    </w:pPr>
  </w:style>
  <w:style w:type="paragraph" w:styleId="ListContinue4">
    <w:name w:val="List Continue 4"/>
    <w:basedOn w:val="List4"/>
    <w:rsid w:val="007F0CE1"/>
    <w:pPr>
      <w:ind w:firstLine="0"/>
    </w:pPr>
  </w:style>
  <w:style w:type="paragraph" w:styleId="ListContinue5">
    <w:name w:val="List Continue 5"/>
    <w:basedOn w:val="List5"/>
    <w:rsid w:val="007F0CE1"/>
    <w:pPr>
      <w:ind w:firstLine="0"/>
    </w:pPr>
  </w:style>
  <w:style w:type="paragraph" w:styleId="ListNumber3">
    <w:name w:val="List Number 3"/>
    <w:basedOn w:val="List3"/>
    <w:rsid w:val="007F0CE1"/>
    <w:pPr>
      <w:numPr>
        <w:numId w:val="4"/>
      </w:numPr>
    </w:pPr>
  </w:style>
  <w:style w:type="paragraph" w:styleId="ListNumber4">
    <w:name w:val="List Number 4"/>
    <w:basedOn w:val="List4"/>
    <w:rsid w:val="007F0CE1"/>
    <w:pPr>
      <w:numPr>
        <w:numId w:val="5"/>
      </w:numPr>
    </w:pPr>
  </w:style>
  <w:style w:type="paragraph" w:styleId="ListNumber5">
    <w:name w:val="List Number 5"/>
    <w:basedOn w:val="List5"/>
    <w:rsid w:val="007F0CE1"/>
    <w:pPr>
      <w:numPr>
        <w:numId w:val="6"/>
      </w:numPr>
    </w:pPr>
  </w:style>
  <w:style w:type="paragraph" w:styleId="BlockText">
    <w:name w:val="Block Text"/>
    <w:basedOn w:val="Normal"/>
    <w:rsid w:val="007F0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CE1"/>
    <w:rPr>
      <w:sz w:val="16"/>
      <w:vertAlign w:val="superscript"/>
    </w:rPr>
  </w:style>
  <w:style w:type="character" w:customStyle="1" w:styleId="Symbols">
    <w:name w:val="Symbols"/>
    <w:basedOn w:val="DefaultParagraphFont"/>
    <w:rsid w:val="007F0CE1"/>
    <w:rPr>
      <w:rFonts w:ascii="Symbol" w:hAnsi="Symbol"/>
    </w:rPr>
  </w:style>
  <w:style w:type="character" w:customStyle="1" w:styleId="MenuOptions">
    <w:name w:val="Menu Options"/>
    <w:basedOn w:val="DefaultParagraphFont"/>
    <w:rsid w:val="007F0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CE1"/>
    <w:rPr>
      <w:b/>
    </w:rPr>
  </w:style>
  <w:style w:type="character" w:customStyle="1" w:styleId="Underlined">
    <w:name w:val="Underlined"/>
    <w:basedOn w:val="DefaultParagraphFont"/>
    <w:rsid w:val="007F0CE1"/>
    <w:rPr>
      <w:u w:val="single"/>
    </w:rPr>
  </w:style>
  <w:style w:type="paragraph" w:customStyle="1" w:styleId="TableBodyTextRight">
    <w:name w:val="Table Body Text Right"/>
    <w:basedOn w:val="TableBodyText"/>
    <w:rsid w:val="007F0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CE1"/>
    <w:rPr>
      <w:sz w:val="18"/>
    </w:rPr>
  </w:style>
  <w:style w:type="paragraph" w:customStyle="1" w:styleId="BodySmallRight">
    <w:name w:val="Body Small Right"/>
    <w:basedOn w:val="BodyTextRight"/>
    <w:rsid w:val="007F0CE1"/>
    <w:rPr>
      <w:sz w:val="18"/>
      <w:szCs w:val="18"/>
    </w:rPr>
  </w:style>
  <w:style w:type="paragraph" w:customStyle="1" w:styleId="MarginEdition">
    <w:name w:val="Margin Edition"/>
    <w:basedOn w:val="MarginNote"/>
    <w:rsid w:val="007F0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CE1"/>
    <w:rPr>
      <w:sz w:val="2"/>
      <w:szCs w:val="2"/>
    </w:rPr>
  </w:style>
  <w:style w:type="character" w:customStyle="1" w:styleId="Small">
    <w:name w:val="Small"/>
    <w:basedOn w:val="DefaultParagraphFont"/>
    <w:rsid w:val="007F0CE1"/>
    <w:rPr>
      <w:sz w:val="16"/>
    </w:rPr>
  </w:style>
  <w:style w:type="paragraph" w:customStyle="1" w:styleId="WideTable">
    <w:name w:val="Wide Table"/>
    <w:basedOn w:val="Normal"/>
    <w:rsid w:val="007F0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CE1"/>
  </w:style>
  <w:style w:type="paragraph" w:styleId="Quote">
    <w:name w:val="Quote"/>
    <w:basedOn w:val="Heading1"/>
    <w:link w:val="QuoteChar"/>
    <w:qFormat/>
    <w:rsid w:val="007F0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CE1"/>
    <w:pPr>
      <w:pageBreakBefore/>
    </w:pPr>
  </w:style>
  <w:style w:type="paragraph" w:customStyle="1" w:styleId="Border">
    <w:name w:val="Border"/>
    <w:basedOn w:val="Normal"/>
    <w:qFormat/>
    <w:rsid w:val="007F0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CE1"/>
    <w:rPr>
      <w:u w:val="single"/>
    </w:rPr>
  </w:style>
  <w:style w:type="character" w:customStyle="1" w:styleId="BoldandItalics">
    <w:name w:val="Bold and Italics"/>
    <w:qFormat/>
    <w:rsid w:val="007F0CE1"/>
    <w:rPr>
      <w:b/>
      <w:i/>
      <w:u w:val="none"/>
    </w:rPr>
  </w:style>
  <w:style w:type="paragraph" w:styleId="BalloonText">
    <w:name w:val="Balloon Text"/>
    <w:basedOn w:val="Normal"/>
    <w:link w:val="BalloonTextChar"/>
    <w:rsid w:val="007F0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CE1"/>
    <w:pPr>
      <w:spacing w:before="0" w:after="0"/>
    </w:pPr>
  </w:style>
  <w:style w:type="paragraph" w:customStyle="1" w:styleId="BodyTextBold">
    <w:name w:val="Body Text Bold"/>
    <w:basedOn w:val="BodyText"/>
    <w:qFormat/>
    <w:rsid w:val="007F0CE1"/>
    <w:rPr>
      <w:b/>
    </w:rPr>
  </w:style>
  <w:style w:type="character" w:styleId="Hyperlink">
    <w:name w:val="Hyperlink"/>
    <w:basedOn w:val="DefaultParagraphFont"/>
    <w:uiPriority w:val="99"/>
    <w:unhideWhenUsed/>
    <w:rsid w:val="00B42F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3506</Characters>
  <Application>Microsoft Office Word</Application>
  <DocSecurity>0</DocSecurity>
  <Lines>129</Lines>
  <Paragraphs>76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FBPPPL4006 Manage a work area within budget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2023-01-25T15:11:00Z</dcterms:created>
  <dcterms:modified xsi:type="dcterms:W3CDTF">2023-01-25T15:11:00Z</dcterms:modified>
</cp:coreProperties>
</file>