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B51" w:rsidP="00406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FBPPPL4006 Manage a work area within budget</w:t>
      </w:r>
      <w:r>
        <w:fldChar w:fldCharType="end"/>
      </w:r>
    </w:p>
    <w:p w:rsidR="00406B51" w:rsidP="00406B51">
      <w:pPr>
        <w:pStyle w:val="Version"/>
        <w:sectPr w:rsidSect="00516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915" w:rsidP="00516915">
      <w:pPr>
        <w:pStyle w:val="SuperHeading"/>
      </w:pPr>
      <w:r w:rsidRPr="00516915">
        <w:t>Assessment Requirements for FBPPPL4006 Manage a work area within budget</w:t>
      </w:r>
    </w:p>
    <w:p w:rsidR="00000000" w:rsidRPr="00516915" w:rsidP="00516915">
      <w:pPr>
        <w:pStyle w:val="Heading1"/>
      </w:pPr>
      <w:bookmarkStart w:id="1" w:name="O_970148"/>
      <w:bookmarkEnd w:id="1"/>
      <w:r w:rsidRPr="005169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69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915" w:rsidP="00516915">
            <w:pPr>
              <w:pStyle w:val="BodyText"/>
            </w:pPr>
            <w:r w:rsidRPr="0051691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915">
            <w:pPr>
              <w:pStyle w:val="BodyText"/>
              <w:rPr>
                <w:lang w:val="en-NZ"/>
              </w:rPr>
            </w:pPr>
            <w:r w:rsidRPr="00516915">
              <w:rPr>
                <w:rStyle w:val="SpecialBold"/>
              </w:rPr>
              <w:t>Comments</w:t>
            </w:r>
          </w:p>
        </w:tc>
      </w:tr>
      <w:tr w:rsidTr="005169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915">
            <w:pPr>
              <w:pStyle w:val="BodyText"/>
              <w:rPr>
                <w:lang w:val="en-NZ"/>
              </w:rPr>
            </w:pPr>
            <w:r w:rsidRPr="005169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915" w:rsidP="00516915">
            <w:pPr>
              <w:pStyle w:val="BodyText"/>
            </w:pPr>
            <w:r w:rsidRPr="00516915">
              <w:t>This version released with FBP Food, Beverage and Pharmaceutical Training Package Version 1.0.</w:t>
            </w:r>
          </w:p>
        </w:tc>
      </w:tr>
    </w:tbl>
    <w:p w:rsidR="00000000" w:rsidRPr="00516915" w:rsidP="00516915">
      <w:pPr>
        <w:pStyle w:val="BodyText"/>
      </w:pPr>
    </w:p>
    <w:p w:rsidR="00000000" w:rsidRPr="00516915" w:rsidP="00516915">
      <w:pPr>
        <w:pStyle w:val="AllowPageBreak"/>
      </w:pPr>
    </w:p>
    <w:p w:rsidR="00000000" w:rsidRPr="00516915" w:rsidP="00516915">
      <w:pPr>
        <w:pStyle w:val="Heading1"/>
      </w:pPr>
      <w:bookmarkStart w:id="2" w:name="O_970149"/>
      <w:bookmarkEnd w:id="2"/>
      <w:r w:rsidRPr="00516915">
        <w:t>Performance Evidence</w:t>
      </w:r>
    </w:p>
    <w:p w:rsidR="00000000" w:rsidRPr="00516915" w:rsidP="00406B51">
      <w:pPr>
        <w:pStyle w:val="BodyText"/>
      </w:pPr>
      <w:r w:rsidRPr="00516915">
        <w:t>An individual demonstrating competency must satisfy all of the elements and performance criteria in this unit.</w:t>
      </w:r>
    </w:p>
    <w:p w:rsidR="00000000" w:rsidRPr="00516915" w:rsidP="00406B51">
      <w:pPr>
        <w:pStyle w:val="BodyText"/>
      </w:pPr>
      <w:r w:rsidRPr="00516915">
        <w:t>There must be evidence that the individual has managed a work area within budget, on at least one occasion, including:</w:t>
      </w:r>
    </w:p>
    <w:p w:rsidR="00000000" w:rsidRPr="00516915" w:rsidP="00516915">
      <w:pPr>
        <w:pStyle w:val="ListBullet"/>
      </w:pPr>
      <w:r w:rsidRPr="00516915">
        <w:t>dete</w:t>
      </w:r>
      <w:r w:rsidRPr="00516915">
        <w:t>rmining resource requirements for work area</w:t>
      </w:r>
    </w:p>
    <w:p w:rsidR="00000000" w:rsidRPr="00516915" w:rsidP="00516915">
      <w:pPr>
        <w:pStyle w:val="ListBullet"/>
      </w:pPr>
      <w:r w:rsidRPr="00516915">
        <w:t>establishing budget and allocations for work area</w:t>
      </w:r>
    </w:p>
    <w:p w:rsidR="00000000" w:rsidRPr="00516915" w:rsidP="00516915">
      <w:pPr>
        <w:pStyle w:val="ListBullet"/>
      </w:pPr>
      <w:r w:rsidRPr="00516915">
        <w:t>monitoring performance against budget targets and promptly identifying and acting on variances to minimise impact</w:t>
      </w:r>
    </w:p>
    <w:p w:rsidR="00000000" w:rsidRPr="00516915" w:rsidP="00516915">
      <w:pPr>
        <w:pStyle w:val="ListBullet"/>
      </w:pPr>
      <w:r w:rsidRPr="00516915">
        <w:t>ensuring budget is communicated and reported to all appropriate personnel.</w:t>
      </w:r>
    </w:p>
    <w:p w:rsidR="00000000" w:rsidRPr="00516915" w:rsidP="00516915">
      <w:pPr>
        <w:pStyle w:val="AllowPageBreak"/>
      </w:pPr>
    </w:p>
    <w:p w:rsidR="00000000" w:rsidRPr="00516915" w:rsidP="00516915">
      <w:pPr>
        <w:pStyle w:val="Heading1"/>
      </w:pPr>
      <w:bookmarkStart w:id="3" w:name="O_970150"/>
      <w:bookmarkEnd w:id="3"/>
      <w:r w:rsidRPr="00516915">
        <w:t>Knowledge Evidence</w:t>
      </w:r>
    </w:p>
    <w:p w:rsidR="00000000" w:rsidRPr="00516915" w:rsidP="00406B51">
      <w:pPr>
        <w:pStyle w:val="BodyText"/>
      </w:pPr>
      <w:r w:rsidRPr="00516915">
        <w:t>An individual must be able to demonstrate the knowledge required to perform the tasks outlined in the elements and performance criteria of this u</w:t>
      </w:r>
      <w:r w:rsidRPr="00516915">
        <w:t>nit. This includes knowledge of:</w:t>
      </w:r>
    </w:p>
    <w:p w:rsidR="00000000" w:rsidRPr="00516915" w:rsidP="00516915">
      <w:pPr>
        <w:pStyle w:val="ListBullet"/>
      </w:pPr>
      <w:r w:rsidRPr="00516915">
        <w:t>the basis on which budgets developed for the work area are constructed, including:</w:t>
      </w:r>
    </w:p>
    <w:p w:rsidR="00000000" w:rsidRPr="00516915" w:rsidP="00516915">
      <w:pPr>
        <w:pStyle w:val="ListBullet2"/>
      </w:pPr>
      <w:r w:rsidRPr="00516915">
        <w:t>what information is provided to budget planners</w:t>
      </w:r>
    </w:p>
    <w:p w:rsidR="00000000" w:rsidRPr="00516915" w:rsidP="00516915">
      <w:pPr>
        <w:pStyle w:val="ListBullet2"/>
      </w:pPr>
      <w:r w:rsidRPr="00516915">
        <w:t>how to read and interpret budget information</w:t>
      </w:r>
    </w:p>
    <w:p w:rsidR="00000000" w:rsidRPr="00516915" w:rsidP="00516915">
      <w:pPr>
        <w:pStyle w:val="ListBullet2"/>
      </w:pPr>
      <w:r w:rsidRPr="00516915">
        <w:t>how to apply budget information</w:t>
      </w:r>
    </w:p>
    <w:p w:rsidR="00000000" w:rsidRPr="00516915" w:rsidP="00516915">
      <w:pPr>
        <w:pStyle w:val="ListBullet2"/>
      </w:pPr>
      <w:r w:rsidRPr="00516915">
        <w:t>monitoring/re</w:t>
      </w:r>
      <w:r w:rsidRPr="00516915">
        <w:t>viewing work performance</w:t>
      </w:r>
    </w:p>
    <w:p w:rsidR="00000000" w:rsidRPr="00516915" w:rsidP="00516915">
      <w:pPr>
        <w:pStyle w:val="ListBullet"/>
      </w:pPr>
      <w:r w:rsidRPr="00516915">
        <w:t>basic accounting concepts, including:</w:t>
      </w:r>
    </w:p>
    <w:p w:rsidR="00000000" w:rsidRPr="00516915" w:rsidP="00516915">
      <w:pPr>
        <w:pStyle w:val="ListBullet2"/>
      </w:pPr>
      <w:r w:rsidRPr="00516915">
        <w:t>fixed and variable costs</w:t>
      </w:r>
    </w:p>
    <w:p w:rsidR="00000000" w:rsidRPr="00516915" w:rsidP="00516915">
      <w:pPr>
        <w:pStyle w:val="ListBullet2"/>
      </w:pPr>
      <w:r w:rsidRPr="00516915">
        <w:t>rate of return</w:t>
      </w:r>
    </w:p>
    <w:p w:rsidR="00000000" w:rsidRPr="00516915" w:rsidP="00516915">
      <w:pPr>
        <w:pStyle w:val="ListBullet2"/>
      </w:pPr>
      <w:r w:rsidRPr="00516915">
        <w:t>methods of allocating indirect costs</w:t>
      </w:r>
    </w:p>
    <w:p w:rsidR="00000000" w:rsidRPr="00516915" w:rsidP="00516915">
      <w:pPr>
        <w:pStyle w:val="ListBullet2"/>
      </w:pPr>
      <w:r w:rsidRPr="00516915">
        <w:t>methods of measuring investment value</w:t>
      </w:r>
    </w:p>
    <w:p w:rsidR="00000000" w:rsidRPr="00516915" w:rsidP="00516915">
      <w:pPr>
        <w:pStyle w:val="ListBullet"/>
      </w:pPr>
      <w:r w:rsidRPr="00516915">
        <w:t>accounting models, including:</w:t>
      </w:r>
    </w:p>
    <w:p w:rsidR="00000000" w:rsidRPr="00516915" w:rsidP="00516915">
      <w:pPr>
        <w:pStyle w:val="ListBullet2"/>
      </w:pPr>
      <w:r w:rsidRPr="00516915">
        <w:t>the difference between traditional accounting approaches and more recent developments</w:t>
      </w:r>
    </w:p>
    <w:p w:rsidR="00000000" w:rsidRPr="00516915" w:rsidP="00516915">
      <w:pPr>
        <w:pStyle w:val="ListBullet2"/>
      </w:pPr>
      <w:r w:rsidRPr="00516915">
        <w:t>accounting implications of value added management</w:t>
      </w:r>
    </w:p>
    <w:p w:rsidR="00000000" w:rsidRPr="00516915" w:rsidP="00516915">
      <w:pPr>
        <w:pStyle w:val="ListBullet2"/>
      </w:pPr>
      <w:r w:rsidRPr="00516915">
        <w:t>life-cycle costing</w:t>
      </w:r>
    </w:p>
    <w:p w:rsidR="00000000" w:rsidRPr="00516915" w:rsidP="00516915">
      <w:pPr>
        <w:pStyle w:val="ListBullet2"/>
      </w:pPr>
      <w:r w:rsidRPr="00516915">
        <w:t>triple bottom line</w:t>
      </w:r>
    </w:p>
    <w:p w:rsidR="00000000" w:rsidRPr="00516915" w:rsidP="00516915">
      <w:pPr>
        <w:pStyle w:val="ListBullet"/>
      </w:pPr>
      <w:r w:rsidRPr="00516915">
        <w:t xml:space="preserve">company approach to cost management so that decisions on resource allocation are </w:t>
      </w:r>
      <w:r w:rsidRPr="00516915">
        <w:t>within both budget allocations and company philosophy/preferred approach</w:t>
      </w:r>
    </w:p>
    <w:p w:rsidR="00000000" w:rsidRPr="00516915" w:rsidP="00516915">
      <w:pPr>
        <w:pStyle w:val="ListBullet"/>
      </w:pPr>
      <w:r w:rsidRPr="00516915">
        <w:t>resource requirements to meet production and related costs</w:t>
      </w:r>
    </w:p>
    <w:p w:rsidR="00000000" w:rsidRPr="00516915" w:rsidP="00516915">
      <w:pPr>
        <w:pStyle w:val="ListBullet"/>
      </w:pPr>
      <w:r w:rsidRPr="00516915">
        <w:t>process knowledge to identify factors likely to impact on achieving budget</w:t>
      </w:r>
    </w:p>
    <w:p w:rsidR="00000000" w:rsidRPr="00516915" w:rsidP="00516915">
      <w:pPr>
        <w:pStyle w:val="ListBullet"/>
      </w:pPr>
      <w:r w:rsidRPr="00516915">
        <w:t>relevant personnel and departments to be consulte</w:t>
      </w:r>
      <w:r w:rsidRPr="00516915">
        <w:t>d/advised of budget information, including:</w:t>
      </w:r>
    </w:p>
    <w:p w:rsidR="00000000" w:rsidRPr="00516915" w:rsidP="00516915">
      <w:pPr>
        <w:pStyle w:val="ListBullet2"/>
      </w:pPr>
      <w:r w:rsidRPr="00516915">
        <w:t>information relevant to each group/person</w:t>
      </w:r>
    </w:p>
    <w:p w:rsidR="00000000" w:rsidRPr="00516915" w:rsidP="00516915">
      <w:pPr>
        <w:pStyle w:val="ListBullet2"/>
      </w:pPr>
      <w:r w:rsidRPr="00516915">
        <w:t>the importance of providing accurate and timely information to each of the stakeholders</w:t>
      </w:r>
    </w:p>
    <w:p w:rsidR="00000000" w:rsidRPr="00516915" w:rsidP="00516915">
      <w:pPr>
        <w:pStyle w:val="ListBullet"/>
      </w:pPr>
      <w:r w:rsidRPr="00516915">
        <w:t>options for maximising resource utilisation and minimising costs</w:t>
      </w:r>
    </w:p>
    <w:p w:rsidR="00000000" w:rsidRPr="00516915" w:rsidP="00516915">
      <w:pPr>
        <w:pStyle w:val="ListBullet"/>
      </w:pPr>
      <w:r w:rsidRPr="00516915">
        <w:t>budget recordin</w:t>
      </w:r>
      <w:r w:rsidRPr="00516915">
        <w:t>g and reporting systems and requirements</w:t>
      </w:r>
    </w:p>
    <w:p w:rsidR="00000000" w:rsidRPr="00516915" w:rsidP="00516915">
      <w:pPr>
        <w:pStyle w:val="ListBullet"/>
      </w:pPr>
      <w:r w:rsidRPr="00516915">
        <w:t>process improvement procedures for managing budgets.</w:t>
      </w:r>
    </w:p>
    <w:p w:rsidR="00000000" w:rsidRPr="00516915" w:rsidP="00516915">
      <w:pPr>
        <w:pStyle w:val="AllowPageBreak"/>
      </w:pPr>
    </w:p>
    <w:p w:rsidR="00000000" w:rsidRPr="00516915" w:rsidP="00516915">
      <w:pPr>
        <w:pStyle w:val="Heading1"/>
      </w:pPr>
      <w:bookmarkStart w:id="4" w:name="O_970151"/>
      <w:bookmarkEnd w:id="4"/>
      <w:r w:rsidRPr="00516915">
        <w:t>Assessment Conditions</w:t>
      </w:r>
    </w:p>
    <w:p w:rsidR="00000000" w:rsidRPr="00516915" w:rsidP="00406B51">
      <w:pPr>
        <w:pStyle w:val="BodyText"/>
      </w:pPr>
      <w:r w:rsidRPr="00516915">
        <w:t>Assessment of skills must take place under the following conditions:</w:t>
      </w:r>
    </w:p>
    <w:p w:rsidR="00000000" w:rsidRPr="00516915" w:rsidP="00516915">
      <w:pPr>
        <w:pStyle w:val="ListBullet"/>
      </w:pPr>
      <w:r w:rsidRPr="00516915">
        <w:t>physical conditions:</w:t>
      </w:r>
    </w:p>
    <w:p w:rsidR="00000000" w:rsidRPr="00516915" w:rsidP="00516915">
      <w:pPr>
        <w:pStyle w:val="ListBullet2"/>
      </w:pPr>
      <w:r w:rsidRPr="00516915">
        <w:t>a workplace or an environment that accurately represents workplace conditions</w:t>
      </w:r>
    </w:p>
    <w:p w:rsidR="00000000" w:rsidRPr="00516915" w:rsidP="00516915">
      <w:pPr>
        <w:pStyle w:val="ListBullet"/>
      </w:pPr>
      <w:r w:rsidRPr="00516915">
        <w:t>resources, equipment and materials:</w:t>
      </w:r>
    </w:p>
    <w:p w:rsidR="00000000" w:rsidRPr="00516915" w:rsidP="00516915">
      <w:pPr>
        <w:pStyle w:val="ListBullet2"/>
      </w:pPr>
      <w:r w:rsidRPr="00516915">
        <w:t>resource and budget allocations</w:t>
      </w:r>
    </w:p>
    <w:p w:rsidR="00000000" w:rsidRPr="00516915" w:rsidP="00516915">
      <w:pPr>
        <w:pStyle w:val="ListBullet2"/>
      </w:pPr>
      <w:r w:rsidRPr="00516915">
        <w:t>work performance information</w:t>
      </w:r>
    </w:p>
    <w:p w:rsidR="00000000" w:rsidRPr="00516915" w:rsidP="00516915">
      <w:pPr>
        <w:pStyle w:val="ListBullet"/>
      </w:pPr>
      <w:r w:rsidRPr="00516915">
        <w:t>specifications:</w:t>
      </w:r>
    </w:p>
    <w:p w:rsidR="00000000" w:rsidRPr="00516915" w:rsidP="00516915">
      <w:pPr>
        <w:pStyle w:val="ListBullet2"/>
      </w:pPr>
      <w:r w:rsidRPr="00516915">
        <w:t>cost management specifications and requirements</w:t>
      </w:r>
    </w:p>
    <w:p w:rsidR="00000000" w:rsidRPr="00516915" w:rsidP="00516915">
      <w:pPr>
        <w:pStyle w:val="ListBullet"/>
      </w:pPr>
      <w:r w:rsidRPr="00516915">
        <w:t>relationship</w:t>
      </w:r>
      <w:r w:rsidRPr="00516915">
        <w:t>s:</w:t>
      </w:r>
    </w:p>
    <w:p w:rsidR="00000000" w:rsidRPr="00516915" w:rsidP="00516915">
      <w:pPr>
        <w:pStyle w:val="ListBullet2"/>
      </w:pPr>
      <w:r w:rsidRPr="00516915">
        <w:t>opportunities to interact with others using typical workplace communication processes</w:t>
      </w:r>
    </w:p>
    <w:p w:rsidR="00000000" w:rsidRPr="00516915" w:rsidP="00516915">
      <w:pPr>
        <w:pStyle w:val="BodyText"/>
      </w:pPr>
    </w:p>
    <w:p w:rsidR="00000000" w:rsidRPr="00516915" w:rsidP="00406B51">
      <w:pPr>
        <w:pStyle w:val="BodyText"/>
      </w:pPr>
      <w:r w:rsidRPr="00516915">
        <w:t>Assessors of this unit must satisfy the requirements for assessors in applicable vocational education and training legislation, frameworks and/or standards.</w:t>
      </w:r>
    </w:p>
    <w:p w:rsidR="00000000" w:rsidRPr="00516915" w:rsidP="00516915">
      <w:pPr>
        <w:pStyle w:val="Heading1"/>
      </w:pPr>
      <w:bookmarkStart w:id="5" w:name="O_970154"/>
      <w:bookmarkEnd w:id="5"/>
      <w:r w:rsidRPr="00516915">
        <w:t>Links</w:t>
      </w:r>
    </w:p>
    <w:p w:rsidR="00000000" w:rsidRPr="00516915" w:rsidP="00406B51">
      <w:pPr>
        <w:pStyle w:val="BodyText"/>
      </w:pPr>
      <w:r w:rsidRPr="0051691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498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6915" w:rsidP="00516915"/>
    <w:sectPr w:rsidSect="005169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15" w:rsidRPr="00406B51" w:rsidP="00406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51" w:rsidP="00516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6B51" w:rsidP="00516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6B51" w:rsidP="00516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915" w:rsidRPr="00406B51" w:rsidP="00406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51" w:rsidRPr="002D2AF8" w:rsidP="00516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FBPPPL4006 Manage a work area within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06B51" w:rsidP="00516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3CB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0A4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7E1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915"/>
  </w:style>
  <w:style w:type="character" w:customStyle="1" w:styleId="Heading1Char">
    <w:name w:val="Heading 1 Char"/>
    <w:basedOn w:val="DefaultParagraphFont"/>
    <w:link w:val="Heading1"/>
    <w:rsid w:val="00516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9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915"/>
    <w:rPr>
      <w:b/>
      <w:spacing w:val="0"/>
    </w:rPr>
  </w:style>
  <w:style w:type="paragraph" w:styleId="ListBullet2">
    <w:name w:val="List Bullet 2"/>
    <w:basedOn w:val="List2"/>
    <w:rsid w:val="005169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6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6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9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915"/>
    <w:rPr>
      <w:i/>
    </w:rPr>
  </w:style>
  <w:style w:type="paragraph" w:styleId="Caption">
    <w:name w:val="caption"/>
    <w:basedOn w:val="BodyText"/>
    <w:next w:val="Normal"/>
    <w:qFormat/>
    <w:rsid w:val="00516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915"/>
  </w:style>
  <w:style w:type="paragraph" w:styleId="TableofFigures">
    <w:name w:val="table of figures"/>
    <w:basedOn w:val="Normal"/>
    <w:next w:val="Normal"/>
    <w:semiHidden/>
    <w:rsid w:val="00516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9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6915"/>
    <w:rPr>
      <w:rFonts w:ascii="Wingdings" w:hAnsi="Wingdings"/>
    </w:rPr>
  </w:style>
  <w:style w:type="paragraph" w:customStyle="1" w:styleId="TableHeading">
    <w:name w:val="Table Heading"/>
    <w:basedOn w:val="HeadingBase"/>
    <w:rsid w:val="00516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915"/>
    <w:rPr>
      <w:color w:val="0033CC"/>
      <w:u w:val="none"/>
    </w:rPr>
  </w:style>
  <w:style w:type="paragraph" w:customStyle="1" w:styleId="BodyTextRight">
    <w:name w:val="Body Text Right"/>
    <w:basedOn w:val="BodyText"/>
    <w:rsid w:val="00516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9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915"/>
    <w:rPr>
      <w:sz w:val="32"/>
    </w:rPr>
  </w:style>
  <w:style w:type="paragraph" w:customStyle="1" w:styleId="HeadingProcedure">
    <w:name w:val="Heading Procedure"/>
    <w:basedOn w:val="HeadingBase"/>
    <w:next w:val="Normal"/>
    <w:rsid w:val="00516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915"/>
    <w:pPr>
      <w:spacing w:before="60" w:after="60"/>
    </w:pPr>
  </w:style>
  <w:style w:type="paragraph" w:styleId="ListContinue">
    <w:name w:val="List Continue"/>
    <w:basedOn w:val="List"/>
    <w:rsid w:val="00516915"/>
    <w:pPr>
      <w:ind w:firstLine="0"/>
    </w:pPr>
  </w:style>
  <w:style w:type="paragraph" w:customStyle="1" w:styleId="ListNote">
    <w:name w:val="List Note"/>
    <w:basedOn w:val="List"/>
    <w:rsid w:val="00516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915"/>
    <w:rPr>
      <w:rFonts w:ascii="Courier New" w:hAnsi="Courier New"/>
    </w:rPr>
  </w:style>
  <w:style w:type="paragraph" w:customStyle="1" w:styleId="NoteBullet">
    <w:name w:val="Note Bullet"/>
    <w:basedOn w:val="Note"/>
    <w:rsid w:val="00516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9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6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915"/>
    <w:rPr>
      <w:b/>
      <w:smallCaps/>
    </w:rPr>
  </w:style>
  <w:style w:type="paragraph" w:customStyle="1" w:styleId="TableListNumber">
    <w:name w:val="Table List Number"/>
    <w:basedOn w:val="ListNumber"/>
    <w:rsid w:val="00516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915"/>
    <w:pPr>
      <w:numPr>
        <w:numId w:val="9"/>
      </w:numPr>
    </w:pPr>
  </w:style>
  <w:style w:type="paragraph" w:customStyle="1" w:styleId="ListAlpha2">
    <w:name w:val="List Alpha 2"/>
    <w:basedOn w:val="List2"/>
    <w:rsid w:val="00516915"/>
    <w:pPr>
      <w:numPr>
        <w:numId w:val="8"/>
      </w:numPr>
    </w:pPr>
  </w:style>
  <w:style w:type="paragraph" w:styleId="List2">
    <w:name w:val="List 2"/>
    <w:basedOn w:val="BodyText"/>
    <w:rsid w:val="00516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9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9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6915"/>
    <w:pPr>
      <w:numPr>
        <w:numId w:val="4"/>
      </w:numPr>
    </w:pPr>
  </w:style>
  <w:style w:type="paragraph" w:styleId="ListContinue2">
    <w:name w:val="List Continue 2"/>
    <w:basedOn w:val="List2"/>
    <w:rsid w:val="00516915"/>
    <w:pPr>
      <w:ind w:firstLine="0"/>
    </w:pPr>
  </w:style>
  <w:style w:type="paragraph" w:styleId="ListContinue3">
    <w:name w:val="List Continue 3"/>
    <w:basedOn w:val="List3"/>
    <w:rsid w:val="00516915"/>
    <w:pPr>
      <w:ind w:left="1021" w:firstLine="0"/>
    </w:pPr>
  </w:style>
  <w:style w:type="paragraph" w:styleId="ListContinue4">
    <w:name w:val="List Continue 4"/>
    <w:basedOn w:val="List4"/>
    <w:rsid w:val="00516915"/>
    <w:pPr>
      <w:ind w:firstLine="0"/>
    </w:pPr>
  </w:style>
  <w:style w:type="paragraph" w:styleId="ListContinue5">
    <w:name w:val="List Continue 5"/>
    <w:basedOn w:val="List5"/>
    <w:rsid w:val="00516915"/>
    <w:pPr>
      <w:ind w:firstLine="0"/>
    </w:pPr>
  </w:style>
  <w:style w:type="paragraph" w:styleId="ListNumber3">
    <w:name w:val="List Number 3"/>
    <w:basedOn w:val="List3"/>
    <w:rsid w:val="00516915"/>
    <w:pPr>
      <w:numPr>
        <w:numId w:val="5"/>
      </w:numPr>
    </w:pPr>
  </w:style>
  <w:style w:type="paragraph" w:styleId="ListNumber4">
    <w:name w:val="List Number 4"/>
    <w:basedOn w:val="List4"/>
    <w:rsid w:val="00516915"/>
    <w:pPr>
      <w:numPr>
        <w:numId w:val="6"/>
      </w:numPr>
    </w:pPr>
  </w:style>
  <w:style w:type="paragraph" w:styleId="ListNumber5">
    <w:name w:val="List Number 5"/>
    <w:basedOn w:val="List5"/>
    <w:rsid w:val="00516915"/>
    <w:pPr>
      <w:numPr>
        <w:numId w:val="7"/>
      </w:numPr>
    </w:pPr>
  </w:style>
  <w:style w:type="paragraph" w:styleId="BlockText">
    <w:name w:val="Block Text"/>
    <w:basedOn w:val="Normal"/>
    <w:rsid w:val="00516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915"/>
    <w:rPr>
      <w:sz w:val="16"/>
      <w:vertAlign w:val="superscript"/>
    </w:rPr>
  </w:style>
  <w:style w:type="character" w:customStyle="1" w:styleId="Symbols">
    <w:name w:val="Symbols"/>
    <w:basedOn w:val="DefaultParagraphFont"/>
    <w:rsid w:val="00516915"/>
    <w:rPr>
      <w:rFonts w:ascii="Symbol" w:hAnsi="Symbol"/>
    </w:rPr>
  </w:style>
  <w:style w:type="character" w:customStyle="1" w:styleId="MenuOptions">
    <w:name w:val="Menu Options"/>
    <w:basedOn w:val="DefaultParagraphFont"/>
    <w:rsid w:val="00516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915"/>
    <w:rPr>
      <w:b/>
    </w:rPr>
  </w:style>
  <w:style w:type="character" w:customStyle="1" w:styleId="Underlined">
    <w:name w:val="Underlined"/>
    <w:basedOn w:val="DefaultParagraphFont"/>
    <w:rsid w:val="00516915"/>
    <w:rPr>
      <w:u w:val="single"/>
    </w:rPr>
  </w:style>
  <w:style w:type="paragraph" w:customStyle="1" w:styleId="TableBodyTextRight">
    <w:name w:val="Table Body Text Right"/>
    <w:basedOn w:val="TableBodyText"/>
    <w:rsid w:val="00516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915"/>
    <w:rPr>
      <w:sz w:val="18"/>
    </w:rPr>
  </w:style>
  <w:style w:type="paragraph" w:customStyle="1" w:styleId="BodySmallRight">
    <w:name w:val="Body Small Right"/>
    <w:basedOn w:val="BodyTextRight"/>
    <w:rsid w:val="00516915"/>
    <w:rPr>
      <w:sz w:val="18"/>
      <w:szCs w:val="18"/>
    </w:rPr>
  </w:style>
  <w:style w:type="paragraph" w:customStyle="1" w:styleId="MarginEdition">
    <w:name w:val="Margin Edition"/>
    <w:basedOn w:val="MarginNote"/>
    <w:rsid w:val="00516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915"/>
    <w:rPr>
      <w:sz w:val="2"/>
      <w:szCs w:val="2"/>
    </w:rPr>
  </w:style>
  <w:style w:type="character" w:customStyle="1" w:styleId="Small">
    <w:name w:val="Small"/>
    <w:basedOn w:val="DefaultParagraphFont"/>
    <w:rsid w:val="00516915"/>
    <w:rPr>
      <w:sz w:val="16"/>
    </w:rPr>
  </w:style>
  <w:style w:type="paragraph" w:customStyle="1" w:styleId="WideTable">
    <w:name w:val="Wide Table"/>
    <w:basedOn w:val="Normal"/>
    <w:rsid w:val="00516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915"/>
  </w:style>
  <w:style w:type="paragraph" w:styleId="Quote">
    <w:name w:val="Quote"/>
    <w:basedOn w:val="Heading1"/>
    <w:link w:val="QuoteChar"/>
    <w:qFormat/>
    <w:rsid w:val="00516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915"/>
    <w:pPr>
      <w:pageBreakBefore/>
    </w:pPr>
  </w:style>
  <w:style w:type="paragraph" w:customStyle="1" w:styleId="Border">
    <w:name w:val="Border"/>
    <w:basedOn w:val="Normal"/>
    <w:qFormat/>
    <w:rsid w:val="00516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915"/>
    <w:rPr>
      <w:u w:val="single"/>
    </w:rPr>
  </w:style>
  <w:style w:type="character" w:customStyle="1" w:styleId="BoldandItalics">
    <w:name w:val="Bold and Italics"/>
    <w:qFormat/>
    <w:rsid w:val="00516915"/>
    <w:rPr>
      <w:b/>
      <w:i/>
      <w:u w:val="none"/>
    </w:rPr>
  </w:style>
  <w:style w:type="paragraph" w:styleId="BalloonText">
    <w:name w:val="Balloon Text"/>
    <w:basedOn w:val="Normal"/>
    <w:link w:val="BalloonTextChar"/>
    <w:rsid w:val="00516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915"/>
    <w:pPr>
      <w:spacing w:before="0" w:after="0"/>
    </w:pPr>
  </w:style>
  <w:style w:type="paragraph" w:customStyle="1" w:styleId="BodyTextBold">
    <w:name w:val="Body Text Bold"/>
    <w:basedOn w:val="BodyText"/>
    <w:qFormat/>
    <w:rsid w:val="00516915"/>
    <w:rPr>
      <w:b/>
    </w:rPr>
  </w:style>
  <w:style w:type="character" w:styleId="Hyperlink">
    <w:name w:val="Hyperlink"/>
    <w:basedOn w:val="DefaultParagraphFont"/>
    <w:uiPriority w:val="99"/>
    <w:unhideWhenUsed/>
    <w:rsid w:val="00406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2860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FBPPPL4006 Manage a work area within budget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