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863" w:rsidP="004E68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FBPPPL4003 Schedule and manage production</w:t>
      </w:r>
      <w:r>
        <w:fldChar w:fldCharType="end"/>
      </w:r>
    </w:p>
    <w:p w:rsidR="004E6863" w:rsidP="004E6863">
      <w:pPr>
        <w:pStyle w:val="Version"/>
        <w:sectPr w:rsidSect="00EA4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3A3" w:rsidP="00EA43A3">
      <w:pPr>
        <w:pStyle w:val="SuperHeading"/>
      </w:pPr>
      <w:r w:rsidRPr="00EA43A3">
        <w:t>Assessment Requirements for FBPPPL4003 Schedule and manage production</w:t>
      </w:r>
    </w:p>
    <w:p w:rsidR="00000000" w:rsidRPr="00EA43A3" w:rsidP="00EA43A3">
      <w:pPr>
        <w:pStyle w:val="Heading1"/>
      </w:pPr>
      <w:bookmarkStart w:id="1" w:name="O_970091"/>
      <w:bookmarkEnd w:id="1"/>
      <w:r w:rsidRPr="00EA43A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4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A3" w:rsidP="00EA43A3">
            <w:pPr>
              <w:pStyle w:val="BodyText"/>
            </w:pPr>
            <w:r w:rsidRPr="00EA43A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A3">
            <w:pPr>
              <w:pStyle w:val="BodyText"/>
              <w:rPr>
                <w:lang w:val="en-NZ"/>
              </w:rPr>
            </w:pPr>
            <w:r w:rsidRPr="00EA43A3">
              <w:rPr>
                <w:rStyle w:val="SpecialBold"/>
              </w:rPr>
              <w:t>Comments</w:t>
            </w:r>
          </w:p>
        </w:tc>
      </w:tr>
      <w:tr w:rsidTr="00EA43A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43A3">
            <w:pPr>
              <w:pStyle w:val="BodyText"/>
              <w:rPr>
                <w:lang w:val="en-NZ"/>
              </w:rPr>
            </w:pPr>
            <w:r w:rsidRPr="00EA43A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43A3" w:rsidP="00EA43A3">
            <w:pPr>
              <w:pStyle w:val="BodyText"/>
            </w:pPr>
            <w:r w:rsidRPr="00EA43A3">
              <w:t>This version released with FBP Food, Beverage and Pharmaceutical Training Package Version 1.0.</w:t>
            </w:r>
          </w:p>
        </w:tc>
      </w:tr>
    </w:tbl>
    <w:p w:rsidR="00000000" w:rsidRPr="00EA43A3" w:rsidP="00EA43A3">
      <w:pPr>
        <w:pStyle w:val="BodyText"/>
      </w:pPr>
    </w:p>
    <w:p w:rsidR="00000000" w:rsidRPr="00EA43A3" w:rsidP="00EA43A3">
      <w:pPr>
        <w:pStyle w:val="AllowPageBreak"/>
      </w:pPr>
    </w:p>
    <w:p w:rsidR="00000000" w:rsidRPr="00EA43A3" w:rsidP="00EA43A3">
      <w:pPr>
        <w:pStyle w:val="Heading1"/>
      </w:pPr>
      <w:bookmarkStart w:id="2" w:name="O_970092"/>
      <w:bookmarkEnd w:id="2"/>
      <w:r w:rsidRPr="00EA43A3">
        <w:t>Performance Evidence</w:t>
      </w:r>
    </w:p>
    <w:p w:rsidR="00000000" w:rsidRPr="00EA43A3" w:rsidP="004E6863">
      <w:pPr>
        <w:pStyle w:val="BodyText"/>
      </w:pPr>
      <w:r w:rsidRPr="00EA43A3">
        <w:t>An individual demonstrating competency must satisfy all of the elements and performance criteria in this unit.</w:t>
      </w:r>
    </w:p>
    <w:p w:rsidR="00000000" w:rsidRPr="00EA43A3" w:rsidP="004E6863">
      <w:pPr>
        <w:pStyle w:val="BodyText"/>
      </w:pPr>
      <w:r w:rsidRPr="00EA43A3">
        <w:t>There must be evidence that the individual has scheduled and managed production on at least one occasion, including:</w:t>
      </w:r>
    </w:p>
    <w:p w:rsidR="00000000" w:rsidRPr="00EA43A3" w:rsidP="00EA43A3">
      <w:pPr>
        <w:pStyle w:val="ListBullet"/>
      </w:pPr>
      <w:r w:rsidRPr="00EA43A3">
        <w:t>confir</w:t>
      </w:r>
      <w:r w:rsidRPr="00EA43A3">
        <w:t>ming production requirements and resource implications</w:t>
      </w:r>
    </w:p>
    <w:p w:rsidR="00000000" w:rsidRPr="00EA43A3" w:rsidP="00EA43A3">
      <w:pPr>
        <w:pStyle w:val="ListBullet"/>
      </w:pPr>
      <w:r w:rsidRPr="00EA43A3">
        <w:t>establishing and documenting a production schedule</w:t>
      </w:r>
    </w:p>
    <w:p w:rsidR="00000000" w:rsidRPr="00EA43A3" w:rsidP="00EA43A3">
      <w:pPr>
        <w:pStyle w:val="ListBullet"/>
      </w:pPr>
      <w:r w:rsidRPr="00EA43A3">
        <w:t>coordinating implementation of production schedule</w:t>
      </w:r>
    </w:p>
    <w:p w:rsidR="00000000" w:rsidRPr="00EA43A3" w:rsidP="00EA43A3">
      <w:pPr>
        <w:pStyle w:val="ListBullet"/>
      </w:pPr>
      <w:r w:rsidRPr="00EA43A3">
        <w:t>ensuring production schedule is communicated and reported to all appropriate personnel</w:t>
      </w:r>
    </w:p>
    <w:p w:rsidR="00000000" w:rsidRPr="00EA43A3" w:rsidP="00EA43A3">
      <w:pPr>
        <w:pStyle w:val="ListBullet"/>
      </w:pPr>
      <w:r w:rsidRPr="00EA43A3">
        <w:t>identifying and managing unplanned production issues and amending the process</w:t>
      </w:r>
    </w:p>
    <w:p w:rsidR="00000000" w:rsidRPr="00EA43A3" w:rsidP="00EA43A3">
      <w:pPr>
        <w:pStyle w:val="ListBullet"/>
      </w:pPr>
      <w:r w:rsidRPr="00EA43A3">
        <w:t>reviewing and assessing production outcomes against schedule and making required adjustments to plans.</w:t>
      </w:r>
    </w:p>
    <w:p w:rsidR="00000000" w:rsidRPr="00EA43A3" w:rsidP="00EA43A3">
      <w:pPr>
        <w:pStyle w:val="AllowPageBreak"/>
      </w:pPr>
    </w:p>
    <w:p w:rsidR="00000000" w:rsidRPr="00EA43A3" w:rsidP="00EA43A3">
      <w:pPr>
        <w:pStyle w:val="Heading1"/>
      </w:pPr>
      <w:bookmarkStart w:id="3" w:name="O_970093"/>
      <w:bookmarkEnd w:id="3"/>
      <w:r w:rsidRPr="00EA43A3">
        <w:t>Knowledge Evidence</w:t>
      </w:r>
    </w:p>
    <w:p w:rsidR="00000000" w:rsidRPr="00EA43A3" w:rsidP="004E6863">
      <w:pPr>
        <w:pStyle w:val="BodyText"/>
      </w:pPr>
      <w:r w:rsidRPr="00EA43A3">
        <w:t>An individual must be able to demonstra</w:t>
      </w:r>
      <w:r w:rsidRPr="00EA43A3">
        <w:t>te the knowledge required to perform the tasks outlined in the elements and performance criteria of this unit. This includes knowledge of:</w:t>
      </w:r>
    </w:p>
    <w:p w:rsidR="00000000" w:rsidRPr="00EA43A3" w:rsidP="00EA43A3">
      <w:pPr>
        <w:pStyle w:val="ListBullet"/>
      </w:pPr>
      <w:r w:rsidRPr="00EA43A3">
        <w:t>role and scope of the scheduling function, including:</w:t>
      </w:r>
    </w:p>
    <w:p w:rsidR="00000000" w:rsidRPr="00EA43A3" w:rsidP="00EA43A3">
      <w:pPr>
        <w:pStyle w:val="ListBullet2"/>
      </w:pPr>
      <w:r w:rsidRPr="00EA43A3">
        <w:t>flow of information to and from the scheduling process</w:t>
      </w:r>
    </w:p>
    <w:p w:rsidR="00000000" w:rsidRPr="00EA43A3" w:rsidP="00EA43A3">
      <w:pPr>
        <w:pStyle w:val="ListBullet2"/>
      </w:pPr>
      <w:r w:rsidRPr="00EA43A3">
        <w:t>impact</w:t>
      </w:r>
      <w:r w:rsidRPr="00EA43A3">
        <w:t xml:space="preserve"> of scheduling for related planning, purchasing, production and despatch processes</w:t>
      </w:r>
    </w:p>
    <w:p w:rsidR="00000000" w:rsidRPr="00EA43A3" w:rsidP="00EA43A3">
      <w:pPr>
        <w:pStyle w:val="ListBullet"/>
      </w:pPr>
      <w:r w:rsidRPr="00EA43A3">
        <w:t>factors to be taken into account in planning the schedule, including the inter-relationships between factors, including:</w:t>
      </w:r>
    </w:p>
    <w:p w:rsidR="00000000" w:rsidRPr="00EA43A3" w:rsidP="00EA43A3">
      <w:pPr>
        <w:pStyle w:val="ListBullet2"/>
      </w:pPr>
      <w:r w:rsidRPr="00EA43A3">
        <w:t>customer requirements</w:t>
      </w:r>
    </w:p>
    <w:p w:rsidR="00000000" w:rsidRPr="00EA43A3" w:rsidP="00EA43A3">
      <w:pPr>
        <w:pStyle w:val="ListBullet2"/>
      </w:pPr>
      <w:r w:rsidRPr="00EA43A3">
        <w:t>stock levels and supply opti</w:t>
      </w:r>
      <w:r w:rsidRPr="00EA43A3">
        <w:t>ons</w:t>
      </w:r>
    </w:p>
    <w:p w:rsidR="00000000" w:rsidRPr="00EA43A3" w:rsidP="00EA43A3">
      <w:pPr>
        <w:pStyle w:val="ListBullet2"/>
      </w:pPr>
      <w:r w:rsidRPr="00EA43A3">
        <w:t>use-by codes</w:t>
      </w:r>
    </w:p>
    <w:p w:rsidR="00000000" w:rsidRPr="00EA43A3" w:rsidP="00EA43A3">
      <w:pPr>
        <w:pStyle w:val="ListBullet2"/>
      </w:pPr>
      <w:r w:rsidRPr="00EA43A3">
        <w:t>production capacity and availability</w:t>
      </w:r>
    </w:p>
    <w:p w:rsidR="00000000" w:rsidRPr="00EA43A3" w:rsidP="00EA43A3">
      <w:pPr>
        <w:pStyle w:val="ListBullet2"/>
      </w:pPr>
      <w:r w:rsidRPr="00EA43A3">
        <w:t>labour requirements and availability</w:t>
      </w:r>
    </w:p>
    <w:p w:rsidR="00000000" w:rsidRPr="00EA43A3" w:rsidP="00EA43A3">
      <w:pPr>
        <w:pStyle w:val="ListBullet2"/>
      </w:pPr>
      <w:r w:rsidRPr="00EA43A3">
        <w:t>product compatibility</w:t>
      </w:r>
    </w:p>
    <w:p w:rsidR="00000000" w:rsidRPr="00EA43A3" w:rsidP="00EA43A3">
      <w:pPr>
        <w:pStyle w:val="ListBullet2"/>
      </w:pPr>
      <w:r w:rsidRPr="00EA43A3">
        <w:t>capacity of related processes and/or storage facilities</w:t>
      </w:r>
    </w:p>
    <w:p w:rsidR="00000000" w:rsidRPr="00EA43A3" w:rsidP="00EA43A3">
      <w:pPr>
        <w:pStyle w:val="ListBullet2"/>
      </w:pPr>
      <w:r w:rsidRPr="00EA43A3">
        <w:t>transport capacity</w:t>
      </w:r>
    </w:p>
    <w:p w:rsidR="00000000" w:rsidRPr="00EA43A3" w:rsidP="00EA43A3">
      <w:pPr>
        <w:pStyle w:val="ListBullet"/>
      </w:pPr>
      <w:r w:rsidRPr="00EA43A3">
        <w:t>consequences of failing to meet delivery timelines, including:</w:t>
      </w:r>
    </w:p>
    <w:p w:rsidR="00000000" w:rsidRPr="00EA43A3" w:rsidP="00EA43A3">
      <w:pPr>
        <w:pStyle w:val="ListBullet2"/>
      </w:pPr>
      <w:r w:rsidRPr="00EA43A3">
        <w:t>customer expectations</w:t>
      </w:r>
    </w:p>
    <w:p w:rsidR="00000000" w:rsidRPr="00EA43A3" w:rsidP="00EA43A3">
      <w:pPr>
        <w:pStyle w:val="ListBullet2"/>
      </w:pPr>
      <w:r w:rsidRPr="00EA43A3">
        <w:t>stock-out fines</w:t>
      </w:r>
    </w:p>
    <w:p w:rsidR="00000000" w:rsidRPr="00EA43A3" w:rsidP="00EA43A3">
      <w:pPr>
        <w:pStyle w:val="ListBullet2"/>
      </w:pPr>
      <w:r w:rsidRPr="00EA43A3">
        <w:t>effects on customer relationship</w:t>
      </w:r>
    </w:p>
    <w:p w:rsidR="00000000" w:rsidRPr="00EA43A3" w:rsidP="00EA43A3">
      <w:pPr>
        <w:pStyle w:val="ListBullet"/>
      </w:pPr>
      <w:r w:rsidRPr="00EA43A3">
        <w:t>company</w:t>
      </w:r>
      <w:r>
        <w:t>’</w:t>
      </w:r>
      <w:r w:rsidRPr="00EA43A3">
        <w:t>s preferred approach to managing customer relations</w:t>
      </w:r>
    </w:p>
    <w:p w:rsidR="00000000" w:rsidRPr="00EA43A3" w:rsidP="00EA43A3">
      <w:pPr>
        <w:pStyle w:val="ListBullet"/>
      </w:pPr>
      <w:r w:rsidRPr="00EA43A3">
        <w:t>planning process and efficiencies to meet production requirements, including:</w:t>
      </w:r>
    </w:p>
    <w:p w:rsidR="00000000" w:rsidRPr="00EA43A3" w:rsidP="00EA43A3">
      <w:pPr>
        <w:pStyle w:val="ListBullet2"/>
      </w:pPr>
      <w:r w:rsidRPr="00EA43A3">
        <w:t>stock shelf-life of product and consumables</w:t>
      </w:r>
    </w:p>
    <w:p w:rsidR="00000000" w:rsidRPr="00EA43A3" w:rsidP="00EA43A3">
      <w:pPr>
        <w:pStyle w:val="ListBullet2"/>
      </w:pPr>
      <w:r w:rsidRPr="00EA43A3">
        <w:t>p</w:t>
      </w:r>
      <w:r w:rsidRPr="00EA43A3">
        <w:t>roduct compatibility characteristics of raw materials/ingredients</w:t>
      </w:r>
    </w:p>
    <w:p w:rsidR="00000000" w:rsidRPr="00EA43A3" w:rsidP="00EA43A3">
      <w:pPr>
        <w:pStyle w:val="ListBullet2"/>
      </w:pPr>
      <w:r w:rsidRPr="00EA43A3">
        <w:t>packaging components</w:t>
      </w:r>
    </w:p>
    <w:p w:rsidR="00000000" w:rsidRPr="00EA43A3" w:rsidP="00EA43A3">
      <w:pPr>
        <w:pStyle w:val="ListBullet2"/>
      </w:pPr>
      <w:r w:rsidRPr="00EA43A3">
        <w:t>availability of consumables</w:t>
      </w:r>
    </w:p>
    <w:p w:rsidR="00000000" w:rsidRPr="00EA43A3" w:rsidP="00EA43A3">
      <w:pPr>
        <w:pStyle w:val="ListBullet"/>
      </w:pPr>
      <w:r w:rsidRPr="00EA43A3">
        <w:t>equipment capacity to ensure that production quantities and timelines are achievable</w:t>
      </w:r>
    </w:p>
    <w:p w:rsidR="00000000" w:rsidRPr="00EA43A3" w:rsidP="00EA43A3">
      <w:pPr>
        <w:pStyle w:val="ListBullet"/>
      </w:pPr>
      <w:r w:rsidRPr="00EA43A3">
        <w:t>methods used to monitor actual-to-planned production and key performance indicators (KPIs)</w:t>
      </w:r>
    </w:p>
    <w:p w:rsidR="00000000" w:rsidRPr="00EA43A3" w:rsidP="00EA43A3">
      <w:pPr>
        <w:pStyle w:val="ListBullet"/>
      </w:pPr>
      <w:r w:rsidRPr="00EA43A3">
        <w:t>communication strategies used when consulting relevant personnel and departments for production schedule and related amendments</w:t>
      </w:r>
    </w:p>
    <w:p w:rsidR="00000000" w:rsidRPr="00EA43A3" w:rsidP="00EA43A3">
      <w:pPr>
        <w:pStyle w:val="ListBullet"/>
      </w:pPr>
      <w:r w:rsidRPr="00EA43A3">
        <w:t>conditions that can affect achievemen</w:t>
      </w:r>
      <w:r w:rsidRPr="00EA43A3">
        <w:t>t of schedule, including conditions that are unusual or unplanned and related options for response</w:t>
      </w:r>
    </w:p>
    <w:p w:rsidR="00000000" w:rsidRPr="00EA43A3" w:rsidP="00EA43A3">
      <w:pPr>
        <w:pStyle w:val="ListBullet"/>
      </w:pPr>
      <w:r w:rsidRPr="00EA43A3">
        <w:t>options for maximising resource utilisation and minimising waste, including options for alternate resource allocation in response to unplanned events</w:t>
      </w:r>
    </w:p>
    <w:p w:rsidR="00000000" w:rsidRPr="00EA43A3" w:rsidP="00EA43A3">
      <w:pPr>
        <w:pStyle w:val="ListBullet"/>
      </w:pPr>
      <w:r w:rsidRPr="00EA43A3">
        <w:t>recordi</w:t>
      </w:r>
      <w:r w:rsidRPr="00EA43A3">
        <w:t>ng systems and requirements required for planning and scheduling production</w:t>
      </w:r>
    </w:p>
    <w:p w:rsidR="00000000" w:rsidRPr="00EA43A3" w:rsidP="00EA43A3">
      <w:pPr>
        <w:pStyle w:val="ListBullet"/>
      </w:pPr>
      <w:r w:rsidRPr="00EA43A3">
        <w:t>process improvement procedures for production activities</w:t>
      </w:r>
    </w:p>
    <w:p w:rsidR="00000000" w:rsidRPr="00EA43A3" w:rsidP="00EA43A3">
      <w:pPr>
        <w:pStyle w:val="ListBullet"/>
      </w:pPr>
      <w:r w:rsidRPr="00EA43A3">
        <w:t>competencies required by the work process and competencies required by the work team.</w:t>
      </w:r>
    </w:p>
    <w:p w:rsidR="00000000" w:rsidRPr="00EA43A3" w:rsidP="00EA43A3">
      <w:pPr>
        <w:pStyle w:val="AllowPageBreak"/>
      </w:pPr>
    </w:p>
    <w:p w:rsidR="00000000" w:rsidRPr="00EA43A3" w:rsidP="00EA43A3">
      <w:pPr>
        <w:pStyle w:val="Heading1"/>
      </w:pPr>
      <w:bookmarkStart w:id="4" w:name="O_970094"/>
      <w:bookmarkEnd w:id="4"/>
      <w:r w:rsidRPr="00EA43A3">
        <w:t>Assessment Condition</w:t>
      </w:r>
      <w:r w:rsidRPr="00EA43A3">
        <w:t>s</w:t>
      </w:r>
    </w:p>
    <w:p w:rsidR="00000000" w:rsidRPr="00EA43A3" w:rsidP="004E6863">
      <w:pPr>
        <w:pStyle w:val="BodyText"/>
      </w:pPr>
      <w:r w:rsidRPr="00EA43A3">
        <w:t>Assessment of skills must take place under the following conditions:</w:t>
      </w:r>
    </w:p>
    <w:p w:rsidR="00000000" w:rsidRPr="00EA43A3" w:rsidP="00EA43A3">
      <w:pPr>
        <w:pStyle w:val="ListBullet"/>
      </w:pPr>
      <w:r w:rsidRPr="00EA43A3">
        <w:t>physical conditions:</w:t>
      </w:r>
    </w:p>
    <w:p w:rsidR="00000000" w:rsidRPr="00EA43A3" w:rsidP="00EA43A3">
      <w:pPr>
        <w:pStyle w:val="ListBullet2"/>
      </w:pPr>
      <w:r w:rsidRPr="00EA43A3">
        <w:t>a workplace or an environment that accurately represents workplace conditions</w:t>
      </w:r>
    </w:p>
    <w:p w:rsidR="00000000" w:rsidRPr="00EA43A3" w:rsidP="00EA43A3">
      <w:pPr>
        <w:pStyle w:val="ListBullet"/>
      </w:pPr>
      <w:r w:rsidRPr="00EA43A3">
        <w:t>resources, equipment and materials:</w:t>
      </w:r>
    </w:p>
    <w:p w:rsidR="00000000" w:rsidRPr="00EA43A3" w:rsidP="00EA43A3">
      <w:pPr>
        <w:pStyle w:val="ListBullet2"/>
      </w:pPr>
      <w:r w:rsidRPr="00EA43A3">
        <w:t>production area and related functions and reso</w:t>
      </w:r>
      <w:r w:rsidRPr="00EA43A3">
        <w:t>urces</w:t>
      </w:r>
    </w:p>
    <w:p w:rsidR="00000000" w:rsidRPr="00EA43A3" w:rsidP="00EA43A3">
      <w:pPr>
        <w:pStyle w:val="ListBullet"/>
      </w:pPr>
      <w:r w:rsidRPr="00EA43A3">
        <w:t>specifications:</w:t>
      </w:r>
    </w:p>
    <w:p w:rsidR="00000000" w:rsidRPr="00EA43A3" w:rsidP="00EA43A3">
      <w:pPr>
        <w:pStyle w:val="ListBullet2"/>
      </w:pPr>
      <w:r w:rsidRPr="00EA43A3">
        <w:t>relevant standard operating procedures (SOPs)</w:t>
      </w:r>
    </w:p>
    <w:p w:rsidR="00000000" w:rsidRPr="00EA43A3" w:rsidP="00EA43A3">
      <w:pPr>
        <w:pStyle w:val="ListBullet2"/>
      </w:pPr>
      <w:r w:rsidRPr="00EA43A3">
        <w:t>scheduling systems and associated information and communication systems</w:t>
      </w:r>
    </w:p>
    <w:p w:rsidR="00000000" w:rsidRPr="00EA43A3" w:rsidP="00EA43A3">
      <w:pPr>
        <w:pStyle w:val="ListBullet2"/>
      </w:pPr>
      <w:r w:rsidRPr="00EA43A3">
        <w:t>workplace information recording systems, requirements and procedures.</w:t>
      </w:r>
    </w:p>
    <w:p w:rsidR="00000000" w:rsidRPr="00EA43A3" w:rsidP="00EA43A3">
      <w:pPr>
        <w:pStyle w:val="BodyText"/>
      </w:pPr>
    </w:p>
    <w:p w:rsidR="004E6863" w:rsidP="004E6863">
      <w:pPr>
        <w:pStyle w:val="BodyText"/>
      </w:pPr>
      <w:r w:rsidRPr="00EA43A3">
        <w:t>Assessors of this unit must satisfy the requirements for assessors in applicable vocational education and training legislation, frameworks and/or standards.</w:t>
      </w:r>
    </w:p>
    <w:p w:rsidR="00000000" w:rsidRPr="00EA43A3" w:rsidP="00EA43A3">
      <w:pPr>
        <w:pStyle w:val="Heading1"/>
      </w:pPr>
      <w:bookmarkStart w:id="5" w:name="O_970097"/>
      <w:bookmarkEnd w:id="5"/>
      <w:r w:rsidRPr="00EA43A3">
        <w:t>Links</w:t>
      </w:r>
    </w:p>
    <w:p w:rsidR="00000000" w:rsidRPr="00EA43A3" w:rsidP="004E6863">
      <w:pPr>
        <w:pStyle w:val="BodyText"/>
      </w:pPr>
      <w:r w:rsidRPr="00EA43A3">
        <w:t>Companion Volumes, including Implementation Guides, are available at VETNet</w:t>
      </w:r>
      <w:r w:rsidRPr="00EA43A3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A4C7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A43A3" w:rsidP="00EA43A3"/>
    <w:sectPr w:rsidSect="00EA4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A3" w:rsidRPr="004E6863" w:rsidP="004E68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63" w:rsidP="00EA4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6863" w:rsidP="00EA4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6863" w:rsidP="00EA4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3A3" w:rsidRPr="004E6863" w:rsidP="004E68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863" w:rsidRPr="002D2AF8" w:rsidP="00EA4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FBPPPL4003 Schedule and manage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4E6863" w:rsidP="00EA4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B8A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D6E3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3AB5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3A3"/>
  </w:style>
  <w:style w:type="character" w:customStyle="1" w:styleId="Heading1Char">
    <w:name w:val="Heading 1 Char"/>
    <w:basedOn w:val="DefaultParagraphFont"/>
    <w:link w:val="Heading1"/>
    <w:rsid w:val="00EA4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3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43A3"/>
    <w:rPr>
      <w:b/>
      <w:spacing w:val="0"/>
    </w:rPr>
  </w:style>
  <w:style w:type="paragraph" w:styleId="ListBullet2">
    <w:name w:val="List Bullet 2"/>
    <w:basedOn w:val="List2"/>
    <w:rsid w:val="00EA43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4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4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43A3"/>
    <w:rPr>
      <w:i/>
    </w:rPr>
  </w:style>
  <w:style w:type="paragraph" w:styleId="Caption">
    <w:name w:val="caption"/>
    <w:basedOn w:val="BodyText"/>
    <w:next w:val="Normal"/>
    <w:qFormat/>
    <w:rsid w:val="00EA4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3A3"/>
  </w:style>
  <w:style w:type="paragraph" w:styleId="TableofFigures">
    <w:name w:val="table of figures"/>
    <w:basedOn w:val="Normal"/>
    <w:next w:val="Normal"/>
    <w:semiHidden/>
    <w:rsid w:val="00EA4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3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3A3"/>
    <w:rPr>
      <w:rFonts w:ascii="Wingdings" w:hAnsi="Wingdings"/>
    </w:rPr>
  </w:style>
  <w:style w:type="paragraph" w:customStyle="1" w:styleId="TableHeading">
    <w:name w:val="Table Heading"/>
    <w:basedOn w:val="HeadingBase"/>
    <w:rsid w:val="00EA4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3A3"/>
    <w:rPr>
      <w:color w:val="0033CC"/>
      <w:u w:val="none"/>
    </w:rPr>
  </w:style>
  <w:style w:type="paragraph" w:customStyle="1" w:styleId="BodyTextRight">
    <w:name w:val="Body Text Right"/>
    <w:basedOn w:val="BodyText"/>
    <w:rsid w:val="00EA4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3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3A3"/>
    <w:rPr>
      <w:sz w:val="32"/>
    </w:rPr>
  </w:style>
  <w:style w:type="paragraph" w:customStyle="1" w:styleId="HeadingProcedure">
    <w:name w:val="Heading Procedure"/>
    <w:basedOn w:val="HeadingBase"/>
    <w:next w:val="Normal"/>
    <w:rsid w:val="00EA4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3A3"/>
    <w:pPr>
      <w:spacing w:before="60" w:after="60"/>
    </w:pPr>
  </w:style>
  <w:style w:type="paragraph" w:styleId="ListContinue">
    <w:name w:val="List Continue"/>
    <w:basedOn w:val="List"/>
    <w:rsid w:val="00EA43A3"/>
    <w:pPr>
      <w:ind w:firstLine="0"/>
    </w:pPr>
  </w:style>
  <w:style w:type="paragraph" w:customStyle="1" w:styleId="ListNote">
    <w:name w:val="List Note"/>
    <w:basedOn w:val="List"/>
    <w:rsid w:val="00EA4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3A3"/>
    <w:rPr>
      <w:rFonts w:ascii="Courier New" w:hAnsi="Courier New"/>
    </w:rPr>
  </w:style>
  <w:style w:type="paragraph" w:customStyle="1" w:styleId="NoteBullet">
    <w:name w:val="Note Bullet"/>
    <w:basedOn w:val="Note"/>
    <w:rsid w:val="00EA4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3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3A3"/>
    <w:rPr>
      <w:b/>
      <w:smallCaps/>
    </w:rPr>
  </w:style>
  <w:style w:type="paragraph" w:customStyle="1" w:styleId="TableListNumber">
    <w:name w:val="Table List Number"/>
    <w:basedOn w:val="ListNumber"/>
    <w:rsid w:val="00EA4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3A3"/>
    <w:pPr>
      <w:numPr>
        <w:numId w:val="9"/>
      </w:numPr>
    </w:pPr>
  </w:style>
  <w:style w:type="paragraph" w:customStyle="1" w:styleId="ListAlpha2">
    <w:name w:val="List Alpha 2"/>
    <w:basedOn w:val="List2"/>
    <w:rsid w:val="00EA43A3"/>
    <w:pPr>
      <w:numPr>
        <w:numId w:val="8"/>
      </w:numPr>
    </w:pPr>
  </w:style>
  <w:style w:type="paragraph" w:styleId="List2">
    <w:name w:val="List 2"/>
    <w:basedOn w:val="BodyText"/>
    <w:rsid w:val="00EA4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3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3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3A3"/>
    <w:pPr>
      <w:numPr>
        <w:numId w:val="4"/>
      </w:numPr>
    </w:pPr>
  </w:style>
  <w:style w:type="paragraph" w:styleId="ListContinue2">
    <w:name w:val="List Continue 2"/>
    <w:basedOn w:val="List2"/>
    <w:rsid w:val="00EA43A3"/>
    <w:pPr>
      <w:ind w:firstLine="0"/>
    </w:pPr>
  </w:style>
  <w:style w:type="paragraph" w:styleId="ListContinue3">
    <w:name w:val="List Continue 3"/>
    <w:basedOn w:val="List3"/>
    <w:rsid w:val="00EA43A3"/>
    <w:pPr>
      <w:ind w:left="1021" w:firstLine="0"/>
    </w:pPr>
  </w:style>
  <w:style w:type="paragraph" w:styleId="ListContinue4">
    <w:name w:val="List Continue 4"/>
    <w:basedOn w:val="List4"/>
    <w:rsid w:val="00EA43A3"/>
    <w:pPr>
      <w:ind w:firstLine="0"/>
    </w:pPr>
  </w:style>
  <w:style w:type="paragraph" w:styleId="ListContinue5">
    <w:name w:val="List Continue 5"/>
    <w:basedOn w:val="List5"/>
    <w:rsid w:val="00EA43A3"/>
    <w:pPr>
      <w:ind w:firstLine="0"/>
    </w:pPr>
  </w:style>
  <w:style w:type="paragraph" w:styleId="ListNumber3">
    <w:name w:val="List Number 3"/>
    <w:basedOn w:val="List3"/>
    <w:rsid w:val="00EA43A3"/>
    <w:pPr>
      <w:numPr>
        <w:numId w:val="5"/>
      </w:numPr>
    </w:pPr>
  </w:style>
  <w:style w:type="paragraph" w:styleId="ListNumber4">
    <w:name w:val="List Number 4"/>
    <w:basedOn w:val="List4"/>
    <w:rsid w:val="00EA43A3"/>
    <w:pPr>
      <w:numPr>
        <w:numId w:val="6"/>
      </w:numPr>
    </w:pPr>
  </w:style>
  <w:style w:type="paragraph" w:styleId="ListNumber5">
    <w:name w:val="List Number 5"/>
    <w:basedOn w:val="List5"/>
    <w:rsid w:val="00EA43A3"/>
    <w:pPr>
      <w:numPr>
        <w:numId w:val="7"/>
      </w:numPr>
    </w:pPr>
  </w:style>
  <w:style w:type="paragraph" w:styleId="BlockText">
    <w:name w:val="Block Text"/>
    <w:basedOn w:val="Normal"/>
    <w:rsid w:val="00EA4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3A3"/>
    <w:rPr>
      <w:sz w:val="16"/>
      <w:vertAlign w:val="superscript"/>
    </w:rPr>
  </w:style>
  <w:style w:type="character" w:customStyle="1" w:styleId="Symbols">
    <w:name w:val="Symbols"/>
    <w:basedOn w:val="DefaultParagraphFont"/>
    <w:rsid w:val="00EA43A3"/>
    <w:rPr>
      <w:rFonts w:ascii="Symbol" w:hAnsi="Symbol"/>
    </w:rPr>
  </w:style>
  <w:style w:type="character" w:customStyle="1" w:styleId="MenuOptions">
    <w:name w:val="Menu Options"/>
    <w:basedOn w:val="DefaultParagraphFont"/>
    <w:rsid w:val="00EA4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3A3"/>
    <w:rPr>
      <w:b/>
    </w:rPr>
  </w:style>
  <w:style w:type="character" w:customStyle="1" w:styleId="Underlined">
    <w:name w:val="Underlined"/>
    <w:basedOn w:val="DefaultParagraphFont"/>
    <w:rsid w:val="00EA43A3"/>
    <w:rPr>
      <w:u w:val="single"/>
    </w:rPr>
  </w:style>
  <w:style w:type="paragraph" w:customStyle="1" w:styleId="TableBodyTextRight">
    <w:name w:val="Table Body Text Right"/>
    <w:basedOn w:val="TableBodyText"/>
    <w:rsid w:val="00EA4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3A3"/>
    <w:rPr>
      <w:sz w:val="18"/>
    </w:rPr>
  </w:style>
  <w:style w:type="paragraph" w:customStyle="1" w:styleId="BodySmallRight">
    <w:name w:val="Body Small Right"/>
    <w:basedOn w:val="BodyTextRight"/>
    <w:rsid w:val="00EA43A3"/>
    <w:rPr>
      <w:sz w:val="18"/>
      <w:szCs w:val="18"/>
    </w:rPr>
  </w:style>
  <w:style w:type="paragraph" w:customStyle="1" w:styleId="MarginEdition">
    <w:name w:val="Margin Edition"/>
    <w:basedOn w:val="MarginNote"/>
    <w:rsid w:val="00EA4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3A3"/>
    <w:rPr>
      <w:sz w:val="2"/>
      <w:szCs w:val="2"/>
    </w:rPr>
  </w:style>
  <w:style w:type="character" w:customStyle="1" w:styleId="Small">
    <w:name w:val="Small"/>
    <w:basedOn w:val="DefaultParagraphFont"/>
    <w:rsid w:val="00EA43A3"/>
    <w:rPr>
      <w:sz w:val="16"/>
    </w:rPr>
  </w:style>
  <w:style w:type="paragraph" w:customStyle="1" w:styleId="WideTable">
    <w:name w:val="Wide Table"/>
    <w:basedOn w:val="Normal"/>
    <w:rsid w:val="00EA4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3A3"/>
  </w:style>
  <w:style w:type="paragraph" w:styleId="Quote">
    <w:name w:val="Quote"/>
    <w:basedOn w:val="Heading1"/>
    <w:link w:val="QuoteChar"/>
    <w:qFormat/>
    <w:rsid w:val="00EA4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3A3"/>
    <w:pPr>
      <w:pageBreakBefore/>
    </w:pPr>
  </w:style>
  <w:style w:type="paragraph" w:customStyle="1" w:styleId="Border">
    <w:name w:val="Border"/>
    <w:basedOn w:val="Normal"/>
    <w:qFormat/>
    <w:rsid w:val="00EA4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3A3"/>
    <w:rPr>
      <w:u w:val="single"/>
    </w:rPr>
  </w:style>
  <w:style w:type="character" w:customStyle="1" w:styleId="BoldandItalics">
    <w:name w:val="Bold and Italics"/>
    <w:qFormat/>
    <w:rsid w:val="00EA43A3"/>
    <w:rPr>
      <w:b/>
      <w:i/>
      <w:u w:val="none"/>
    </w:rPr>
  </w:style>
  <w:style w:type="paragraph" w:styleId="BalloonText">
    <w:name w:val="Balloon Text"/>
    <w:basedOn w:val="Normal"/>
    <w:link w:val="BalloonTextChar"/>
    <w:rsid w:val="00EA4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3A3"/>
    <w:pPr>
      <w:spacing w:before="0" w:after="0"/>
    </w:pPr>
  </w:style>
  <w:style w:type="paragraph" w:customStyle="1" w:styleId="BodyTextBold">
    <w:name w:val="Body Text Bold"/>
    <w:basedOn w:val="BodyText"/>
    <w:qFormat/>
    <w:rsid w:val="00EA43A3"/>
    <w:rPr>
      <w:b/>
    </w:rPr>
  </w:style>
  <w:style w:type="character" w:styleId="Hyperlink">
    <w:name w:val="Hyperlink"/>
    <w:basedOn w:val="DefaultParagraphFont"/>
    <w:uiPriority w:val="99"/>
    <w:unhideWhenUsed/>
    <w:rsid w:val="004E68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3479</Characters>
  <Application>Microsoft Office Word</Application>
  <DocSecurity>0</DocSecurity>
  <Lines>86</Lines>
  <Paragraphs>72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FBPPPL4003 Schedule and manage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2022-04-19T18:19:00Z</dcterms:created>
  <dcterms:modified xsi:type="dcterms:W3CDTF">2022-04-19T18:19:00Z</dcterms:modified>
</cp:coreProperties>
</file>