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7AC" w:rsidP="00EB7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FBPPPL3008 Establish compliance requirements for work area</w:t>
      </w:r>
      <w:r>
        <w:fldChar w:fldCharType="end"/>
      </w:r>
    </w:p>
    <w:p w:rsidR="00EB77AC" w:rsidP="00EB77AC">
      <w:pPr>
        <w:pStyle w:val="Version"/>
        <w:sectPr w:rsidSect="000B5C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C19" w:rsidP="000B5C19">
      <w:pPr>
        <w:pStyle w:val="SuperHeading"/>
      </w:pPr>
      <w:r w:rsidRPr="000B5C19">
        <w:t>FBPPPL3008 Establish compliance requirements for work area</w:t>
      </w:r>
    </w:p>
    <w:p w:rsidR="00000000" w:rsidRPr="000B5C19" w:rsidP="000B5C19">
      <w:pPr>
        <w:pStyle w:val="Heading1"/>
      </w:pPr>
      <w:bookmarkStart w:id="1" w:name="O_1185049"/>
      <w:bookmarkEnd w:id="1"/>
      <w:r w:rsidRPr="000B5C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5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Comments</w:t>
            </w:r>
          </w:p>
        </w:tc>
      </w:tr>
      <w:tr w:rsidTr="000B5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19" w:rsidP="000B5C19">
            <w:pPr>
              <w:pStyle w:val="BodyText"/>
            </w:pPr>
            <w:r w:rsidRPr="000B5C19">
              <w:t>This version released with FBP Food, Beverage and Pharmaceutical Training Package Version 6.0.</w:t>
            </w:r>
          </w:p>
        </w:tc>
      </w:tr>
    </w:tbl>
    <w:p w:rsidR="00000000" w:rsidRPr="000B5C19" w:rsidP="000B5C19">
      <w:pPr>
        <w:pStyle w:val="BodyText"/>
      </w:pPr>
    </w:p>
    <w:p w:rsidR="00000000" w:rsidRPr="000B5C19" w:rsidP="000B5C19">
      <w:pPr>
        <w:pStyle w:val="AllowPageBreak"/>
      </w:pPr>
    </w:p>
    <w:p w:rsidR="00000000" w:rsidRPr="000B5C19" w:rsidP="000B5C19">
      <w:pPr>
        <w:pStyle w:val="Heading1"/>
      </w:pPr>
      <w:bookmarkStart w:id="2" w:name="O_1185050"/>
      <w:bookmarkEnd w:id="2"/>
      <w:r w:rsidRPr="000B5C19">
        <w:t>Application</w:t>
      </w:r>
    </w:p>
    <w:p w:rsidR="00000000" w:rsidRPr="000B5C19" w:rsidP="00EB77AC">
      <w:pPr>
        <w:pStyle w:val="BodyText"/>
      </w:pPr>
      <w:r w:rsidRPr="000B5C19">
        <w:t>This unit of competency describes the skills and knowledge re</w:t>
      </w:r>
      <w:r w:rsidRPr="000B5C19">
        <w:t>quired to establish compliance requirements that apply to work operations in a food processing or production environment.</w:t>
      </w:r>
    </w:p>
    <w:p w:rsidR="00000000" w:rsidRPr="000B5C19" w:rsidP="00EB77AC">
      <w:pPr>
        <w:pStyle w:val="BodyText"/>
      </w:pPr>
      <w:r w:rsidRPr="000B5C19">
        <w:t xml:space="preserve">This unit applies to individuals who are responsible for ensuring compliance requirements are identified for work operations in their </w:t>
      </w:r>
      <w:r w:rsidRPr="000B5C19">
        <w:t>area of responsibility, in relation to health and safety, food (or feed) safety, and environmental management.</w:t>
      </w:r>
    </w:p>
    <w:p w:rsidR="00000000" w:rsidRPr="000B5C19" w:rsidP="00EB77AC">
      <w:pPr>
        <w:pStyle w:val="BodyText"/>
      </w:pPr>
      <w:r w:rsidRPr="000B5C19">
        <w:t>No licensing, legislative or certification requirements apply to this unit at the time of publication.</w:t>
      </w:r>
    </w:p>
    <w:p w:rsidR="00000000" w:rsidRPr="000B5C19" w:rsidP="000B5C19">
      <w:pPr>
        <w:pStyle w:val="Heading1"/>
      </w:pPr>
      <w:bookmarkStart w:id="3" w:name="O_1185051"/>
      <w:bookmarkEnd w:id="3"/>
      <w:r w:rsidRPr="000B5C19">
        <w:t>Pre-requisite Unit</w:t>
      </w:r>
    </w:p>
    <w:p w:rsidR="00000000" w:rsidRPr="000B5C19" w:rsidP="00EB77AC">
      <w:pPr>
        <w:pStyle w:val="BodyText"/>
      </w:pPr>
      <w:r w:rsidRPr="000B5C19">
        <w:t>Nil</w:t>
      </w:r>
    </w:p>
    <w:p w:rsidR="00000000" w:rsidRPr="000B5C19" w:rsidP="000B5C19">
      <w:pPr>
        <w:pStyle w:val="Heading1"/>
      </w:pPr>
      <w:bookmarkStart w:id="4" w:name="O_1185053"/>
      <w:bookmarkEnd w:id="4"/>
      <w:r w:rsidRPr="000B5C19">
        <w:t>Unit Sector</w:t>
      </w:r>
    </w:p>
    <w:p w:rsidR="00000000" w:rsidRPr="000B5C19" w:rsidP="00EB77AC">
      <w:pPr>
        <w:pStyle w:val="BodyText"/>
      </w:pPr>
      <w:r w:rsidRPr="000B5C19">
        <w:t>People, Planning and Logistics (PPL)</w:t>
      </w:r>
    </w:p>
    <w:p w:rsidR="00000000" w:rsidRPr="000B5C19" w:rsidP="000B5C19">
      <w:pPr>
        <w:pStyle w:val="Heading1"/>
      </w:pPr>
      <w:bookmarkStart w:id="5" w:name="O_1185054"/>
      <w:bookmarkEnd w:id="5"/>
      <w:r w:rsidRPr="000B5C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7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Performance Criteria</w:t>
            </w:r>
          </w:p>
        </w:tc>
      </w:tr>
      <w:tr w:rsidTr="00EB7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19" w:rsidP="000B5C19">
            <w:pPr>
              <w:pStyle w:val="BodyText"/>
            </w:pPr>
            <w:r w:rsidRPr="000B5C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7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>1. Identify compliance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19" w:rsidP="000B5C19">
            <w:pPr>
              <w:pStyle w:val="BodyText"/>
            </w:pPr>
            <w:r w:rsidRPr="000B5C19">
              <w:t>1.1 Review existing operating procedures and specifications to identify compliance requirements</w:t>
            </w:r>
          </w:p>
          <w:p w:rsidR="00000000" w:rsidRPr="000B5C19" w:rsidP="000B5C19">
            <w:pPr>
              <w:pStyle w:val="BodyText"/>
            </w:pPr>
            <w:r w:rsidRPr="000B5C19">
              <w:t>1.2 Make enquiries within t</w:t>
            </w:r>
            <w:r w:rsidRPr="000B5C19">
              <w:t>he workplace to identify compliance requirements identified in workplace procedures</w:t>
            </w:r>
          </w:p>
          <w:p w:rsidR="00000000" w:rsidRPr="000B5C19" w:rsidP="000B5C19">
            <w:pPr>
              <w:pStyle w:val="BodyText"/>
            </w:pPr>
            <w:r w:rsidRPr="000B5C19">
              <w:t>1.3 Access information from external organisations and regulatory authorities to determine current compliance requirements</w:t>
            </w:r>
          </w:p>
          <w:p w:rsidR="00000000" w:rsidRPr="000B5C19" w:rsidP="000B5C19">
            <w:pPr>
              <w:pStyle w:val="BodyText"/>
            </w:pPr>
            <w:r w:rsidRPr="000B5C19">
              <w:t>1.4 Assess the purpose and scope of the revised c</w:t>
            </w:r>
            <w:r w:rsidRPr="000B5C19">
              <w:t>ompliance requirement for the work area</w:t>
            </w:r>
          </w:p>
          <w:p w:rsidR="00000000" w:rsidRPr="000B5C19" w:rsidP="000B5C19">
            <w:pPr>
              <w:pStyle w:val="BodyText"/>
            </w:pPr>
            <w:r w:rsidRPr="000B5C19">
              <w:t>1.5 Assess the impact of the revised compliance requirement on processing operations</w:t>
            </w:r>
          </w:p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>1.6 Seek approval to address revised compliance requirements in work area</w:t>
            </w:r>
          </w:p>
        </w:tc>
      </w:tr>
      <w:tr w:rsidTr="00EB7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>2. Establish compliance arrangements in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19" w:rsidP="000B5C19">
            <w:pPr>
              <w:pStyle w:val="BodyText"/>
            </w:pPr>
            <w:r w:rsidRPr="000B5C19">
              <w:t>2.1 Confirm and communicate revised compliance requirements to other staff in work area according to workplace procedures</w:t>
            </w:r>
          </w:p>
          <w:p w:rsidR="00000000" w:rsidRPr="000B5C19" w:rsidP="000B5C19">
            <w:pPr>
              <w:pStyle w:val="BodyText"/>
            </w:pPr>
            <w:r w:rsidRPr="000B5C19">
              <w:t>2.2 Source briefings, training and other support from internal and external support staff to ensure compliance is understood</w:t>
            </w:r>
          </w:p>
          <w:p w:rsidR="00000000" w:rsidRPr="000B5C19" w:rsidP="000B5C19">
            <w:pPr>
              <w:pStyle w:val="BodyText"/>
            </w:pPr>
            <w:r w:rsidRPr="000B5C19">
              <w:t>2.3 Ident</w:t>
            </w:r>
            <w:r w:rsidRPr="000B5C19">
              <w:t>ify procedures for achieving and monitoring compliance in own work area</w:t>
            </w:r>
          </w:p>
          <w:p w:rsidR="00000000" w:rsidRPr="000B5C19" w:rsidP="000B5C19">
            <w:pPr>
              <w:pStyle w:val="BodyText"/>
            </w:pPr>
            <w:r w:rsidRPr="000B5C19">
              <w:t>2.4 Recommend changes to procedures and processes to ensure compliance is met</w:t>
            </w:r>
          </w:p>
          <w:p w:rsidR="00000000" w:rsidRPr="000B5C19" w:rsidP="000B5C19">
            <w:pPr>
              <w:pStyle w:val="BodyText"/>
            </w:pPr>
            <w:r w:rsidRPr="000B5C19">
              <w:t>2.5 Identify procedures to be followed for non-compliance events</w:t>
            </w:r>
          </w:p>
        </w:tc>
      </w:tr>
    </w:tbl>
    <w:p w:rsidR="00000000" w:rsidRPr="000B5C19" w:rsidP="000B5C19">
      <w:pPr>
        <w:pStyle w:val="BodyText"/>
      </w:pPr>
    </w:p>
    <w:p w:rsidR="00000000" w:rsidRPr="000B5C19" w:rsidP="000B5C19">
      <w:pPr>
        <w:pStyle w:val="AllowPageBreak"/>
      </w:pPr>
    </w:p>
    <w:p w:rsidR="00000000" w:rsidRPr="000B5C19" w:rsidP="000B5C19">
      <w:pPr>
        <w:pStyle w:val="Heading1"/>
      </w:pPr>
      <w:bookmarkStart w:id="6" w:name="O_1185055"/>
      <w:bookmarkEnd w:id="6"/>
      <w:r w:rsidRPr="000B5C19">
        <w:t>Foundation Skills</w:t>
      </w:r>
    </w:p>
    <w:p w:rsidR="00000000" w:rsidRPr="00EB77AC" w:rsidP="00EB77AC">
      <w:pPr>
        <w:pStyle w:val="BodyText"/>
        <w:rPr>
          <w:i/>
        </w:rPr>
      </w:pPr>
      <w:r w:rsidRPr="00EB77AC">
        <w:rPr>
          <w:rStyle w:val="Emphasis"/>
        </w:rPr>
        <w:t>Th</w:t>
      </w:r>
      <w:r w:rsidRPr="00EB77AC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5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Description</w:t>
            </w:r>
          </w:p>
        </w:tc>
      </w:tr>
      <w:tr w:rsidTr="000B5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ListBullet"/>
              <w:rPr>
                <w:lang w:val="en-NZ"/>
              </w:rPr>
            </w:pPr>
            <w:r w:rsidRPr="000B5C19">
              <w:t>Interpret procedures, specifications and other documentation from a variety of sources, and consolidate information to determine requirements</w:t>
            </w:r>
          </w:p>
        </w:tc>
      </w:tr>
      <w:tr w:rsidTr="000B5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ListBullet"/>
              <w:rPr>
                <w:lang w:val="en-NZ"/>
              </w:rPr>
            </w:pPr>
            <w:r w:rsidRPr="000B5C19">
              <w:t xml:space="preserve">Accurately record and complete organisational documents and procedures using digital and/or paper-based </w:t>
            </w:r>
            <w:r w:rsidRPr="000B5C19">
              <w:t>formats</w:t>
            </w:r>
          </w:p>
        </w:tc>
      </w:tr>
      <w:tr w:rsidTr="000B5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19" w:rsidP="000B5C19">
            <w:pPr>
              <w:pStyle w:val="ListBullet"/>
            </w:pPr>
            <w:r w:rsidRPr="000B5C19">
              <w:t>Interact effectively with team members</w:t>
            </w:r>
          </w:p>
        </w:tc>
      </w:tr>
    </w:tbl>
    <w:p w:rsidR="00000000" w:rsidRPr="000B5C19" w:rsidP="000B5C19">
      <w:pPr>
        <w:pStyle w:val="BodyText"/>
      </w:pPr>
    </w:p>
    <w:p w:rsidR="00000000" w:rsidRPr="000B5C19" w:rsidP="000B5C19">
      <w:pPr>
        <w:pStyle w:val="AllowPageBreak"/>
      </w:pPr>
    </w:p>
    <w:p w:rsidR="00000000" w:rsidRPr="000B5C19" w:rsidP="000B5C19">
      <w:pPr>
        <w:pStyle w:val="Heading1"/>
      </w:pPr>
      <w:bookmarkStart w:id="7" w:name="O_1185057"/>
      <w:bookmarkEnd w:id="7"/>
      <w:r w:rsidRPr="000B5C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B5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Bold"/>
              <w:rPr>
                <w:lang w:val="en-NZ"/>
              </w:rPr>
            </w:pPr>
            <w:r w:rsidRPr="000B5C19">
              <w:t>Equivalence status</w:t>
            </w:r>
          </w:p>
        </w:tc>
      </w:tr>
      <w:tr w:rsidTr="000B5C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>FBPPPL3008 Establish compliance requirements for work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>FBPPPL3002 Establish compliance requirements for work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19" w:rsidP="000B5C19">
            <w:pPr>
              <w:pStyle w:val="BodyText"/>
            </w:pPr>
            <w:r w:rsidRPr="000B5C19">
              <w:t>Minor changes to Performance Criteria to clarify task</w:t>
            </w:r>
          </w:p>
          <w:p w:rsidR="00000000" w:rsidRPr="000B5C19" w:rsidP="000B5C19">
            <w:pPr>
              <w:pStyle w:val="BodyText"/>
            </w:pPr>
            <w:r w:rsidRPr="000B5C19">
              <w:t>PCs added</w:t>
            </w:r>
          </w:p>
          <w:p w:rsidR="00000000" w:rsidRPr="000B5C19" w:rsidP="000B5C19">
            <w:pPr>
              <w:pStyle w:val="BodyText"/>
            </w:pPr>
            <w:r w:rsidRPr="000B5C19">
              <w:t>Foundation Skills refined</w:t>
            </w:r>
          </w:p>
          <w:p w:rsidR="00000000" w:rsidRPr="000B5C19" w:rsidP="000B5C19">
            <w:pPr>
              <w:pStyle w:val="BodyText"/>
            </w:pPr>
            <w:r w:rsidRPr="000B5C19">
              <w:t>Performance Evidence clarified</w:t>
            </w:r>
          </w:p>
          <w:p w:rsidR="00000000" w:rsidP="000B5C19">
            <w:pPr>
              <w:pStyle w:val="BodyText"/>
              <w:rPr>
                <w:lang w:val="en-NZ"/>
              </w:rPr>
            </w:pPr>
            <w:r w:rsidRPr="000B5C19">
              <w:t xml:space="preserve">Minor changes to </w:t>
            </w:r>
            <w:r w:rsidRPr="000B5C19">
              <w:t>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19" w:rsidP="000B5C19">
            <w:pPr>
              <w:pStyle w:val="BodyText"/>
            </w:pPr>
            <w:r w:rsidRPr="000B5C19">
              <w:t xml:space="preserve">Not equivalent </w:t>
            </w:r>
          </w:p>
        </w:tc>
      </w:tr>
    </w:tbl>
    <w:p w:rsidR="00000000" w:rsidRPr="000B5C19" w:rsidP="000B5C19">
      <w:pPr>
        <w:pStyle w:val="BodyText"/>
      </w:pPr>
    </w:p>
    <w:p w:rsidR="00000000" w:rsidRPr="000B5C19" w:rsidP="000B5C19">
      <w:pPr>
        <w:pStyle w:val="AllowPageBreak"/>
      </w:pPr>
    </w:p>
    <w:p w:rsidR="00000000" w:rsidRPr="000B5C19" w:rsidP="000B5C19">
      <w:pPr>
        <w:pStyle w:val="Heading1"/>
      </w:pPr>
      <w:bookmarkStart w:id="8" w:name="O_1185064"/>
      <w:bookmarkEnd w:id="8"/>
      <w:r w:rsidRPr="000B5C19">
        <w:t>Links</w:t>
      </w:r>
    </w:p>
    <w:p w:rsidR="00000000" w:rsidRPr="000B5C19" w:rsidP="00EB77AC">
      <w:pPr>
        <w:pStyle w:val="BodyText"/>
      </w:pPr>
      <w:r w:rsidRPr="000B5C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31C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5C19" w:rsidP="000B5C19"/>
    <w:sectPr w:rsidSect="000B5C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19" w:rsidRPr="00EB77AC" w:rsidP="00EB7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AC" w:rsidP="000B5C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77AC" w:rsidP="000B5C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77AC" w:rsidP="000B5C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C19" w:rsidRPr="00EB77AC" w:rsidP="00EB7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AC" w:rsidRPr="002D2AF8" w:rsidP="000B5C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FBPPPL3008 Establish compliance requirements for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B77AC" w:rsidP="000B5C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842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984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C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C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C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C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C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C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C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C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C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C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C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C19"/>
  </w:style>
  <w:style w:type="character" w:customStyle="1" w:styleId="Heading1Char">
    <w:name w:val="Heading 1 Char"/>
    <w:basedOn w:val="DefaultParagraphFont"/>
    <w:link w:val="Heading1"/>
    <w:rsid w:val="000B5C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C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C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C1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B5C19"/>
    <w:rPr>
      <w:i/>
    </w:rPr>
  </w:style>
  <w:style w:type="paragraph" w:customStyle="1" w:styleId="SuperHeading">
    <w:name w:val="SuperHeading"/>
    <w:basedOn w:val="Normal"/>
    <w:rsid w:val="000B5C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C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5C19"/>
    <w:rPr>
      <w:b/>
    </w:rPr>
  </w:style>
  <w:style w:type="character" w:customStyle="1" w:styleId="Heading2Char">
    <w:name w:val="Heading 2 Char"/>
    <w:basedOn w:val="DefaultParagraphFont"/>
    <w:link w:val="Heading2"/>
    <w:rsid w:val="000B5C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C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C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C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C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C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C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C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C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C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C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C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C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C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C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C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C19"/>
    <w:rPr>
      <w:b/>
      <w:spacing w:val="0"/>
    </w:rPr>
  </w:style>
  <w:style w:type="paragraph" w:customStyle="1" w:styleId="SuperTitle">
    <w:name w:val="SuperTitle"/>
    <w:basedOn w:val="Title"/>
    <w:rsid w:val="000B5C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C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C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C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C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C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C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C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C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C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C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C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C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C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C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C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C19"/>
  </w:style>
  <w:style w:type="paragraph" w:styleId="TableofFigures">
    <w:name w:val="table of figures"/>
    <w:basedOn w:val="Normal"/>
    <w:next w:val="Normal"/>
    <w:semiHidden/>
    <w:rsid w:val="000B5C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C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C19"/>
    <w:rPr>
      <w:rFonts w:ascii="Wingdings" w:hAnsi="Wingdings"/>
    </w:rPr>
  </w:style>
  <w:style w:type="paragraph" w:customStyle="1" w:styleId="TableHeading">
    <w:name w:val="Table Heading"/>
    <w:basedOn w:val="HeadingBase"/>
    <w:rsid w:val="000B5C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C19"/>
    <w:rPr>
      <w:color w:val="0033CC"/>
      <w:u w:val="none"/>
    </w:rPr>
  </w:style>
  <w:style w:type="paragraph" w:customStyle="1" w:styleId="BodyTextRight">
    <w:name w:val="Body Text Right"/>
    <w:basedOn w:val="BodyText"/>
    <w:rsid w:val="000B5C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C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C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C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C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C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C19"/>
    <w:rPr>
      <w:sz w:val="32"/>
    </w:rPr>
  </w:style>
  <w:style w:type="paragraph" w:customStyle="1" w:styleId="HeadingProcedure">
    <w:name w:val="Heading Procedure"/>
    <w:basedOn w:val="HeadingBase"/>
    <w:next w:val="Normal"/>
    <w:rsid w:val="000B5C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C19"/>
    <w:pPr>
      <w:spacing w:before="60" w:after="60"/>
    </w:pPr>
  </w:style>
  <w:style w:type="paragraph" w:styleId="ListContinue">
    <w:name w:val="List Continue"/>
    <w:basedOn w:val="List"/>
    <w:rsid w:val="000B5C19"/>
    <w:pPr>
      <w:ind w:firstLine="0"/>
    </w:pPr>
  </w:style>
  <w:style w:type="paragraph" w:customStyle="1" w:styleId="ListNote">
    <w:name w:val="List Note"/>
    <w:basedOn w:val="List"/>
    <w:rsid w:val="000B5C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C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C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C19"/>
    <w:rPr>
      <w:rFonts w:ascii="Courier New" w:hAnsi="Courier New"/>
    </w:rPr>
  </w:style>
  <w:style w:type="paragraph" w:customStyle="1" w:styleId="NoteBullet">
    <w:name w:val="Note Bullet"/>
    <w:basedOn w:val="Note"/>
    <w:rsid w:val="000B5C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C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C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C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C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C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C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C19"/>
    <w:rPr>
      <w:b/>
      <w:smallCaps/>
    </w:rPr>
  </w:style>
  <w:style w:type="paragraph" w:customStyle="1" w:styleId="TableListNumber">
    <w:name w:val="Table List Number"/>
    <w:basedOn w:val="ListNumber"/>
    <w:rsid w:val="000B5C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C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C19"/>
    <w:pPr>
      <w:numPr>
        <w:numId w:val="8"/>
      </w:numPr>
    </w:pPr>
  </w:style>
  <w:style w:type="paragraph" w:customStyle="1" w:styleId="ListAlpha2">
    <w:name w:val="List Alpha 2"/>
    <w:basedOn w:val="List2"/>
    <w:rsid w:val="000B5C19"/>
    <w:pPr>
      <w:numPr>
        <w:numId w:val="7"/>
      </w:numPr>
    </w:pPr>
  </w:style>
  <w:style w:type="paragraph" w:styleId="List2">
    <w:name w:val="List 2"/>
    <w:basedOn w:val="BodyText"/>
    <w:rsid w:val="000B5C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C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C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C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C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C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C19"/>
    <w:pPr>
      <w:numPr>
        <w:numId w:val="3"/>
      </w:numPr>
    </w:pPr>
  </w:style>
  <w:style w:type="paragraph" w:styleId="ListContinue2">
    <w:name w:val="List Continue 2"/>
    <w:basedOn w:val="List2"/>
    <w:rsid w:val="000B5C19"/>
    <w:pPr>
      <w:ind w:firstLine="0"/>
    </w:pPr>
  </w:style>
  <w:style w:type="paragraph" w:styleId="ListContinue3">
    <w:name w:val="List Continue 3"/>
    <w:basedOn w:val="List3"/>
    <w:rsid w:val="000B5C19"/>
    <w:pPr>
      <w:ind w:left="1021" w:firstLine="0"/>
    </w:pPr>
  </w:style>
  <w:style w:type="paragraph" w:styleId="ListContinue4">
    <w:name w:val="List Continue 4"/>
    <w:basedOn w:val="List4"/>
    <w:rsid w:val="000B5C19"/>
    <w:pPr>
      <w:ind w:firstLine="0"/>
    </w:pPr>
  </w:style>
  <w:style w:type="paragraph" w:styleId="ListContinue5">
    <w:name w:val="List Continue 5"/>
    <w:basedOn w:val="List5"/>
    <w:rsid w:val="000B5C19"/>
    <w:pPr>
      <w:ind w:firstLine="0"/>
    </w:pPr>
  </w:style>
  <w:style w:type="paragraph" w:styleId="ListNumber3">
    <w:name w:val="List Number 3"/>
    <w:basedOn w:val="List3"/>
    <w:rsid w:val="000B5C19"/>
    <w:pPr>
      <w:numPr>
        <w:numId w:val="4"/>
      </w:numPr>
    </w:pPr>
  </w:style>
  <w:style w:type="paragraph" w:styleId="ListNumber4">
    <w:name w:val="List Number 4"/>
    <w:basedOn w:val="List4"/>
    <w:rsid w:val="000B5C19"/>
    <w:pPr>
      <w:numPr>
        <w:numId w:val="5"/>
      </w:numPr>
    </w:pPr>
  </w:style>
  <w:style w:type="paragraph" w:styleId="ListNumber5">
    <w:name w:val="List Number 5"/>
    <w:basedOn w:val="List5"/>
    <w:rsid w:val="000B5C19"/>
    <w:pPr>
      <w:numPr>
        <w:numId w:val="6"/>
      </w:numPr>
    </w:pPr>
  </w:style>
  <w:style w:type="paragraph" w:styleId="BlockText">
    <w:name w:val="Block Text"/>
    <w:basedOn w:val="Normal"/>
    <w:rsid w:val="000B5C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C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C19"/>
    <w:rPr>
      <w:sz w:val="16"/>
      <w:vertAlign w:val="superscript"/>
    </w:rPr>
  </w:style>
  <w:style w:type="character" w:customStyle="1" w:styleId="Symbols">
    <w:name w:val="Symbols"/>
    <w:basedOn w:val="DefaultParagraphFont"/>
    <w:rsid w:val="000B5C19"/>
    <w:rPr>
      <w:rFonts w:ascii="Symbol" w:hAnsi="Symbol"/>
    </w:rPr>
  </w:style>
  <w:style w:type="character" w:customStyle="1" w:styleId="MenuOptions">
    <w:name w:val="Menu Options"/>
    <w:basedOn w:val="DefaultParagraphFont"/>
    <w:rsid w:val="000B5C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C19"/>
    <w:rPr>
      <w:b/>
    </w:rPr>
  </w:style>
  <w:style w:type="character" w:customStyle="1" w:styleId="Underlined">
    <w:name w:val="Underlined"/>
    <w:basedOn w:val="DefaultParagraphFont"/>
    <w:rsid w:val="000B5C19"/>
    <w:rPr>
      <w:u w:val="single"/>
    </w:rPr>
  </w:style>
  <w:style w:type="paragraph" w:customStyle="1" w:styleId="TableBodyTextRight">
    <w:name w:val="Table Body Text Right"/>
    <w:basedOn w:val="TableBodyText"/>
    <w:rsid w:val="000B5C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C19"/>
    <w:rPr>
      <w:sz w:val="18"/>
    </w:rPr>
  </w:style>
  <w:style w:type="paragraph" w:customStyle="1" w:styleId="BodySmallRight">
    <w:name w:val="Body Small Right"/>
    <w:basedOn w:val="BodyTextRight"/>
    <w:rsid w:val="000B5C19"/>
    <w:rPr>
      <w:sz w:val="18"/>
      <w:szCs w:val="18"/>
    </w:rPr>
  </w:style>
  <w:style w:type="paragraph" w:customStyle="1" w:styleId="MarginEdition">
    <w:name w:val="Margin Edition"/>
    <w:basedOn w:val="MarginNote"/>
    <w:rsid w:val="000B5C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C19"/>
    <w:rPr>
      <w:sz w:val="2"/>
      <w:szCs w:val="2"/>
    </w:rPr>
  </w:style>
  <w:style w:type="character" w:customStyle="1" w:styleId="Small">
    <w:name w:val="Small"/>
    <w:basedOn w:val="DefaultParagraphFont"/>
    <w:rsid w:val="000B5C19"/>
    <w:rPr>
      <w:sz w:val="16"/>
    </w:rPr>
  </w:style>
  <w:style w:type="paragraph" w:customStyle="1" w:styleId="WideTable">
    <w:name w:val="Wide Table"/>
    <w:basedOn w:val="Normal"/>
    <w:rsid w:val="000B5C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C19"/>
  </w:style>
  <w:style w:type="paragraph" w:styleId="Quote">
    <w:name w:val="Quote"/>
    <w:basedOn w:val="Heading1"/>
    <w:link w:val="QuoteChar"/>
    <w:qFormat/>
    <w:rsid w:val="000B5C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C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C19"/>
    <w:pPr>
      <w:pageBreakBefore/>
    </w:pPr>
  </w:style>
  <w:style w:type="paragraph" w:customStyle="1" w:styleId="Border">
    <w:name w:val="Border"/>
    <w:basedOn w:val="Normal"/>
    <w:qFormat/>
    <w:rsid w:val="000B5C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C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C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C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C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C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C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C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C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C19"/>
    <w:rPr>
      <w:u w:val="single"/>
    </w:rPr>
  </w:style>
  <w:style w:type="character" w:customStyle="1" w:styleId="BoldandItalics">
    <w:name w:val="Bold and Italics"/>
    <w:qFormat/>
    <w:rsid w:val="000B5C19"/>
    <w:rPr>
      <w:b/>
      <w:i/>
      <w:u w:val="none"/>
    </w:rPr>
  </w:style>
  <w:style w:type="paragraph" w:styleId="BalloonText">
    <w:name w:val="Balloon Text"/>
    <w:basedOn w:val="Normal"/>
    <w:link w:val="BalloonTextChar"/>
    <w:rsid w:val="000B5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C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C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C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C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C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C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7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3109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FBPPPL3008 Establish compliance requirements for work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2023-01-25T09:59:00Z</dcterms:created>
  <dcterms:modified xsi:type="dcterms:W3CDTF">2023-01-25T09:59:00Z</dcterms:modified>
</cp:coreProperties>
</file>