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7F51" w:rsidP="00417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FBPPPL3002 Establish compliance requirements for work area</w:t>
      </w:r>
      <w:r>
        <w:fldChar w:fldCharType="end"/>
      </w:r>
    </w:p>
    <w:p w:rsidR="00417F51" w:rsidP="00417F51">
      <w:pPr>
        <w:pStyle w:val="Version"/>
        <w:sectPr w:rsidSect="00E96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9E7" w:rsidP="00E969E7">
      <w:pPr>
        <w:pStyle w:val="SuperHeading"/>
      </w:pPr>
      <w:r w:rsidRPr="00E969E7">
        <w:t>Assessment Requirements for FBPPPL3002 Establish compliance requirements for work area</w:t>
      </w:r>
    </w:p>
    <w:p w:rsidR="00000000" w:rsidRPr="00E969E7" w:rsidP="00E969E7">
      <w:pPr>
        <w:pStyle w:val="Heading1"/>
      </w:pPr>
      <w:bookmarkStart w:id="1" w:name="O_970034"/>
      <w:bookmarkEnd w:id="1"/>
      <w:r w:rsidRPr="00E969E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6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9E7" w:rsidP="00E969E7">
            <w:pPr>
              <w:pStyle w:val="BodyText"/>
            </w:pPr>
            <w:r w:rsidRPr="00E969E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9E7">
            <w:pPr>
              <w:pStyle w:val="BodyText"/>
              <w:rPr>
                <w:lang w:val="en-NZ"/>
              </w:rPr>
            </w:pPr>
            <w:r w:rsidRPr="00E969E7">
              <w:rPr>
                <w:rStyle w:val="SpecialBold"/>
              </w:rPr>
              <w:t>Comments</w:t>
            </w:r>
          </w:p>
        </w:tc>
      </w:tr>
      <w:tr w:rsidTr="00E969E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9E7">
            <w:pPr>
              <w:pStyle w:val="BodyText"/>
              <w:rPr>
                <w:lang w:val="en-NZ"/>
              </w:rPr>
            </w:pPr>
            <w:r w:rsidRPr="00E969E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9E7" w:rsidP="00E969E7">
            <w:pPr>
              <w:pStyle w:val="BodyText"/>
            </w:pPr>
            <w:r w:rsidRPr="00E969E7">
              <w:t>This version released with FBP Food, Beverage and Pharmaceutical Training Package Version 1.0.</w:t>
            </w:r>
          </w:p>
        </w:tc>
      </w:tr>
    </w:tbl>
    <w:p w:rsidR="00000000" w:rsidRPr="00E969E7" w:rsidP="00E969E7">
      <w:pPr>
        <w:pStyle w:val="BodyText"/>
      </w:pPr>
    </w:p>
    <w:p w:rsidR="00000000" w:rsidRPr="00E969E7" w:rsidP="00E969E7">
      <w:pPr>
        <w:pStyle w:val="AllowPageBreak"/>
      </w:pPr>
    </w:p>
    <w:p w:rsidR="00000000" w:rsidRPr="00E969E7" w:rsidP="00E969E7">
      <w:pPr>
        <w:pStyle w:val="Heading1"/>
      </w:pPr>
      <w:bookmarkStart w:id="2" w:name="O_970035"/>
      <w:bookmarkEnd w:id="2"/>
      <w:r w:rsidRPr="00E969E7">
        <w:t>Performance Evidence</w:t>
      </w:r>
    </w:p>
    <w:p w:rsidR="00000000" w:rsidRPr="00E969E7" w:rsidP="00417F51">
      <w:pPr>
        <w:pStyle w:val="BodyText"/>
      </w:pPr>
      <w:r w:rsidRPr="00E969E7">
        <w:t>An individual demonstrating competency must satisfy all of the elements and performance criteria in this unit.</w:t>
      </w:r>
    </w:p>
    <w:p w:rsidR="00000000" w:rsidRPr="00E969E7" w:rsidP="00417F51">
      <w:pPr>
        <w:pStyle w:val="BodyText"/>
      </w:pPr>
      <w:r w:rsidRPr="00E969E7">
        <w:t>There must be evidence that the individual has established compliance requirements for work areas on at leas</w:t>
      </w:r>
      <w:r w:rsidRPr="00E969E7">
        <w:t>t one occasion, including:</w:t>
      </w:r>
    </w:p>
    <w:p w:rsidR="00000000" w:rsidRPr="00E969E7" w:rsidP="00E969E7">
      <w:pPr>
        <w:pStyle w:val="ListBullet"/>
      </w:pPr>
      <w:r w:rsidRPr="00E969E7">
        <w:t>investigating and identifying compliance requirements and procedures for own work area</w:t>
      </w:r>
    </w:p>
    <w:p w:rsidR="00000000" w:rsidRPr="00E969E7" w:rsidP="00E969E7">
      <w:pPr>
        <w:pStyle w:val="ListBullet"/>
      </w:pPr>
      <w:r w:rsidRPr="00E969E7">
        <w:t>assessing workplace procedures against compliance requirements to determine gaps</w:t>
      </w:r>
    </w:p>
    <w:p w:rsidR="00000000" w:rsidRPr="00E969E7" w:rsidP="00E969E7">
      <w:pPr>
        <w:pStyle w:val="ListBullet"/>
      </w:pPr>
      <w:r w:rsidRPr="00E969E7">
        <w:t>sourcing information and training to assist in establishing an effective compliance framework in work area</w:t>
      </w:r>
    </w:p>
    <w:p w:rsidR="00000000" w:rsidRPr="00E969E7" w:rsidP="00E969E7">
      <w:pPr>
        <w:pStyle w:val="ListBullet"/>
      </w:pPr>
      <w:r w:rsidRPr="00E969E7">
        <w:t>determining the work procedures required to follow, observe and respond to compliance issues.</w:t>
      </w:r>
    </w:p>
    <w:p w:rsidR="00000000" w:rsidRPr="00E969E7" w:rsidP="00E969E7">
      <w:pPr>
        <w:pStyle w:val="AllowPageBreak"/>
      </w:pPr>
    </w:p>
    <w:p w:rsidR="00000000" w:rsidRPr="00E969E7" w:rsidP="00E969E7">
      <w:pPr>
        <w:pStyle w:val="Heading1"/>
      </w:pPr>
      <w:bookmarkStart w:id="3" w:name="O_970036"/>
      <w:bookmarkEnd w:id="3"/>
      <w:r w:rsidRPr="00E969E7">
        <w:t>Knowledge Evidence</w:t>
      </w:r>
    </w:p>
    <w:p w:rsidR="00000000" w:rsidRPr="00E969E7" w:rsidP="00417F51">
      <w:pPr>
        <w:pStyle w:val="BodyText"/>
      </w:pPr>
      <w:r w:rsidRPr="00E969E7">
        <w:t xml:space="preserve">An individual must </w:t>
      </w:r>
      <w:r w:rsidRPr="00E969E7">
        <w:t>be able to demonstrate the knowledge required to perform the tasks outlined in the elements and performance criteria of this unit. This includes knowledge of:</w:t>
      </w:r>
    </w:p>
    <w:p w:rsidR="00000000" w:rsidRPr="00E969E7" w:rsidP="00E969E7">
      <w:pPr>
        <w:pStyle w:val="ListBullet"/>
      </w:pPr>
      <w:r w:rsidRPr="00E969E7">
        <w:t>operating procedures, specifications and other workplace information</w:t>
      </w:r>
    </w:p>
    <w:p w:rsidR="00000000" w:rsidRPr="00E969E7" w:rsidP="00E969E7">
      <w:pPr>
        <w:pStyle w:val="ListBullet"/>
      </w:pPr>
      <w:r w:rsidRPr="00E969E7">
        <w:t>information required for co</w:t>
      </w:r>
      <w:r w:rsidRPr="00E969E7">
        <w:t>mpliance for own work area</w:t>
      </w:r>
    </w:p>
    <w:p w:rsidR="00000000" w:rsidRPr="00E969E7" w:rsidP="00E969E7">
      <w:pPr>
        <w:pStyle w:val="ListBullet"/>
      </w:pPr>
      <w:r w:rsidRPr="00E969E7">
        <w:t>communication skills to obtain and share information</w:t>
      </w:r>
    </w:p>
    <w:p w:rsidR="00000000" w:rsidRPr="00E969E7" w:rsidP="00E969E7">
      <w:pPr>
        <w:pStyle w:val="ListBullet"/>
      </w:pPr>
      <w:r w:rsidRPr="00E969E7">
        <w:t>requirements for establishing and monitoring procedures</w:t>
      </w:r>
    </w:p>
    <w:p w:rsidR="00000000" w:rsidRPr="00E969E7" w:rsidP="00E969E7">
      <w:pPr>
        <w:pStyle w:val="ListBullet"/>
      </w:pPr>
      <w:r w:rsidRPr="00E969E7">
        <w:t>documenting compliance outcomes</w:t>
      </w:r>
    </w:p>
    <w:p w:rsidR="00000000" w:rsidRPr="00E969E7" w:rsidP="00E969E7">
      <w:pPr>
        <w:pStyle w:val="ListBullet"/>
      </w:pPr>
      <w:r w:rsidRPr="00E969E7">
        <w:t>effect of work procedures on compliance factors in the work area</w:t>
      </w:r>
    </w:p>
    <w:p w:rsidR="00000000" w:rsidRPr="00E969E7" w:rsidP="00E969E7">
      <w:pPr>
        <w:pStyle w:val="ListBullet"/>
      </w:pPr>
      <w:r w:rsidRPr="00E969E7">
        <w:t>purpose and intent of c</w:t>
      </w:r>
      <w:r w:rsidRPr="00E969E7">
        <w:t>ompliance in the workplace</w:t>
      </w:r>
    </w:p>
    <w:p w:rsidR="00000000" w:rsidRPr="00E969E7" w:rsidP="00E969E7">
      <w:pPr>
        <w:pStyle w:val="ListBullet"/>
      </w:pPr>
      <w:r w:rsidRPr="00E969E7">
        <w:t>compliance policies and requirements relevant to own work area, including:</w:t>
      </w:r>
    </w:p>
    <w:p w:rsidR="00000000" w:rsidRPr="00E969E7" w:rsidP="00E969E7">
      <w:pPr>
        <w:pStyle w:val="ListBullet2"/>
      </w:pPr>
      <w:r w:rsidRPr="00E969E7">
        <w:t>work health and safety</w:t>
      </w:r>
    </w:p>
    <w:p w:rsidR="00000000" w:rsidRPr="00E969E7" w:rsidP="00E969E7">
      <w:pPr>
        <w:pStyle w:val="ListBullet2"/>
      </w:pPr>
      <w:r w:rsidRPr="00E969E7">
        <w:t>food safety</w:t>
      </w:r>
    </w:p>
    <w:p w:rsidR="00000000" w:rsidRPr="00E969E7" w:rsidP="00E969E7">
      <w:pPr>
        <w:pStyle w:val="ListBullet2"/>
      </w:pPr>
      <w:r w:rsidRPr="00E969E7">
        <w:t>feed safety</w:t>
      </w:r>
    </w:p>
    <w:p w:rsidR="00000000" w:rsidRPr="00E969E7" w:rsidP="00E969E7">
      <w:pPr>
        <w:pStyle w:val="ListBullet2"/>
      </w:pPr>
      <w:r w:rsidRPr="00E969E7">
        <w:t>environmental management</w:t>
      </w:r>
    </w:p>
    <w:p w:rsidR="00000000" w:rsidRPr="00E969E7" w:rsidP="00E969E7">
      <w:pPr>
        <w:pStyle w:val="ListBullet"/>
      </w:pPr>
      <w:r w:rsidRPr="00E969E7">
        <w:t>data assessment methods relevant to monitoring compliance of own work area</w:t>
      </w:r>
    </w:p>
    <w:p w:rsidR="00000000" w:rsidRPr="00E969E7" w:rsidP="00E969E7">
      <w:pPr>
        <w:pStyle w:val="ListBullet"/>
      </w:pPr>
      <w:r w:rsidRPr="00E969E7">
        <w:t>internal and external support personnel as sources for compliance requirements</w:t>
      </w:r>
    </w:p>
    <w:p w:rsidR="00000000" w:rsidRPr="00E969E7" w:rsidP="00E969E7">
      <w:pPr>
        <w:pStyle w:val="ListBullet"/>
      </w:pPr>
      <w:r w:rsidRPr="00E969E7">
        <w:t>procedures to follow for non-compliance events</w:t>
      </w:r>
    </w:p>
    <w:p w:rsidR="00000000" w:rsidRPr="00E969E7" w:rsidP="00E969E7">
      <w:pPr>
        <w:pStyle w:val="ListBullet"/>
      </w:pPr>
      <w:r w:rsidRPr="00E969E7">
        <w:t>consequences of non-compliance in the workplace.</w:t>
      </w:r>
    </w:p>
    <w:p w:rsidR="00000000" w:rsidRPr="00E969E7" w:rsidP="00E969E7">
      <w:pPr>
        <w:pStyle w:val="AllowPageBreak"/>
      </w:pPr>
    </w:p>
    <w:p w:rsidR="00000000" w:rsidRPr="00E969E7" w:rsidP="00E969E7">
      <w:pPr>
        <w:pStyle w:val="Heading1"/>
      </w:pPr>
      <w:bookmarkStart w:id="4" w:name="O_970037"/>
      <w:bookmarkEnd w:id="4"/>
      <w:r w:rsidRPr="00E969E7">
        <w:t>Assessment Conditions</w:t>
      </w:r>
    </w:p>
    <w:p w:rsidR="00000000" w:rsidRPr="00E969E7" w:rsidP="00417F51">
      <w:pPr>
        <w:pStyle w:val="BodyText"/>
      </w:pPr>
      <w:r w:rsidRPr="00E969E7">
        <w:t>Assessment of skills must take place under</w:t>
      </w:r>
      <w:r w:rsidRPr="00E969E7">
        <w:t xml:space="preserve"> the following conditions:</w:t>
      </w:r>
    </w:p>
    <w:p w:rsidR="00000000" w:rsidRPr="00E969E7" w:rsidP="00E969E7">
      <w:pPr>
        <w:pStyle w:val="ListBullet"/>
      </w:pPr>
      <w:r w:rsidRPr="00E969E7">
        <w:t>physical conditions:</w:t>
      </w:r>
    </w:p>
    <w:p w:rsidR="00000000" w:rsidRPr="00E969E7" w:rsidP="00E969E7">
      <w:pPr>
        <w:pStyle w:val="ListBullet2"/>
      </w:pPr>
      <w:r w:rsidRPr="00E969E7">
        <w:t>a workplace or an environment that accurately represents workplace conditions</w:t>
      </w:r>
    </w:p>
    <w:p w:rsidR="00000000" w:rsidRPr="00E969E7" w:rsidP="00E969E7">
      <w:pPr>
        <w:pStyle w:val="ListBullet"/>
      </w:pPr>
      <w:r w:rsidRPr="00E969E7">
        <w:t>resources, equipment and materials:</w:t>
      </w:r>
    </w:p>
    <w:p w:rsidR="00000000" w:rsidRPr="00E969E7" w:rsidP="00E969E7">
      <w:pPr>
        <w:pStyle w:val="ListBullet2"/>
      </w:pPr>
      <w:r w:rsidRPr="00E969E7">
        <w:t>information systems and data collection technology</w:t>
      </w:r>
    </w:p>
    <w:p w:rsidR="00000000" w:rsidRPr="00E969E7" w:rsidP="00E969E7">
      <w:pPr>
        <w:pStyle w:val="ListBullet2"/>
      </w:pPr>
      <w:r w:rsidRPr="00E969E7">
        <w:t>workplace/personnel access to collect data and observe compliance</w:t>
      </w:r>
    </w:p>
    <w:p w:rsidR="00000000" w:rsidRPr="00E969E7" w:rsidP="00E969E7">
      <w:pPr>
        <w:pStyle w:val="ListBullet"/>
      </w:pPr>
      <w:r w:rsidRPr="00E969E7">
        <w:t>specifications:</w:t>
      </w:r>
    </w:p>
    <w:p w:rsidR="00000000" w:rsidRPr="00E969E7" w:rsidP="00E969E7">
      <w:pPr>
        <w:pStyle w:val="ListBullet2"/>
      </w:pPr>
      <w:r w:rsidRPr="00E969E7">
        <w:t>workplace program documentation</w:t>
      </w:r>
    </w:p>
    <w:p w:rsidR="00000000" w:rsidRPr="00E969E7" w:rsidP="00E969E7">
      <w:pPr>
        <w:pStyle w:val="ListBullet2"/>
      </w:pPr>
      <w:r w:rsidRPr="00E969E7">
        <w:t>compliance procedures and standards as applied in the workplace</w:t>
      </w:r>
    </w:p>
    <w:p w:rsidR="00000000" w:rsidRPr="00E969E7" w:rsidP="00E969E7">
      <w:pPr>
        <w:pStyle w:val="ListBullet2"/>
      </w:pPr>
      <w:r w:rsidRPr="00E969E7">
        <w:t>relevant legislation, industry standards and codes of practice.</w:t>
      </w:r>
    </w:p>
    <w:p w:rsidR="00000000" w:rsidRPr="00E969E7" w:rsidP="00E969E7">
      <w:pPr>
        <w:pStyle w:val="BodyText"/>
      </w:pPr>
    </w:p>
    <w:p w:rsidR="00417F51" w:rsidP="00417F51">
      <w:pPr>
        <w:pStyle w:val="BodyText"/>
      </w:pPr>
      <w:r w:rsidRPr="00E969E7">
        <w:t>Assessors o</w:t>
      </w:r>
      <w:r w:rsidRPr="00E969E7">
        <w:t>f this unit must satisfy the requirements for assessors in applicable vocational education and training legislation, frameworks and/or standards.</w:t>
      </w:r>
    </w:p>
    <w:p w:rsidR="00000000" w:rsidRPr="00E969E7" w:rsidP="00E969E7">
      <w:pPr>
        <w:pStyle w:val="Heading1"/>
      </w:pPr>
      <w:bookmarkStart w:id="5" w:name="O_970040"/>
      <w:bookmarkEnd w:id="5"/>
      <w:r w:rsidRPr="00E969E7">
        <w:t>Links</w:t>
      </w:r>
    </w:p>
    <w:p w:rsidR="00000000" w:rsidRPr="00E969E7" w:rsidP="00417F51">
      <w:pPr>
        <w:pStyle w:val="BodyText"/>
      </w:pPr>
      <w:r w:rsidRPr="00E969E7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A69C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69E7" w:rsidP="00E969E7"/>
    <w:sectPr w:rsidSect="00E96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E7" w:rsidRPr="00417F51" w:rsidP="00417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1" w:rsidP="00E96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7F51" w:rsidP="00E96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7F51" w:rsidP="00E96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9E7" w:rsidRPr="00417F51" w:rsidP="00417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7F51" w:rsidRPr="002D2AF8" w:rsidP="00E96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FBPPPL3002 Establish compliance requirements for work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417F51" w:rsidP="00E96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C27C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DA1F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A871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9E7"/>
  </w:style>
  <w:style w:type="character" w:customStyle="1" w:styleId="Heading1Char">
    <w:name w:val="Heading 1 Char"/>
    <w:basedOn w:val="DefaultParagraphFont"/>
    <w:link w:val="Heading1"/>
    <w:rsid w:val="00E96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69E7"/>
    <w:rPr>
      <w:b/>
      <w:spacing w:val="0"/>
    </w:rPr>
  </w:style>
  <w:style w:type="paragraph" w:styleId="ListBullet2">
    <w:name w:val="List Bullet 2"/>
    <w:basedOn w:val="List2"/>
    <w:rsid w:val="00E969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6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6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9E7"/>
    <w:rPr>
      <w:i/>
    </w:rPr>
  </w:style>
  <w:style w:type="paragraph" w:styleId="Caption">
    <w:name w:val="caption"/>
    <w:basedOn w:val="BodyText"/>
    <w:next w:val="Normal"/>
    <w:qFormat/>
    <w:rsid w:val="00E96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9E7"/>
  </w:style>
  <w:style w:type="paragraph" w:styleId="TableofFigures">
    <w:name w:val="table of figures"/>
    <w:basedOn w:val="Normal"/>
    <w:next w:val="Normal"/>
    <w:semiHidden/>
    <w:rsid w:val="00E96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9E7"/>
    <w:rPr>
      <w:rFonts w:ascii="Wingdings" w:hAnsi="Wingdings"/>
    </w:rPr>
  </w:style>
  <w:style w:type="paragraph" w:customStyle="1" w:styleId="TableHeading">
    <w:name w:val="Table Heading"/>
    <w:basedOn w:val="HeadingBase"/>
    <w:rsid w:val="00E96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9E7"/>
    <w:rPr>
      <w:color w:val="0033CC"/>
      <w:u w:val="none"/>
    </w:rPr>
  </w:style>
  <w:style w:type="paragraph" w:customStyle="1" w:styleId="BodyTextRight">
    <w:name w:val="Body Text Right"/>
    <w:basedOn w:val="BodyText"/>
    <w:rsid w:val="00E96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9E7"/>
    <w:rPr>
      <w:sz w:val="32"/>
    </w:rPr>
  </w:style>
  <w:style w:type="paragraph" w:customStyle="1" w:styleId="HeadingProcedure">
    <w:name w:val="Heading Procedure"/>
    <w:basedOn w:val="HeadingBase"/>
    <w:next w:val="Normal"/>
    <w:rsid w:val="00E96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9E7"/>
    <w:pPr>
      <w:spacing w:before="60" w:after="60"/>
    </w:pPr>
  </w:style>
  <w:style w:type="paragraph" w:styleId="ListContinue">
    <w:name w:val="List Continue"/>
    <w:basedOn w:val="List"/>
    <w:rsid w:val="00E969E7"/>
    <w:pPr>
      <w:ind w:firstLine="0"/>
    </w:pPr>
  </w:style>
  <w:style w:type="paragraph" w:customStyle="1" w:styleId="ListNote">
    <w:name w:val="List Note"/>
    <w:basedOn w:val="List"/>
    <w:rsid w:val="00E96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9E7"/>
    <w:rPr>
      <w:rFonts w:ascii="Courier New" w:hAnsi="Courier New"/>
    </w:rPr>
  </w:style>
  <w:style w:type="paragraph" w:customStyle="1" w:styleId="NoteBullet">
    <w:name w:val="Note Bullet"/>
    <w:basedOn w:val="Note"/>
    <w:rsid w:val="00E96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9E7"/>
    <w:rPr>
      <w:b/>
      <w:smallCaps/>
    </w:rPr>
  </w:style>
  <w:style w:type="paragraph" w:customStyle="1" w:styleId="TableListNumber">
    <w:name w:val="Table List Number"/>
    <w:basedOn w:val="ListNumber"/>
    <w:rsid w:val="00E96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9E7"/>
    <w:pPr>
      <w:numPr>
        <w:numId w:val="9"/>
      </w:numPr>
    </w:pPr>
  </w:style>
  <w:style w:type="paragraph" w:customStyle="1" w:styleId="ListAlpha2">
    <w:name w:val="List Alpha 2"/>
    <w:basedOn w:val="List2"/>
    <w:rsid w:val="00E969E7"/>
    <w:pPr>
      <w:numPr>
        <w:numId w:val="8"/>
      </w:numPr>
    </w:pPr>
  </w:style>
  <w:style w:type="paragraph" w:styleId="List2">
    <w:name w:val="List 2"/>
    <w:basedOn w:val="BodyText"/>
    <w:rsid w:val="00E96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9E7"/>
    <w:pPr>
      <w:numPr>
        <w:numId w:val="4"/>
      </w:numPr>
    </w:pPr>
  </w:style>
  <w:style w:type="paragraph" w:styleId="ListContinue2">
    <w:name w:val="List Continue 2"/>
    <w:basedOn w:val="List2"/>
    <w:rsid w:val="00E969E7"/>
    <w:pPr>
      <w:ind w:firstLine="0"/>
    </w:pPr>
  </w:style>
  <w:style w:type="paragraph" w:styleId="ListContinue3">
    <w:name w:val="List Continue 3"/>
    <w:basedOn w:val="List3"/>
    <w:rsid w:val="00E969E7"/>
    <w:pPr>
      <w:ind w:left="1021" w:firstLine="0"/>
    </w:pPr>
  </w:style>
  <w:style w:type="paragraph" w:styleId="ListContinue4">
    <w:name w:val="List Continue 4"/>
    <w:basedOn w:val="List4"/>
    <w:rsid w:val="00E969E7"/>
    <w:pPr>
      <w:ind w:firstLine="0"/>
    </w:pPr>
  </w:style>
  <w:style w:type="paragraph" w:styleId="ListContinue5">
    <w:name w:val="List Continue 5"/>
    <w:basedOn w:val="List5"/>
    <w:rsid w:val="00E969E7"/>
    <w:pPr>
      <w:ind w:firstLine="0"/>
    </w:pPr>
  </w:style>
  <w:style w:type="paragraph" w:styleId="ListNumber3">
    <w:name w:val="List Number 3"/>
    <w:basedOn w:val="List3"/>
    <w:rsid w:val="00E969E7"/>
    <w:pPr>
      <w:numPr>
        <w:numId w:val="5"/>
      </w:numPr>
    </w:pPr>
  </w:style>
  <w:style w:type="paragraph" w:styleId="ListNumber4">
    <w:name w:val="List Number 4"/>
    <w:basedOn w:val="List4"/>
    <w:rsid w:val="00E969E7"/>
    <w:pPr>
      <w:numPr>
        <w:numId w:val="6"/>
      </w:numPr>
    </w:pPr>
  </w:style>
  <w:style w:type="paragraph" w:styleId="ListNumber5">
    <w:name w:val="List Number 5"/>
    <w:basedOn w:val="List5"/>
    <w:rsid w:val="00E969E7"/>
    <w:pPr>
      <w:numPr>
        <w:numId w:val="7"/>
      </w:numPr>
    </w:pPr>
  </w:style>
  <w:style w:type="paragraph" w:styleId="BlockText">
    <w:name w:val="Block Text"/>
    <w:basedOn w:val="Normal"/>
    <w:rsid w:val="00E96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9E7"/>
    <w:rPr>
      <w:sz w:val="16"/>
      <w:vertAlign w:val="superscript"/>
    </w:rPr>
  </w:style>
  <w:style w:type="character" w:customStyle="1" w:styleId="Symbols">
    <w:name w:val="Symbols"/>
    <w:basedOn w:val="DefaultParagraphFont"/>
    <w:rsid w:val="00E969E7"/>
    <w:rPr>
      <w:rFonts w:ascii="Symbol" w:hAnsi="Symbol"/>
    </w:rPr>
  </w:style>
  <w:style w:type="character" w:customStyle="1" w:styleId="MenuOptions">
    <w:name w:val="Menu Options"/>
    <w:basedOn w:val="DefaultParagraphFont"/>
    <w:rsid w:val="00E96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9E7"/>
    <w:rPr>
      <w:b/>
    </w:rPr>
  </w:style>
  <w:style w:type="character" w:customStyle="1" w:styleId="Underlined">
    <w:name w:val="Underlined"/>
    <w:basedOn w:val="DefaultParagraphFont"/>
    <w:rsid w:val="00E969E7"/>
    <w:rPr>
      <w:u w:val="single"/>
    </w:rPr>
  </w:style>
  <w:style w:type="paragraph" w:customStyle="1" w:styleId="TableBodyTextRight">
    <w:name w:val="Table Body Text Right"/>
    <w:basedOn w:val="TableBodyText"/>
    <w:rsid w:val="00E96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9E7"/>
    <w:rPr>
      <w:sz w:val="18"/>
    </w:rPr>
  </w:style>
  <w:style w:type="paragraph" w:customStyle="1" w:styleId="BodySmallRight">
    <w:name w:val="Body Small Right"/>
    <w:basedOn w:val="BodyTextRight"/>
    <w:rsid w:val="00E969E7"/>
    <w:rPr>
      <w:sz w:val="18"/>
      <w:szCs w:val="18"/>
    </w:rPr>
  </w:style>
  <w:style w:type="paragraph" w:customStyle="1" w:styleId="MarginEdition">
    <w:name w:val="Margin Edition"/>
    <w:basedOn w:val="MarginNote"/>
    <w:rsid w:val="00E96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9E7"/>
    <w:rPr>
      <w:sz w:val="2"/>
      <w:szCs w:val="2"/>
    </w:rPr>
  </w:style>
  <w:style w:type="character" w:customStyle="1" w:styleId="Small">
    <w:name w:val="Small"/>
    <w:basedOn w:val="DefaultParagraphFont"/>
    <w:rsid w:val="00E969E7"/>
    <w:rPr>
      <w:sz w:val="16"/>
    </w:rPr>
  </w:style>
  <w:style w:type="paragraph" w:customStyle="1" w:styleId="WideTable">
    <w:name w:val="Wide Table"/>
    <w:basedOn w:val="Normal"/>
    <w:rsid w:val="00E96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9E7"/>
  </w:style>
  <w:style w:type="paragraph" w:styleId="Quote">
    <w:name w:val="Quote"/>
    <w:basedOn w:val="Heading1"/>
    <w:link w:val="QuoteChar"/>
    <w:qFormat/>
    <w:rsid w:val="00E96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9E7"/>
    <w:pPr>
      <w:pageBreakBefore/>
    </w:pPr>
  </w:style>
  <w:style w:type="paragraph" w:customStyle="1" w:styleId="Border">
    <w:name w:val="Border"/>
    <w:basedOn w:val="Normal"/>
    <w:qFormat/>
    <w:rsid w:val="00E96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9E7"/>
    <w:rPr>
      <w:u w:val="single"/>
    </w:rPr>
  </w:style>
  <w:style w:type="character" w:customStyle="1" w:styleId="BoldandItalics">
    <w:name w:val="Bold and Italics"/>
    <w:qFormat/>
    <w:rsid w:val="00E969E7"/>
    <w:rPr>
      <w:b/>
      <w:i/>
      <w:u w:val="none"/>
    </w:rPr>
  </w:style>
  <w:style w:type="paragraph" w:styleId="BalloonText">
    <w:name w:val="Balloon Text"/>
    <w:basedOn w:val="Normal"/>
    <w:link w:val="BalloonTextChar"/>
    <w:rsid w:val="00E96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9E7"/>
    <w:pPr>
      <w:spacing w:before="0" w:after="0"/>
    </w:pPr>
  </w:style>
  <w:style w:type="paragraph" w:customStyle="1" w:styleId="BodyTextBold">
    <w:name w:val="Body Text Bold"/>
    <w:basedOn w:val="BodyText"/>
    <w:qFormat/>
    <w:rsid w:val="00E969E7"/>
    <w:rPr>
      <w:b/>
    </w:rPr>
  </w:style>
  <w:style w:type="character" w:styleId="Hyperlink">
    <w:name w:val="Hyperlink"/>
    <w:basedOn w:val="DefaultParagraphFont"/>
    <w:uiPriority w:val="99"/>
    <w:unhideWhenUsed/>
    <w:rsid w:val="00417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374</Words>
  <Characters>2586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FBPPPL3002 Establish compliance requirements for work area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