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AB2" w:rsidP="00B22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FBPPPL2002 Work in a socially diverse environment</w:t>
      </w:r>
      <w:r>
        <w:fldChar w:fldCharType="end"/>
      </w:r>
    </w:p>
    <w:p w:rsidR="00B22AB2" w:rsidP="00B22AB2">
      <w:pPr>
        <w:pStyle w:val="Version"/>
        <w:sectPr w:rsidSect="00174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EF6" w:rsidP="00174EF6">
      <w:pPr>
        <w:pStyle w:val="SuperHeading"/>
      </w:pPr>
      <w:r w:rsidRPr="00174EF6">
        <w:t>FBPPPL2002 Work in a socially diverse environment</w:t>
      </w:r>
    </w:p>
    <w:p w:rsidR="00000000" w:rsidRPr="00174EF6" w:rsidP="00174EF6">
      <w:pPr>
        <w:pStyle w:val="Heading1"/>
      </w:pPr>
      <w:bookmarkStart w:id="1" w:name="O_1185011"/>
      <w:bookmarkEnd w:id="1"/>
      <w:r w:rsidRPr="00174E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Comments</w:t>
            </w:r>
          </w:p>
        </w:tc>
      </w:tr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t>This version released with FBP Food, Beverage and Pharmaceutical Training Package Version 6.0.</w:t>
            </w:r>
          </w:p>
        </w:tc>
      </w:tr>
    </w:tbl>
    <w:p w:rsidR="00000000" w:rsidRPr="00174EF6" w:rsidP="00174EF6">
      <w:pPr>
        <w:pStyle w:val="BodyText"/>
      </w:pPr>
    </w:p>
    <w:p w:rsidR="00000000" w:rsidRPr="00174EF6" w:rsidP="00174EF6">
      <w:pPr>
        <w:pStyle w:val="AllowPageBreak"/>
      </w:pPr>
    </w:p>
    <w:p w:rsidR="00000000" w:rsidRPr="00174EF6" w:rsidP="00174EF6">
      <w:pPr>
        <w:pStyle w:val="Heading1"/>
      </w:pPr>
      <w:bookmarkStart w:id="2" w:name="O_1185012"/>
      <w:bookmarkEnd w:id="2"/>
      <w:r w:rsidRPr="00174EF6">
        <w:t>Application</w:t>
      </w:r>
    </w:p>
    <w:p w:rsidR="00000000" w:rsidRPr="00174EF6" w:rsidP="00B22AB2">
      <w:pPr>
        <w:pStyle w:val="BodyText"/>
      </w:pPr>
      <w:r w:rsidRPr="00174EF6">
        <w:t>This unit of competency describes the skills and knowledge required to</w:t>
      </w:r>
      <w:r w:rsidRPr="00174EF6">
        <w:t xml:space="preserve"> interact effectively with people in a socially diverse workplace environment.</w:t>
      </w:r>
    </w:p>
    <w:p w:rsidR="00000000" w:rsidRPr="00174EF6" w:rsidP="00B22AB2">
      <w:pPr>
        <w:pStyle w:val="BodyText"/>
      </w:pPr>
      <w:r w:rsidRPr="00174EF6">
        <w:t>This unit applies to individuals who facilitate communication with customers and colleagues from backgrounds that are different to one</w:t>
      </w:r>
      <w:r>
        <w:t>’</w:t>
      </w:r>
      <w:r w:rsidRPr="00174EF6">
        <w:t>s own, and who allow for cultural consider</w:t>
      </w:r>
      <w:r w:rsidRPr="00174EF6">
        <w:t>ations when identifying issues that may cause misunderstandings in the workplace.</w:t>
      </w:r>
    </w:p>
    <w:p w:rsidR="00000000" w:rsidRPr="00174EF6" w:rsidP="00B22AB2">
      <w:pPr>
        <w:pStyle w:val="BodyText"/>
      </w:pPr>
      <w:r w:rsidRPr="00174EF6">
        <w:t>No licensing, legislative or certification requirements apply to this unit at the time of publication.</w:t>
      </w:r>
    </w:p>
    <w:p w:rsidR="00000000" w:rsidRPr="00174EF6" w:rsidP="00174EF6">
      <w:pPr>
        <w:pStyle w:val="Heading1"/>
      </w:pPr>
      <w:bookmarkStart w:id="3" w:name="O_1185013"/>
      <w:bookmarkEnd w:id="3"/>
      <w:r w:rsidRPr="00174EF6">
        <w:t>Pre-requisite Unit</w:t>
      </w:r>
    </w:p>
    <w:p w:rsidR="00000000" w:rsidRPr="00174EF6" w:rsidP="00B22AB2">
      <w:pPr>
        <w:pStyle w:val="BodyText"/>
      </w:pPr>
      <w:r w:rsidRPr="00174EF6">
        <w:t>Nil</w:t>
      </w:r>
    </w:p>
    <w:p w:rsidR="00000000" w:rsidRPr="00174EF6" w:rsidP="00174EF6">
      <w:pPr>
        <w:pStyle w:val="Heading1"/>
      </w:pPr>
      <w:bookmarkStart w:id="4" w:name="O_1185015"/>
      <w:bookmarkEnd w:id="4"/>
      <w:r w:rsidRPr="00174EF6">
        <w:t>Unit Secto</w:t>
      </w:r>
      <w:r w:rsidRPr="00174EF6">
        <w:t>r</w:t>
      </w:r>
    </w:p>
    <w:p w:rsidR="00000000" w:rsidRPr="00174EF6" w:rsidP="00B22AB2">
      <w:pPr>
        <w:pStyle w:val="BodyText"/>
      </w:pPr>
      <w:r w:rsidRPr="00174EF6">
        <w:t>People, Planning and Logistics (PPL)</w:t>
      </w:r>
    </w:p>
    <w:p w:rsidR="00000000" w:rsidRPr="00174EF6" w:rsidP="00174EF6">
      <w:pPr>
        <w:pStyle w:val="Heading1"/>
      </w:pPr>
      <w:bookmarkStart w:id="5" w:name="O_1185016"/>
      <w:bookmarkEnd w:id="5"/>
      <w:r w:rsidRPr="00174E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2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Performance Criteria</w:t>
            </w:r>
          </w:p>
        </w:tc>
      </w:tr>
      <w:tr w:rsidTr="00B22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2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>1. Communicate with people from a background different to one</w:t>
            </w:r>
            <w:r>
              <w:t>’</w:t>
            </w:r>
            <w:r w:rsidRPr="00174EF6">
              <w:t>s 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t>1.1 Identify responsibilities according to the principles of anti-discrimination legislatio</w:t>
            </w:r>
            <w:r w:rsidRPr="00174EF6">
              <w:t>n</w:t>
            </w:r>
          </w:p>
          <w:p w:rsidR="00000000" w:rsidRPr="00174EF6" w:rsidP="00174EF6">
            <w:pPr>
              <w:pStyle w:val="BodyText"/>
            </w:pPr>
            <w:r w:rsidRPr="00174EF6">
              <w:t>1.2 Treat people from all social and cultural groups with respect and sensitivity</w:t>
            </w:r>
          </w:p>
          <w:p w:rsidR="00000000" w:rsidRPr="00174EF6" w:rsidP="00174EF6">
            <w:pPr>
              <w:pStyle w:val="BodyText"/>
            </w:pPr>
            <w:r w:rsidRPr="00174EF6">
              <w:t>1.3 Use verbal and non-verbal communication that takes into account social and cultural differences</w:t>
            </w:r>
          </w:p>
          <w:p w:rsidR="00000000" w:rsidRPr="00174EF6" w:rsidP="00174EF6">
            <w:pPr>
              <w:pStyle w:val="BodyText"/>
            </w:pPr>
            <w:r w:rsidRPr="00174EF6">
              <w:t xml:space="preserve">1.4 Make efforts to communicate through use of gestures or simple words </w:t>
            </w:r>
            <w:r w:rsidRPr="00174EF6">
              <w:t>where language barriers exist</w:t>
            </w:r>
          </w:p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>1.5 Seek assistance from colleagues, specialist resources or outside organisations when cultural considerations could be affecting workplace communication</w:t>
            </w:r>
          </w:p>
        </w:tc>
      </w:tr>
      <w:tr w:rsidTr="00B22A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>2. Respond to cross-cultural misunderstandings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t>2.1 Identify issues that may cause conflict or misunderstanding in the workplace</w:t>
            </w:r>
          </w:p>
          <w:p w:rsidR="00000000" w:rsidRPr="00174EF6" w:rsidP="00174EF6">
            <w:pPr>
              <w:pStyle w:val="BodyText"/>
            </w:pPr>
            <w:r w:rsidRPr="00174EF6">
              <w:t>2.2 Consider possible cultural and social differences when difficulties or misunderstandings occur</w:t>
            </w:r>
          </w:p>
          <w:p w:rsidR="00000000" w:rsidRPr="00174EF6" w:rsidP="00174EF6">
            <w:pPr>
              <w:pStyle w:val="BodyText"/>
            </w:pPr>
            <w:r w:rsidRPr="00174EF6">
              <w:t>2.3 Address difficulties with appropriate personnel in the workplace and see</w:t>
            </w:r>
            <w:r w:rsidRPr="00174EF6">
              <w:t>k assistance to facilitate understanding where required</w:t>
            </w:r>
          </w:p>
          <w:p w:rsidR="00000000" w:rsidRPr="00174EF6" w:rsidP="00174EF6">
            <w:pPr>
              <w:pStyle w:val="BodyText"/>
            </w:pPr>
            <w:r w:rsidRPr="00174EF6">
              <w:t>2.4 Make efforts to resolve misunderstandings, taking into account cultural and social considerations</w:t>
            </w:r>
          </w:p>
          <w:p w:rsidR="00000000" w:rsidRPr="00174EF6" w:rsidP="00174EF6">
            <w:pPr>
              <w:pStyle w:val="BodyText"/>
            </w:pPr>
            <w:r w:rsidRPr="00174EF6">
              <w:t>2.5 Refer issues and problems that cannot be resolved to appropriate personnel for follow up</w:t>
            </w:r>
          </w:p>
        </w:tc>
      </w:tr>
    </w:tbl>
    <w:p w:rsidR="00000000" w:rsidRPr="00174EF6" w:rsidP="00174EF6">
      <w:pPr>
        <w:pStyle w:val="BodyText"/>
      </w:pPr>
    </w:p>
    <w:p w:rsidR="00000000" w:rsidRPr="00174EF6" w:rsidP="00174EF6">
      <w:pPr>
        <w:pStyle w:val="AllowPageBreak"/>
      </w:pPr>
    </w:p>
    <w:p w:rsidR="00000000" w:rsidRPr="00174EF6" w:rsidP="00174EF6">
      <w:pPr>
        <w:pStyle w:val="Heading1"/>
      </w:pPr>
      <w:bookmarkStart w:id="6" w:name="O_1185017"/>
      <w:bookmarkEnd w:id="6"/>
      <w:r w:rsidRPr="00174EF6">
        <w:t>Foundation Skills</w:t>
      </w:r>
    </w:p>
    <w:p w:rsidR="00000000" w:rsidRPr="00B22AB2" w:rsidP="00B22AB2">
      <w:pPr>
        <w:pStyle w:val="BodyText"/>
        <w:rPr>
          <w:i/>
        </w:rPr>
      </w:pPr>
      <w:r w:rsidRPr="00B22A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Description</w:t>
            </w:r>
          </w:p>
        </w:tc>
      </w:tr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>Oral commun</w:t>
            </w:r>
            <w:r w:rsidRPr="00174EF6">
              <w:t>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ListBullet"/>
            </w:pPr>
            <w:r w:rsidRPr="00174EF6">
              <w:t>Listen respectfully</w:t>
            </w:r>
          </w:p>
          <w:p w:rsidR="00000000" w:rsidRPr="00174EF6" w:rsidP="00174EF6">
            <w:pPr>
              <w:pStyle w:val="ListBullet"/>
            </w:pPr>
            <w:r w:rsidRPr="00174EF6">
              <w:t>Speak to people from differing backgrounds with respect and sensitivity</w:t>
            </w:r>
          </w:p>
        </w:tc>
      </w:tr>
    </w:tbl>
    <w:p w:rsidR="00000000" w:rsidRPr="00174EF6" w:rsidP="00174EF6">
      <w:pPr>
        <w:pStyle w:val="BodyText"/>
      </w:pPr>
    </w:p>
    <w:p w:rsidR="00000000" w:rsidRPr="00174EF6" w:rsidP="00174EF6">
      <w:pPr>
        <w:pStyle w:val="AllowPageBreak"/>
      </w:pPr>
    </w:p>
    <w:p w:rsidR="00000000" w:rsidRPr="00174EF6" w:rsidP="00174EF6">
      <w:pPr>
        <w:pStyle w:val="Heading1"/>
      </w:pPr>
      <w:bookmarkStart w:id="7" w:name="O_1185019"/>
      <w:bookmarkEnd w:id="7"/>
      <w:r w:rsidRPr="00174E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Bold"/>
              <w:rPr>
                <w:lang w:val="en-NZ"/>
              </w:rPr>
            </w:pPr>
            <w:r w:rsidRPr="00174EF6">
              <w:t>Equivalence status</w:t>
            </w:r>
          </w:p>
        </w:tc>
      </w:tr>
      <w:tr w:rsidTr="00174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 xml:space="preserve">FBPPPL2002 Work in a socially diverse </w:t>
            </w:r>
            <w:r w:rsidRPr="00174EF6">
              <w:t>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 xml:space="preserve">FBPOPR2073 Work in a socially diverse </w:t>
            </w:r>
            <w:r w:rsidRPr="00174EF6">
              <w:t>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t>Sector code updated to better reflect work task</w:t>
            </w:r>
          </w:p>
          <w:p w:rsidR="00000000" w:rsidRPr="00174EF6" w:rsidP="00174EF6">
            <w:pPr>
              <w:pStyle w:val="BodyText"/>
            </w:pPr>
            <w:r w:rsidRPr="00174EF6">
              <w:t>Minor changes to Element 1 and Performance Criteria 2.5 for clarity</w:t>
            </w:r>
          </w:p>
          <w:p w:rsidR="00000000" w:rsidRPr="00174EF6" w:rsidP="00174EF6">
            <w:pPr>
              <w:pStyle w:val="BodyText"/>
            </w:pPr>
            <w:r w:rsidRPr="00174EF6">
              <w:t>Foundation Skills refined</w:t>
            </w:r>
          </w:p>
          <w:p w:rsidR="00000000" w:rsidP="00174EF6">
            <w:pPr>
              <w:pStyle w:val="BodyText"/>
              <w:rPr>
                <w:lang w:val="en-NZ"/>
              </w:rPr>
            </w:pPr>
            <w:r w:rsidRPr="00174EF6">
              <w:t xml:space="preserve">Minor changes </w:t>
            </w:r>
            <w:r w:rsidRPr="00174EF6">
              <w:t>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EF6" w:rsidP="00174EF6">
            <w:pPr>
              <w:pStyle w:val="BodyText"/>
            </w:pPr>
            <w:r w:rsidRPr="00174EF6">
              <w:t xml:space="preserve">Equivalent </w:t>
            </w:r>
          </w:p>
        </w:tc>
      </w:tr>
    </w:tbl>
    <w:p w:rsidR="00000000" w:rsidRPr="00174EF6" w:rsidP="00174EF6">
      <w:pPr>
        <w:pStyle w:val="BodyText"/>
      </w:pPr>
    </w:p>
    <w:p w:rsidR="00000000" w:rsidRPr="00174EF6" w:rsidP="00174EF6">
      <w:pPr>
        <w:pStyle w:val="AllowPageBreak"/>
      </w:pPr>
    </w:p>
    <w:p w:rsidR="00000000" w:rsidRPr="00174EF6" w:rsidP="00174EF6">
      <w:pPr>
        <w:pStyle w:val="Heading1"/>
      </w:pPr>
      <w:bookmarkStart w:id="8" w:name="O_1185026"/>
      <w:bookmarkEnd w:id="8"/>
      <w:r w:rsidRPr="00174EF6">
        <w:t>Links</w:t>
      </w:r>
    </w:p>
    <w:p w:rsidR="00000000" w:rsidRPr="00174EF6" w:rsidP="00B22AB2">
      <w:pPr>
        <w:pStyle w:val="BodyText"/>
      </w:pPr>
      <w:r w:rsidRPr="00174E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68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4EF6" w:rsidP="00174EF6"/>
    <w:sectPr w:rsidSect="00174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F6" w:rsidRPr="00B22AB2" w:rsidP="00B22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2" w:rsidP="0017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AB2" w:rsidP="0017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2AB2" w:rsidP="00174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EF6" w:rsidRPr="00B22AB2" w:rsidP="00B22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AB2" w:rsidRPr="002D2AF8" w:rsidP="0017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FBPPPL2002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22AB2" w:rsidP="00174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7A6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72E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EF6"/>
  </w:style>
  <w:style w:type="character" w:customStyle="1" w:styleId="Heading1Char">
    <w:name w:val="Heading 1 Char"/>
    <w:basedOn w:val="DefaultParagraphFont"/>
    <w:link w:val="Heading1"/>
    <w:rsid w:val="00174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E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74EF6"/>
    <w:rPr>
      <w:i/>
    </w:rPr>
  </w:style>
  <w:style w:type="paragraph" w:customStyle="1" w:styleId="SuperHeading">
    <w:name w:val="SuperHeading"/>
    <w:basedOn w:val="Normal"/>
    <w:rsid w:val="00174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4EF6"/>
    <w:rPr>
      <w:b/>
    </w:rPr>
  </w:style>
  <w:style w:type="character" w:customStyle="1" w:styleId="Heading2Char">
    <w:name w:val="Heading 2 Char"/>
    <w:basedOn w:val="DefaultParagraphFont"/>
    <w:link w:val="Heading2"/>
    <w:rsid w:val="00174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EF6"/>
    <w:rPr>
      <w:b/>
      <w:spacing w:val="0"/>
    </w:rPr>
  </w:style>
  <w:style w:type="paragraph" w:customStyle="1" w:styleId="SuperTitle">
    <w:name w:val="SuperTitle"/>
    <w:basedOn w:val="Title"/>
    <w:rsid w:val="00174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EF6"/>
  </w:style>
  <w:style w:type="paragraph" w:styleId="TableofFigures">
    <w:name w:val="table of figures"/>
    <w:basedOn w:val="Normal"/>
    <w:next w:val="Normal"/>
    <w:semiHidden/>
    <w:rsid w:val="00174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EF6"/>
    <w:rPr>
      <w:rFonts w:ascii="Wingdings" w:hAnsi="Wingdings"/>
    </w:rPr>
  </w:style>
  <w:style w:type="paragraph" w:customStyle="1" w:styleId="TableHeading">
    <w:name w:val="Table Heading"/>
    <w:basedOn w:val="HeadingBase"/>
    <w:rsid w:val="00174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EF6"/>
    <w:rPr>
      <w:color w:val="0033CC"/>
      <w:u w:val="none"/>
    </w:rPr>
  </w:style>
  <w:style w:type="paragraph" w:customStyle="1" w:styleId="BodyTextRight">
    <w:name w:val="Body Text Right"/>
    <w:basedOn w:val="BodyText"/>
    <w:rsid w:val="00174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EF6"/>
    <w:rPr>
      <w:sz w:val="32"/>
    </w:rPr>
  </w:style>
  <w:style w:type="paragraph" w:customStyle="1" w:styleId="HeadingProcedure">
    <w:name w:val="Heading Procedure"/>
    <w:basedOn w:val="HeadingBase"/>
    <w:next w:val="Normal"/>
    <w:rsid w:val="00174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EF6"/>
    <w:pPr>
      <w:spacing w:before="60" w:after="60"/>
    </w:pPr>
  </w:style>
  <w:style w:type="paragraph" w:styleId="ListContinue">
    <w:name w:val="List Continue"/>
    <w:basedOn w:val="List"/>
    <w:rsid w:val="00174EF6"/>
    <w:pPr>
      <w:ind w:firstLine="0"/>
    </w:pPr>
  </w:style>
  <w:style w:type="paragraph" w:customStyle="1" w:styleId="ListNote">
    <w:name w:val="List Note"/>
    <w:basedOn w:val="List"/>
    <w:rsid w:val="00174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EF6"/>
    <w:rPr>
      <w:rFonts w:ascii="Courier New" w:hAnsi="Courier New"/>
    </w:rPr>
  </w:style>
  <w:style w:type="paragraph" w:customStyle="1" w:styleId="NoteBullet">
    <w:name w:val="Note Bullet"/>
    <w:basedOn w:val="Note"/>
    <w:rsid w:val="00174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EF6"/>
    <w:rPr>
      <w:b/>
      <w:smallCaps/>
    </w:rPr>
  </w:style>
  <w:style w:type="paragraph" w:customStyle="1" w:styleId="TableListNumber">
    <w:name w:val="Table List Number"/>
    <w:basedOn w:val="ListNumber"/>
    <w:rsid w:val="00174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EF6"/>
    <w:pPr>
      <w:numPr>
        <w:numId w:val="8"/>
      </w:numPr>
    </w:pPr>
  </w:style>
  <w:style w:type="paragraph" w:customStyle="1" w:styleId="ListAlpha2">
    <w:name w:val="List Alpha 2"/>
    <w:basedOn w:val="List2"/>
    <w:rsid w:val="00174EF6"/>
    <w:pPr>
      <w:numPr>
        <w:numId w:val="7"/>
      </w:numPr>
    </w:pPr>
  </w:style>
  <w:style w:type="paragraph" w:styleId="List2">
    <w:name w:val="List 2"/>
    <w:basedOn w:val="BodyText"/>
    <w:rsid w:val="00174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EF6"/>
    <w:pPr>
      <w:numPr>
        <w:numId w:val="3"/>
      </w:numPr>
    </w:pPr>
  </w:style>
  <w:style w:type="paragraph" w:styleId="ListContinue2">
    <w:name w:val="List Continue 2"/>
    <w:basedOn w:val="List2"/>
    <w:rsid w:val="00174EF6"/>
    <w:pPr>
      <w:ind w:firstLine="0"/>
    </w:pPr>
  </w:style>
  <w:style w:type="paragraph" w:styleId="ListContinue3">
    <w:name w:val="List Continue 3"/>
    <w:basedOn w:val="List3"/>
    <w:rsid w:val="00174EF6"/>
    <w:pPr>
      <w:ind w:left="1021" w:firstLine="0"/>
    </w:pPr>
  </w:style>
  <w:style w:type="paragraph" w:styleId="ListContinue4">
    <w:name w:val="List Continue 4"/>
    <w:basedOn w:val="List4"/>
    <w:rsid w:val="00174EF6"/>
    <w:pPr>
      <w:ind w:firstLine="0"/>
    </w:pPr>
  </w:style>
  <w:style w:type="paragraph" w:styleId="ListContinue5">
    <w:name w:val="List Continue 5"/>
    <w:basedOn w:val="List5"/>
    <w:rsid w:val="00174EF6"/>
    <w:pPr>
      <w:ind w:firstLine="0"/>
    </w:pPr>
  </w:style>
  <w:style w:type="paragraph" w:styleId="ListNumber3">
    <w:name w:val="List Number 3"/>
    <w:basedOn w:val="List3"/>
    <w:rsid w:val="00174EF6"/>
    <w:pPr>
      <w:numPr>
        <w:numId w:val="4"/>
      </w:numPr>
    </w:pPr>
  </w:style>
  <w:style w:type="paragraph" w:styleId="ListNumber4">
    <w:name w:val="List Number 4"/>
    <w:basedOn w:val="List4"/>
    <w:rsid w:val="00174EF6"/>
    <w:pPr>
      <w:numPr>
        <w:numId w:val="5"/>
      </w:numPr>
    </w:pPr>
  </w:style>
  <w:style w:type="paragraph" w:styleId="ListNumber5">
    <w:name w:val="List Number 5"/>
    <w:basedOn w:val="List5"/>
    <w:rsid w:val="00174EF6"/>
    <w:pPr>
      <w:numPr>
        <w:numId w:val="6"/>
      </w:numPr>
    </w:pPr>
  </w:style>
  <w:style w:type="paragraph" w:styleId="BlockText">
    <w:name w:val="Block Text"/>
    <w:basedOn w:val="Normal"/>
    <w:rsid w:val="00174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EF6"/>
    <w:rPr>
      <w:sz w:val="16"/>
      <w:vertAlign w:val="superscript"/>
    </w:rPr>
  </w:style>
  <w:style w:type="character" w:customStyle="1" w:styleId="Symbols">
    <w:name w:val="Symbols"/>
    <w:basedOn w:val="DefaultParagraphFont"/>
    <w:rsid w:val="00174EF6"/>
    <w:rPr>
      <w:rFonts w:ascii="Symbol" w:hAnsi="Symbol"/>
    </w:rPr>
  </w:style>
  <w:style w:type="character" w:customStyle="1" w:styleId="MenuOptions">
    <w:name w:val="Menu Options"/>
    <w:basedOn w:val="DefaultParagraphFont"/>
    <w:rsid w:val="00174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EF6"/>
    <w:rPr>
      <w:b/>
    </w:rPr>
  </w:style>
  <w:style w:type="character" w:customStyle="1" w:styleId="Underlined">
    <w:name w:val="Underlined"/>
    <w:basedOn w:val="DefaultParagraphFont"/>
    <w:rsid w:val="00174EF6"/>
    <w:rPr>
      <w:u w:val="single"/>
    </w:rPr>
  </w:style>
  <w:style w:type="paragraph" w:customStyle="1" w:styleId="TableBodyTextRight">
    <w:name w:val="Table Body Text Right"/>
    <w:basedOn w:val="TableBodyText"/>
    <w:rsid w:val="00174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EF6"/>
    <w:rPr>
      <w:sz w:val="18"/>
    </w:rPr>
  </w:style>
  <w:style w:type="paragraph" w:customStyle="1" w:styleId="BodySmallRight">
    <w:name w:val="Body Small Right"/>
    <w:basedOn w:val="BodyTextRight"/>
    <w:rsid w:val="00174EF6"/>
    <w:rPr>
      <w:sz w:val="18"/>
      <w:szCs w:val="18"/>
    </w:rPr>
  </w:style>
  <w:style w:type="paragraph" w:customStyle="1" w:styleId="MarginEdition">
    <w:name w:val="Margin Edition"/>
    <w:basedOn w:val="MarginNote"/>
    <w:rsid w:val="00174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EF6"/>
    <w:rPr>
      <w:sz w:val="2"/>
      <w:szCs w:val="2"/>
    </w:rPr>
  </w:style>
  <w:style w:type="character" w:customStyle="1" w:styleId="Small">
    <w:name w:val="Small"/>
    <w:basedOn w:val="DefaultParagraphFont"/>
    <w:rsid w:val="00174EF6"/>
    <w:rPr>
      <w:sz w:val="16"/>
    </w:rPr>
  </w:style>
  <w:style w:type="paragraph" w:customStyle="1" w:styleId="WideTable">
    <w:name w:val="Wide Table"/>
    <w:basedOn w:val="Normal"/>
    <w:rsid w:val="00174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EF6"/>
  </w:style>
  <w:style w:type="paragraph" w:styleId="Quote">
    <w:name w:val="Quote"/>
    <w:basedOn w:val="Heading1"/>
    <w:link w:val="QuoteChar"/>
    <w:qFormat/>
    <w:rsid w:val="00174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EF6"/>
    <w:pPr>
      <w:pageBreakBefore/>
    </w:pPr>
  </w:style>
  <w:style w:type="paragraph" w:customStyle="1" w:styleId="Border">
    <w:name w:val="Border"/>
    <w:basedOn w:val="Normal"/>
    <w:qFormat/>
    <w:rsid w:val="00174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EF6"/>
    <w:rPr>
      <w:u w:val="single"/>
    </w:rPr>
  </w:style>
  <w:style w:type="character" w:customStyle="1" w:styleId="BoldandItalics">
    <w:name w:val="Bold and Italics"/>
    <w:qFormat/>
    <w:rsid w:val="00174EF6"/>
    <w:rPr>
      <w:b/>
      <w:i/>
      <w:u w:val="none"/>
    </w:rPr>
  </w:style>
  <w:style w:type="paragraph" w:styleId="BalloonText">
    <w:name w:val="Balloon Text"/>
    <w:basedOn w:val="Normal"/>
    <w:link w:val="BalloonTextChar"/>
    <w:rsid w:val="00174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E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2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2873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FBPPPL2002 Work in a socially diverse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