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1169" w:rsidP="001C1169">
      <w:pPr>
        <w:pStyle w:val="Title"/>
      </w:pPr>
      <w:r>
        <w:fldChar w:fldCharType="begin"/>
      </w:r>
      <w:r>
        <w:instrText xml:space="preserve"> TITLE   \* MERGEFORMAT </w:instrText>
      </w:r>
      <w:r>
        <w:fldChar w:fldCharType="separate"/>
      </w:r>
      <w:r>
        <w:t>FBPPHM4001 Monitor and maintain Good Manufacturing Practice requirements</w:t>
      </w:r>
      <w:r>
        <w:fldChar w:fldCharType="end"/>
      </w:r>
    </w:p>
    <w:p w:rsidR="001C1169" w:rsidP="001C1169">
      <w:pPr>
        <w:pStyle w:val="Version"/>
        <w:sectPr w:rsidSect="00ED701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D701A" w:rsidP="00ED701A">
      <w:pPr>
        <w:pStyle w:val="SuperHeading"/>
      </w:pPr>
      <w:r w:rsidRPr="00ED701A">
        <w:t>FBPPHM4001 Monitor and maintain Good Manufacturing Practice requirements</w:t>
      </w:r>
    </w:p>
    <w:p w:rsidR="00000000" w:rsidRPr="00ED701A" w:rsidP="00ED701A">
      <w:pPr>
        <w:pStyle w:val="Heading1"/>
      </w:pPr>
      <w:bookmarkStart w:id="1" w:name="O_1224633"/>
      <w:bookmarkEnd w:id="1"/>
      <w:r w:rsidRPr="00ED701A">
        <w:t>Modification History</w:t>
      </w:r>
    </w:p>
    <w:tbl>
      <w:tblPr>
        <w:tblW w:w="9520" w:type="dxa"/>
        <w:tblLayout w:type="fixed"/>
        <w:tblCellMar>
          <w:left w:w="62" w:type="dxa"/>
          <w:right w:w="62" w:type="dxa"/>
        </w:tblCellMar>
        <w:tblLook w:val="0000"/>
      </w:tblPr>
      <w:tblGrid>
        <w:gridCol w:w="2581"/>
        <w:gridCol w:w="6939"/>
      </w:tblGrid>
      <w:tr w:rsidTr="00ED70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Comments</w:t>
            </w:r>
          </w:p>
        </w:tc>
      </w:tr>
      <w:tr w:rsidTr="00ED70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This version released with FBP Food, Beverage and Pharmaceutical Training Package Version 7.0.</w:t>
            </w:r>
          </w:p>
        </w:tc>
      </w:tr>
      <w:tr w:rsidTr="00ED70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This version released with FBP Food, Beverage and Pharmaceutical Training Package Version 2.0.</w:t>
            </w:r>
          </w:p>
        </w:tc>
      </w:tr>
    </w:tbl>
    <w:p w:rsidR="001C1169" w:rsidP="00ED701A">
      <w:pPr>
        <w:pStyle w:val="BodyText"/>
      </w:pPr>
    </w:p>
    <w:p w:rsidR="001C1169" w:rsidP="00ED701A">
      <w:pPr>
        <w:pStyle w:val="BodyText"/>
      </w:pPr>
    </w:p>
    <w:p w:rsidR="00000000" w:rsidRPr="00ED701A" w:rsidP="00ED701A">
      <w:pPr>
        <w:pStyle w:val="Heading1"/>
      </w:pPr>
      <w:bookmarkStart w:id="2" w:name="O_1224632"/>
      <w:bookmarkEnd w:id="2"/>
      <w:r w:rsidRPr="00ED701A">
        <w:t>Application</w:t>
      </w:r>
    </w:p>
    <w:p w:rsidR="00000000" w:rsidRPr="00ED701A" w:rsidP="001C1169">
      <w:pPr>
        <w:pStyle w:val="BodyText"/>
      </w:pPr>
      <w:r w:rsidRPr="00ED701A">
        <w:t>This unit of competency describes the skills and knowledge required to provide a leadership role in the day-to-day monitoring a</w:t>
      </w:r>
      <w:r w:rsidRPr="00ED701A">
        <w:t>nd maintenance of Good Manufacturing Practice (GMP) in a pharmaceutical manufacturing facility.</w:t>
      </w:r>
    </w:p>
    <w:p w:rsidR="00000000" w:rsidRPr="00ED701A" w:rsidP="001C1169">
      <w:pPr>
        <w:pStyle w:val="BodyText"/>
      </w:pPr>
      <w:r w:rsidRPr="00ED701A">
        <w:t>The unit applies to individuals with specialised skills and knowledge of GMP requirements who communicate workplace policies and procedures relevant to pharmace</w:t>
      </w:r>
      <w:r w:rsidRPr="00ED701A">
        <w:t>utical manufacturing operations and have responsibility for the output of others. This includes applying and communicating non-routine technical solutions to predictable and unpredictable problems.</w:t>
      </w:r>
    </w:p>
    <w:p w:rsidR="00000000" w:rsidRPr="00ED701A" w:rsidP="001C1169">
      <w:pPr>
        <w:pStyle w:val="BodyText"/>
      </w:pPr>
      <w:r w:rsidRPr="00ED701A">
        <w:t>No occupational licensing, legislative or certification re</w:t>
      </w:r>
      <w:r w:rsidRPr="00ED701A">
        <w:t>quirements apply to this unit at the time of publication.</w:t>
      </w:r>
    </w:p>
    <w:p w:rsidR="00000000" w:rsidRPr="00ED701A" w:rsidP="00ED701A">
      <w:pPr>
        <w:pStyle w:val="Heading1"/>
      </w:pPr>
      <w:bookmarkStart w:id="3" w:name="O_1224631"/>
      <w:bookmarkEnd w:id="3"/>
      <w:r w:rsidRPr="00ED701A">
        <w:t>Pre-requisite Unit</w:t>
      </w:r>
    </w:p>
    <w:p w:rsidR="00000000" w:rsidRPr="00ED701A" w:rsidP="001C1169">
      <w:pPr>
        <w:pStyle w:val="BodyText"/>
      </w:pPr>
      <w:r w:rsidRPr="00ED701A">
        <w:t>Nil</w:t>
      </w:r>
    </w:p>
    <w:p w:rsidR="00000000" w:rsidRPr="00ED701A" w:rsidP="00ED701A">
      <w:pPr>
        <w:pStyle w:val="Heading1"/>
      </w:pPr>
      <w:bookmarkStart w:id="4" w:name="O_1224630"/>
      <w:bookmarkEnd w:id="4"/>
      <w:r w:rsidRPr="00ED701A">
        <w:t>Unit Sector</w:t>
      </w:r>
    </w:p>
    <w:p w:rsidR="00000000" w:rsidRPr="00ED701A" w:rsidP="001C1169">
      <w:pPr>
        <w:pStyle w:val="BodyText"/>
      </w:pPr>
      <w:r w:rsidRPr="00ED701A">
        <w:t>Pharmaceutical (PHM)</w:t>
      </w:r>
    </w:p>
    <w:p w:rsidR="00000000" w:rsidRPr="00ED701A" w:rsidP="00ED701A">
      <w:pPr>
        <w:pStyle w:val="Heading1"/>
      </w:pPr>
      <w:bookmarkStart w:id="5" w:name="O_1224629"/>
      <w:bookmarkEnd w:id="5"/>
      <w:r w:rsidRPr="00ED701A">
        <w:t>Elements and Performance Criteria</w:t>
      </w:r>
    </w:p>
    <w:tbl>
      <w:tblPr>
        <w:tblW w:w="0" w:type="auto"/>
        <w:tblCellMar>
          <w:left w:w="62" w:type="dxa"/>
          <w:right w:w="62" w:type="dxa"/>
        </w:tblCellMar>
        <w:tblLook w:val="0000"/>
      </w:tblPr>
      <w:tblGrid>
        <w:gridCol w:w="2434"/>
        <w:gridCol w:w="6762"/>
      </w:tblGrid>
      <w:tr w:rsidTr="001C116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D701A" w:rsidP="00ED701A">
            <w:pPr>
              <w:pStyle w:val="BodyText"/>
            </w:pPr>
            <w:r w:rsidRPr="00ED701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D701A">
            <w:pPr>
              <w:pStyle w:val="BodyText"/>
              <w:rPr>
                <w:lang w:val="en-NZ"/>
              </w:rPr>
            </w:pPr>
            <w:r w:rsidRPr="00ED701A">
              <w:rPr>
                <w:rStyle w:val="SpecialBold"/>
              </w:rPr>
              <w:t>Performance Criteria</w:t>
            </w:r>
          </w:p>
        </w:tc>
      </w:tr>
      <w:tr w:rsidTr="001C1169">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rPr>
                <w:rStyle w:val="Emphasis"/>
              </w:rPr>
              <w:t>Performance criteria describe the performance needed to demonstrate achievement of the element.</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1. Empower team members to identify GMP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1.1 Ensure personal protective equipment and contamination preve</w:t>
            </w:r>
            <w:r w:rsidRPr="00ED701A">
              <w:t>ntion clothing used by team members is serviceable and fitted correctly according to work health and safety requirements</w:t>
            </w:r>
          </w:p>
          <w:p w:rsidR="00000000" w:rsidRPr="00ED701A" w:rsidP="00ED701A">
            <w:pPr>
              <w:pStyle w:val="BodyText"/>
            </w:pPr>
            <w:r w:rsidRPr="00ED701A">
              <w:t>1.2 Ensure GMP requirements and workplace procedures are available</w:t>
            </w:r>
          </w:p>
          <w:p w:rsidR="00000000" w:rsidRPr="00ED701A" w:rsidP="00ED701A">
            <w:pPr>
              <w:pStyle w:val="BodyText"/>
            </w:pPr>
            <w:r w:rsidRPr="00ED701A">
              <w:t>1.3 Identify and address training needs according to team member</w:t>
            </w:r>
            <w:r>
              <w:t>’</w:t>
            </w:r>
            <w:r w:rsidRPr="00ED701A">
              <w:t>s level of responsibility</w:t>
            </w:r>
          </w:p>
          <w:p w:rsidR="00000000" w:rsidRPr="00ED701A" w:rsidP="00ED701A">
            <w:pPr>
              <w:pStyle w:val="BodyText"/>
            </w:pPr>
            <w:r w:rsidRPr="00ED701A">
              <w:t>1.4 Provide training and coaching to support individuals and groups to implement GMP requirements and related workplace procedures</w:t>
            </w:r>
          </w:p>
          <w:p w:rsidR="00000000" w:rsidRPr="00ED701A" w:rsidP="00ED701A">
            <w:pPr>
              <w:pStyle w:val="BodyText"/>
            </w:pPr>
            <w:r w:rsidRPr="00ED701A">
              <w:t>1.5 Demonstrate personal hygiene t</w:t>
            </w:r>
            <w:r w:rsidRPr="00ED701A">
              <w:t>o others to support implementation of GMP requirements and workplace procedures</w:t>
            </w:r>
          </w:p>
          <w:p w:rsidR="00000000" w:rsidRPr="00ED701A" w:rsidP="00ED701A">
            <w:pPr>
              <w:pStyle w:val="BodyText"/>
            </w:pPr>
            <w:r w:rsidRPr="00ED701A">
              <w:t>1.6 Monitor and control resource allocation according to workplace procedures and GMP requirements</w:t>
            </w:r>
          </w:p>
          <w:p w:rsidR="00000000" w:rsidP="00ED701A">
            <w:pPr>
              <w:pStyle w:val="BodyText"/>
              <w:rPr>
                <w:lang w:val="en-NZ"/>
              </w:rPr>
            </w:pPr>
            <w:r w:rsidRPr="00ED701A">
              <w:t>1.7 Ensure GMP control measures used in the work area are identifiable by wor</w:t>
            </w:r>
            <w:r w:rsidRPr="00ED701A">
              <w:t>kers</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2. Monitor personal hygiene and conduct of team members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2.1 Ensure personal hygiene of work team meets GMP requirements</w:t>
            </w:r>
          </w:p>
          <w:p w:rsidR="00000000" w:rsidRPr="00ED701A" w:rsidP="00ED701A">
            <w:pPr>
              <w:pStyle w:val="BodyText"/>
            </w:pPr>
            <w:r w:rsidRPr="00ED701A">
              <w:t>2.2 Prepare, use, store and dispose of personal protective equipment and contamination prevention clothing according to GMP requir</w:t>
            </w:r>
            <w:r w:rsidRPr="00ED701A">
              <w:t>ements and workplace procedures</w:t>
            </w:r>
          </w:p>
          <w:p w:rsidR="00000000" w:rsidP="00ED701A">
            <w:pPr>
              <w:pStyle w:val="BodyText"/>
              <w:rPr>
                <w:lang w:val="en-NZ"/>
              </w:rPr>
            </w:pPr>
            <w:r w:rsidRPr="00ED701A">
              <w:t>2.3 Ensure personal movements within workplace comply with area entry and exit procedures</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3. Monitor implementation of GMP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3.1 Clearly define, document and follow GMP requirements in work area</w:t>
            </w:r>
          </w:p>
          <w:p w:rsidR="00000000" w:rsidRPr="00ED701A" w:rsidP="00ED701A">
            <w:pPr>
              <w:pStyle w:val="BodyText"/>
            </w:pPr>
            <w:r w:rsidRPr="00ED701A">
              <w:t>3.2 Participate i</w:t>
            </w:r>
            <w:r w:rsidRPr="00ED701A">
              <w:t>n a root cause analysis (RCA) as part of a cross-functional team and report non-compliance(s) from workplace procedures</w:t>
            </w:r>
          </w:p>
          <w:p w:rsidR="00000000" w:rsidRPr="00ED701A" w:rsidP="00ED701A">
            <w:pPr>
              <w:pStyle w:val="BodyText"/>
            </w:pPr>
            <w:r w:rsidRPr="00ED701A">
              <w:t>3.3 Identify and report GMP non-conformance(s) and signs of unacceptable plant or equipment condition</w:t>
            </w:r>
          </w:p>
          <w:p w:rsidR="00000000" w:rsidRPr="00ED701A" w:rsidP="00ED701A">
            <w:pPr>
              <w:pStyle w:val="BodyText"/>
            </w:pPr>
            <w:r w:rsidRPr="00ED701A">
              <w:t xml:space="preserve">3.4 Put in place quality approved </w:t>
            </w:r>
            <w:r w:rsidRPr="00ED701A">
              <w:t>corrective action or preventative action (CAPA)</w:t>
            </w:r>
          </w:p>
          <w:p w:rsidR="00000000" w:rsidRPr="00ED701A" w:rsidP="00ED701A">
            <w:pPr>
              <w:pStyle w:val="BodyText"/>
            </w:pPr>
            <w:r w:rsidRPr="00ED701A">
              <w:t xml:space="preserve">3.5 Record information according to workplace reporting procedures and to meet GMP requirements </w:t>
            </w:r>
          </w:p>
          <w:p w:rsidR="00000000" w:rsidP="00ED701A">
            <w:pPr>
              <w:pStyle w:val="BodyText"/>
              <w:rPr>
                <w:lang w:val="en-NZ"/>
              </w:rPr>
            </w:pPr>
            <w:r w:rsidRPr="00ED701A">
              <w:t>3.6 Ensure team members maintain work area according to workplace cleaning standards</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4. Maintain and facilitat</w:t>
            </w:r>
            <w:r w:rsidRPr="00ED701A">
              <w:t xml:space="preserve">e continuous improvement </w:t>
            </w:r>
            <w:r w:rsidRPr="00ED701A">
              <w:t>of GMP</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 xml:space="preserve">4.1 Identify, report and correct processes or conditions which could result in GMP non-conformance according to individual level of </w:t>
            </w:r>
            <w:r w:rsidRPr="00ED701A">
              <w:t>responsibility</w:t>
            </w:r>
          </w:p>
          <w:p w:rsidR="00000000" w:rsidRPr="00ED701A" w:rsidP="00ED701A">
            <w:pPr>
              <w:pStyle w:val="BodyText"/>
            </w:pPr>
            <w:r w:rsidRPr="00ED701A">
              <w:t>4.2 Promptly resolve matters relating to GMP or refer them to appropriate personnel</w:t>
            </w:r>
          </w:p>
          <w:p w:rsidR="00000000" w:rsidRPr="00ED701A" w:rsidP="00ED701A">
            <w:pPr>
              <w:pStyle w:val="BodyText"/>
            </w:pPr>
            <w:r w:rsidRPr="00ED701A">
              <w:t>4.3 Monitor effectiveness of CAPA and control measures according to level of responsibility</w:t>
            </w:r>
          </w:p>
          <w:p w:rsidR="00000000" w:rsidRPr="00ED701A" w:rsidP="00ED701A">
            <w:pPr>
              <w:pStyle w:val="BodyText"/>
            </w:pPr>
            <w:r w:rsidRPr="00ED701A">
              <w:t>4.4 Advise others in the work area of GMP matters relevant to their work role</w:t>
            </w:r>
          </w:p>
          <w:p w:rsidR="00000000" w:rsidRPr="00ED701A" w:rsidP="00ED701A">
            <w:pPr>
              <w:pStyle w:val="BodyText"/>
            </w:pPr>
            <w:r w:rsidRPr="00ED701A">
              <w:t>4.</w:t>
            </w:r>
            <w:r w:rsidRPr="00ED701A">
              <w:t>5 Maintain workplace records and documents according to workplace procedures and GMP requirements</w:t>
            </w:r>
          </w:p>
        </w:tc>
      </w:tr>
    </w:tbl>
    <w:p w:rsidR="00000000" w:rsidRPr="00ED701A" w:rsidP="00ED701A">
      <w:pPr>
        <w:pStyle w:val="BodyText"/>
      </w:pPr>
    </w:p>
    <w:p w:rsidR="00000000" w:rsidRPr="00ED701A" w:rsidP="00ED701A">
      <w:pPr>
        <w:pStyle w:val="AllowPageBreak"/>
      </w:pPr>
    </w:p>
    <w:p w:rsidR="00000000" w:rsidRPr="00ED701A" w:rsidP="00ED701A">
      <w:pPr>
        <w:pStyle w:val="Heading1"/>
      </w:pPr>
      <w:bookmarkStart w:id="6" w:name="O_1224628"/>
      <w:bookmarkEnd w:id="6"/>
      <w:r w:rsidRPr="00ED701A">
        <w:t>Foundation Skills</w:t>
      </w:r>
    </w:p>
    <w:p w:rsidR="00000000" w:rsidRPr="001C1169" w:rsidP="001C1169">
      <w:pPr>
        <w:pStyle w:val="BodyText"/>
        <w:rPr>
          <w:i/>
        </w:rPr>
      </w:pPr>
      <w:r w:rsidRPr="001C1169">
        <w:rPr>
          <w:rStyle w:val="Emphasis"/>
        </w:rPr>
        <w:t>This section describes those language, literacy, numeracy and employment skills that are essential for performance in t</w:t>
      </w:r>
      <w:r w:rsidRPr="001C1169">
        <w:rPr>
          <w:rStyle w:val="Emphasis"/>
        </w:rPr>
        <w:t>his unit of competency but are not explicit in the performance criteria.</w:t>
      </w:r>
    </w:p>
    <w:tbl>
      <w:tblPr>
        <w:tblW w:w="0" w:type="auto"/>
        <w:tblCellMar>
          <w:left w:w="62" w:type="dxa"/>
          <w:right w:w="62" w:type="dxa"/>
        </w:tblCellMar>
        <w:tblLook w:val="0000"/>
      </w:tblPr>
      <w:tblGrid>
        <w:gridCol w:w="2409"/>
        <w:gridCol w:w="6787"/>
      </w:tblGrid>
      <w:tr w:rsidTr="001C1169">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rPr>
                <w:rStyle w:val="SpecialBold"/>
              </w:rPr>
              <w:t>Description</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ListBullet"/>
              <w:rPr>
                <w:lang w:val="en-NZ"/>
              </w:rPr>
            </w:pPr>
            <w:r w:rsidRPr="00ED701A">
              <w:t>Interpret key information about GMP requirements in workplace procedures</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ListBullet"/>
              <w:rPr>
                <w:lang w:val="en-NZ"/>
              </w:rPr>
            </w:pPr>
            <w:r w:rsidRPr="00ED701A">
              <w:t>Prepare GMP training do</w:t>
            </w:r>
            <w:r w:rsidRPr="00ED701A">
              <w:t>cumentation using structure, technical language and format appropriate for purpose and audience</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ListBullet"/>
              <w:rPr>
                <w:lang w:val="en-NZ"/>
              </w:rPr>
            </w:pPr>
            <w:r w:rsidRPr="00ED701A">
              <w:t>Analyse and interpret numerical performance indicators for workplace reporting related to GMP requirements</w:t>
            </w:r>
          </w:p>
        </w:tc>
      </w:tr>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ListBullet"/>
            </w:pPr>
            <w:r w:rsidRPr="00ED701A">
              <w:t>Demonstrate two-way c</w:t>
            </w:r>
            <w:r w:rsidRPr="00ED701A">
              <w:t>ommunication including active listening and confirming instructions when explaining GMP requirements to team members</w:t>
            </w:r>
          </w:p>
        </w:tc>
      </w:tr>
    </w:tbl>
    <w:p w:rsidR="00000000" w:rsidRPr="00ED701A" w:rsidP="00ED701A">
      <w:pPr>
        <w:pStyle w:val="BodyText"/>
      </w:pPr>
    </w:p>
    <w:p w:rsidR="00000000" w:rsidRPr="00ED701A" w:rsidP="00ED701A">
      <w:pPr>
        <w:pStyle w:val="AllowPageBreak"/>
      </w:pPr>
    </w:p>
    <w:p w:rsidR="00000000" w:rsidRPr="00ED701A" w:rsidP="00ED701A">
      <w:pPr>
        <w:pStyle w:val="Heading1"/>
      </w:pPr>
      <w:bookmarkStart w:id="7" w:name="O_1224627"/>
      <w:bookmarkEnd w:id="7"/>
      <w:r w:rsidRPr="00ED701A">
        <w:t>Range of Conditions</w:t>
      </w:r>
    </w:p>
    <w:p w:rsidR="00000000" w:rsidRPr="001C1169" w:rsidP="001C1169">
      <w:pPr>
        <w:pStyle w:val="BodyText"/>
        <w:rPr>
          <w:i/>
        </w:rPr>
      </w:pPr>
      <w:r w:rsidRPr="001C1169">
        <w:rPr>
          <w:rStyle w:val="Emphasis"/>
        </w:rPr>
        <w:t>This section specifies different work environments and conditions</w:t>
      </w:r>
      <w:r w:rsidRPr="001C1169">
        <w:rPr>
          <w:rStyle w:val="Emphasis"/>
        </w:rPr>
        <w:t xml:space="preserve"> that may affect performance. Essential operating conditions that may be present (depending on the work situation, needs of the candidate, accessibility of the item, and local industry and regional contexts) are included.</w:t>
      </w:r>
    </w:p>
    <w:tbl>
      <w:tblPr>
        <w:tblW w:w="0" w:type="auto"/>
        <w:tblCellMar>
          <w:left w:w="62" w:type="dxa"/>
          <w:right w:w="62" w:type="dxa"/>
        </w:tblCellMar>
        <w:tblLook w:val="0000"/>
      </w:tblPr>
      <w:tblGrid>
        <w:gridCol w:w="2409"/>
        <w:gridCol w:w="6787"/>
      </w:tblGrid>
      <w:tr w:rsidTr="001C11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Personal hygiene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ListBullet"/>
            </w:pPr>
            <w:r w:rsidRPr="00ED701A">
              <w:t>in</w:t>
            </w:r>
            <w:r w:rsidRPr="00ED701A">
              <w:t>forming team leader or supervisor of any reportable illnesses</w:t>
            </w:r>
          </w:p>
          <w:p w:rsidR="00000000" w:rsidRPr="00ED701A" w:rsidP="00ED701A">
            <w:pPr>
              <w:pStyle w:val="ListBullet"/>
            </w:pPr>
            <w:r w:rsidRPr="00ED701A">
              <w:t>removal of jewellery, including:</w:t>
            </w:r>
          </w:p>
          <w:p w:rsidR="00000000" w:rsidRPr="00ED701A" w:rsidP="00ED701A">
            <w:pPr>
              <w:pStyle w:val="ListBullet2"/>
            </w:pPr>
            <w:r w:rsidRPr="00ED701A">
              <w:t>rings</w:t>
            </w:r>
          </w:p>
          <w:p w:rsidR="00000000" w:rsidRPr="00ED701A" w:rsidP="00ED701A">
            <w:pPr>
              <w:pStyle w:val="ListBullet2"/>
            </w:pPr>
            <w:r w:rsidRPr="00ED701A">
              <w:t>watches</w:t>
            </w:r>
          </w:p>
          <w:p w:rsidR="00000000" w:rsidRPr="00ED701A" w:rsidP="00ED701A">
            <w:pPr>
              <w:pStyle w:val="ListBullet2"/>
            </w:pPr>
            <w:r w:rsidRPr="00ED701A">
              <w:t>bracelets</w:t>
            </w:r>
          </w:p>
          <w:p w:rsidR="00000000" w:rsidRPr="00ED701A" w:rsidP="00ED701A">
            <w:pPr>
              <w:pStyle w:val="ListBullet"/>
            </w:pPr>
            <w:r w:rsidRPr="00ED701A">
              <w:t>removal of makeup.</w:t>
            </w:r>
          </w:p>
        </w:tc>
      </w:tr>
    </w:tbl>
    <w:p w:rsidR="00000000" w:rsidRPr="00ED701A" w:rsidP="00ED701A">
      <w:pPr>
        <w:pStyle w:val="BodyText"/>
      </w:pPr>
    </w:p>
    <w:p w:rsidR="00000000" w:rsidRPr="00ED701A" w:rsidP="00ED701A">
      <w:pPr>
        <w:pStyle w:val="AllowPageBreak"/>
      </w:pPr>
    </w:p>
    <w:p w:rsidR="00000000" w:rsidRPr="00ED701A" w:rsidP="00ED701A">
      <w:pPr>
        <w:pStyle w:val="Heading1"/>
      </w:pPr>
      <w:bookmarkStart w:id="8" w:name="O_1224626"/>
      <w:bookmarkEnd w:id="8"/>
      <w:r w:rsidRPr="00ED701A">
        <w:t>Unit Mapping Information</w:t>
      </w:r>
    </w:p>
    <w:tbl>
      <w:tblPr>
        <w:tblW w:w="9520" w:type="dxa"/>
        <w:tblLayout w:type="fixed"/>
        <w:tblCellMar>
          <w:left w:w="62" w:type="dxa"/>
          <w:right w:w="62" w:type="dxa"/>
        </w:tblCellMar>
        <w:tblLook w:val="0000"/>
      </w:tblPr>
      <w:tblGrid>
        <w:gridCol w:w="2268"/>
        <w:gridCol w:w="2268"/>
        <w:gridCol w:w="2716"/>
        <w:gridCol w:w="2268"/>
      </w:tblGrid>
      <w:tr w:rsidTr="00ED70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Equivalence status</w:t>
            </w:r>
          </w:p>
        </w:tc>
      </w:tr>
      <w:tr w:rsidTr="00ED701A">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FBPPHM4001 Monitor and maintain Good Manufacturing Practice requirements      Release 2</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FBPPHM4001 Monitor and maintain Good Manufacturing Practice requirements      Release 1</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Minor word change in Knowledge Evidence 3.2</w:t>
            </w:r>
          </w:p>
          <w:p w:rsidR="00000000" w:rsidRPr="00ED701A" w:rsidP="00ED701A">
            <w:pPr>
              <w:pStyle w:val="BodyText"/>
            </w:pPr>
            <w:r w:rsidRPr="00ED701A">
              <w:t>Removal</w:t>
            </w:r>
            <w:r w:rsidRPr="00ED701A">
              <w:t xml:space="preserve"> of Foundation Skills Interact with others and Get the work done</w:t>
            </w:r>
          </w:p>
          <w:p w:rsidR="00000000" w:rsidP="00ED701A">
            <w:pPr>
              <w:pStyle w:val="BodyText"/>
              <w:rPr>
                <w:lang w:val="en-NZ"/>
              </w:rPr>
            </w:pPr>
            <w:r w:rsidRPr="00ED701A">
              <w:t>Minor changes in Performance Evidence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Equivalent</w:t>
            </w:r>
          </w:p>
        </w:tc>
      </w:tr>
    </w:tbl>
    <w:p w:rsidR="00000000" w:rsidRPr="00ED701A" w:rsidP="00ED701A">
      <w:pPr>
        <w:pStyle w:val="BodyText"/>
      </w:pPr>
    </w:p>
    <w:p w:rsidR="00000000" w:rsidRPr="00ED701A" w:rsidP="00ED701A">
      <w:pPr>
        <w:pStyle w:val="AllowPageBreak"/>
      </w:pPr>
    </w:p>
    <w:p w:rsidR="00000000" w:rsidRPr="00ED701A" w:rsidP="00ED701A">
      <w:pPr>
        <w:pStyle w:val="Heading1"/>
      </w:pPr>
      <w:bookmarkStart w:id="9" w:name="O_1224634"/>
      <w:bookmarkEnd w:id="9"/>
      <w:r w:rsidRPr="00ED701A">
        <w:t>Links</w:t>
      </w:r>
    </w:p>
    <w:p w:rsidR="00000000" w:rsidRPr="00ED701A" w:rsidP="001C1169">
      <w:pPr>
        <w:pStyle w:val="BodyText"/>
      </w:pPr>
      <w:r w:rsidRPr="00ED701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B55D1">
        <w:rPr>
          <w:rStyle w:val="Hyperlink"/>
        </w:rPr>
        <w:t>https://vetnet.gov.au/Pages/TrainingDocs.aspx?q=78b15323-cd38-483e-aad7-1159b570a5c4</w:t>
      </w:r>
      <w:r>
        <w:fldChar w:fldCharType="end"/>
      </w:r>
    </w:p>
    <w:p w:rsidR="00000000" w:rsidRPr="00ED701A" w:rsidP="001C1169">
      <w:pPr>
        <w:pStyle w:val="BodyText"/>
        <w:sectPr w:rsidSect="00ED701A">
          <w:headerReference w:type="default" r:id="rId10"/>
          <w:footerReference w:type="default" r:id="rId11"/>
          <w:pgSz w:w="11908" w:h="16833"/>
          <w:pgMar w:top="1702" w:right="1418" w:bottom="1702" w:left="1418" w:header="992" w:footer="992" w:gutter="0"/>
          <w:cols w:space="720"/>
          <w:noEndnote/>
          <w:docGrid w:linePitch="299"/>
        </w:sectPr>
      </w:pPr>
    </w:p>
    <w:p w:rsidR="00000000" w:rsidRPr="00ED701A" w:rsidP="00ED701A">
      <w:pPr>
        <w:pStyle w:val="SuperHeading"/>
      </w:pPr>
      <w:r w:rsidRPr="00ED701A">
        <w:t xml:space="preserve">Assessment </w:t>
      </w:r>
      <w:r w:rsidRPr="00ED701A">
        <w:t>Requirements for FBPPHM4001 Monitor and maintain Good Manufacturing Practice requirements</w:t>
      </w:r>
    </w:p>
    <w:p w:rsidR="00000000" w:rsidRPr="00ED701A" w:rsidP="00ED701A">
      <w:pPr>
        <w:pStyle w:val="Heading1"/>
      </w:pPr>
      <w:bookmarkStart w:id="10" w:name="O_1224624"/>
      <w:bookmarkEnd w:id="10"/>
      <w:r w:rsidRPr="00ED701A">
        <w:t>Modification History</w:t>
      </w:r>
    </w:p>
    <w:tbl>
      <w:tblPr>
        <w:tblW w:w="9520" w:type="dxa"/>
        <w:tblLayout w:type="fixed"/>
        <w:tblCellMar>
          <w:left w:w="62" w:type="dxa"/>
          <w:right w:w="62" w:type="dxa"/>
        </w:tblCellMar>
        <w:tblLook w:val="0000"/>
      </w:tblPr>
      <w:tblGrid>
        <w:gridCol w:w="2581"/>
        <w:gridCol w:w="6939"/>
      </w:tblGrid>
      <w:tr w:rsidTr="00ED70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Bold"/>
              <w:rPr>
                <w:lang w:val="en-NZ"/>
              </w:rPr>
            </w:pPr>
            <w:r w:rsidRPr="00ED701A">
              <w:t>Comments</w:t>
            </w:r>
          </w:p>
        </w:tc>
      </w:tr>
      <w:tr w:rsidTr="00ED70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This version released with FBP Food, Beverage and Pharmaceutical Training Package Version 7.0.</w:t>
            </w:r>
          </w:p>
        </w:tc>
      </w:tr>
      <w:tr w:rsidTr="00ED701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D701A">
            <w:pPr>
              <w:pStyle w:val="BodyText"/>
              <w:rPr>
                <w:lang w:val="en-NZ"/>
              </w:rPr>
            </w:pPr>
            <w:r w:rsidRPr="00ED701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D701A" w:rsidP="00ED701A">
            <w:pPr>
              <w:pStyle w:val="BodyText"/>
            </w:pPr>
            <w:r w:rsidRPr="00ED701A">
              <w:t>This version released with FBP Food, Beverage and Pharmaceutical Training Package Version 2.0.</w:t>
            </w:r>
          </w:p>
        </w:tc>
      </w:tr>
    </w:tbl>
    <w:p w:rsidR="001C1169" w:rsidP="00ED701A">
      <w:pPr>
        <w:pStyle w:val="BodyText"/>
      </w:pPr>
    </w:p>
    <w:p w:rsidR="001C1169" w:rsidP="00ED701A">
      <w:pPr>
        <w:pStyle w:val="BodyText"/>
      </w:pPr>
    </w:p>
    <w:p w:rsidR="00000000" w:rsidRPr="00ED701A" w:rsidP="00ED701A">
      <w:pPr>
        <w:pStyle w:val="Heading1"/>
      </w:pPr>
      <w:bookmarkStart w:id="11" w:name="O_1224623"/>
      <w:bookmarkEnd w:id="11"/>
      <w:r w:rsidRPr="00ED701A">
        <w:t>Performance Evidence</w:t>
      </w:r>
    </w:p>
    <w:p w:rsidR="00000000" w:rsidRPr="00ED701A" w:rsidP="001C1169">
      <w:pPr>
        <w:pStyle w:val="BodyText"/>
      </w:pPr>
      <w:r w:rsidRPr="00ED701A">
        <w:t>An individual demonstrating competency must satisfy all of the elements and performance criteria in this uni</w:t>
      </w:r>
      <w:r w:rsidRPr="00ED701A">
        <w:t>t.</w:t>
      </w:r>
    </w:p>
    <w:p w:rsidR="00000000" w:rsidRPr="00ED701A" w:rsidP="001C1169">
      <w:pPr>
        <w:pStyle w:val="BodyText"/>
      </w:pPr>
      <w:r w:rsidRPr="00ED701A">
        <w:t>There must be evidence that the individual has monitored and maintained Good Manufacturing Practice (GMP) requirements of one or more work teams, including:</w:t>
      </w:r>
    </w:p>
    <w:p w:rsidR="00000000" w:rsidRPr="00ED701A" w:rsidP="00ED701A">
      <w:pPr>
        <w:pStyle w:val="ListBullet"/>
      </w:pPr>
      <w:r w:rsidRPr="00ED701A">
        <w:t>communicated information on GMP requirements to others in the work area, including demonstratin</w:t>
      </w:r>
      <w:r w:rsidRPr="00ED701A">
        <w:t>g:</w:t>
      </w:r>
    </w:p>
    <w:p w:rsidR="00000000" w:rsidRPr="00ED701A" w:rsidP="00ED701A">
      <w:pPr>
        <w:pStyle w:val="ListBullet2"/>
      </w:pPr>
      <w:r w:rsidRPr="00ED701A">
        <w:t>two-way communication</w:t>
      </w:r>
    </w:p>
    <w:p w:rsidR="00000000" w:rsidRPr="00ED701A" w:rsidP="00ED701A">
      <w:pPr>
        <w:pStyle w:val="ListBullet2"/>
      </w:pPr>
      <w:r w:rsidRPr="00ED701A">
        <w:t>active listening</w:t>
      </w:r>
    </w:p>
    <w:p w:rsidR="00000000" w:rsidRPr="00ED701A" w:rsidP="00ED701A">
      <w:pPr>
        <w:pStyle w:val="ListBullet2"/>
      </w:pPr>
      <w:r w:rsidRPr="00ED701A">
        <w:t>constructive responses to feedback</w:t>
      </w:r>
    </w:p>
    <w:p w:rsidR="00000000" w:rsidRPr="00ED701A" w:rsidP="00ED701A">
      <w:pPr>
        <w:pStyle w:val="ListBullet"/>
      </w:pPr>
      <w:r w:rsidRPr="00ED701A">
        <w:t>accessed and used document management systems</w:t>
      </w:r>
    </w:p>
    <w:p w:rsidR="00000000" w:rsidRPr="00ED701A" w:rsidP="00ED701A">
      <w:pPr>
        <w:pStyle w:val="ListBullet"/>
      </w:pPr>
      <w:r w:rsidRPr="00ED701A">
        <w:t>demonstrated personal hygiene according to GMP requirements and workplace procedures</w:t>
      </w:r>
    </w:p>
    <w:p w:rsidR="00000000" w:rsidRPr="00ED701A" w:rsidP="00ED701A">
      <w:pPr>
        <w:pStyle w:val="ListBullet"/>
      </w:pPr>
      <w:r w:rsidRPr="00ED701A">
        <w:t>monitored recorded data to meet GMP recording requirements according to workplace procedures</w:t>
      </w:r>
    </w:p>
    <w:p w:rsidR="00000000" w:rsidRPr="00ED701A" w:rsidP="00ED701A">
      <w:pPr>
        <w:pStyle w:val="ListBullet"/>
      </w:pPr>
      <w:r w:rsidRPr="00ED701A">
        <w:t>documented GMP requirements for a specific work area</w:t>
      </w:r>
    </w:p>
    <w:p w:rsidR="00000000" w:rsidRPr="00ED701A" w:rsidP="00ED701A">
      <w:pPr>
        <w:pStyle w:val="ListBullet"/>
      </w:pPr>
      <w:r w:rsidRPr="00ED701A">
        <w:t>provided training and support to others in the work area to implement responsibilities according to GMP requir</w:t>
      </w:r>
      <w:r w:rsidRPr="00ED701A">
        <w:t>ements and to workplace procedures</w:t>
      </w:r>
    </w:p>
    <w:p w:rsidR="00000000" w:rsidRPr="00ED701A" w:rsidP="00ED701A">
      <w:pPr>
        <w:pStyle w:val="ListBullet"/>
      </w:pPr>
      <w:r w:rsidRPr="00ED701A">
        <w:t>determined actions required to respond to GMP non-compliance according to workplace procedures</w:t>
      </w:r>
    </w:p>
    <w:p w:rsidR="00000000" w:rsidRPr="00ED701A" w:rsidP="00ED701A">
      <w:pPr>
        <w:pStyle w:val="ListBullet"/>
      </w:pPr>
      <w:r w:rsidRPr="00ED701A">
        <w:t>participated in improvement processes, including investigating actual and potential GMP non-compliance</w:t>
      </w:r>
    </w:p>
    <w:p w:rsidR="00000000" w:rsidRPr="00ED701A" w:rsidP="00ED701A">
      <w:pPr>
        <w:pStyle w:val="ListBullet"/>
      </w:pPr>
      <w:r w:rsidRPr="00ED701A">
        <w:t>participated in, or rev</w:t>
      </w:r>
      <w:r w:rsidRPr="00ED701A">
        <w:t>iewed, practices and procedures to prevent or minimise the likelihood of unacceptable performance.</w:t>
      </w:r>
    </w:p>
    <w:p w:rsidR="00000000" w:rsidRPr="00ED701A" w:rsidP="00ED701A">
      <w:pPr>
        <w:pStyle w:val="AllowPageBreak"/>
      </w:pPr>
    </w:p>
    <w:p w:rsidR="00000000" w:rsidRPr="00ED701A" w:rsidP="00ED701A">
      <w:pPr>
        <w:pStyle w:val="Heading1"/>
      </w:pPr>
      <w:bookmarkStart w:id="12" w:name="O_1224622"/>
      <w:bookmarkEnd w:id="12"/>
      <w:r w:rsidRPr="00ED701A">
        <w:t>Knowledge Evidence</w:t>
      </w:r>
    </w:p>
    <w:p w:rsidR="00000000" w:rsidRPr="00ED701A" w:rsidP="001C1169">
      <w:pPr>
        <w:pStyle w:val="BodyText"/>
      </w:pPr>
      <w:r w:rsidRPr="00ED701A">
        <w:t>An individual must be able to demonstrate the knowledge required to perform the tasks outlined in the elements and perf</w:t>
      </w:r>
      <w:r w:rsidRPr="00ED701A">
        <w:t>ormance criteria of this unit. This includes knowledge of:</w:t>
      </w:r>
    </w:p>
    <w:p w:rsidR="00000000" w:rsidRPr="00ED701A" w:rsidP="00ED701A">
      <w:pPr>
        <w:pStyle w:val="ListBullet"/>
      </w:pPr>
      <w:r w:rsidRPr="00ED701A">
        <w:t>the role of GMP in preventing contamination, including:</w:t>
      </w:r>
    </w:p>
    <w:p w:rsidR="00000000" w:rsidRPr="00ED701A" w:rsidP="00ED701A">
      <w:pPr>
        <w:pStyle w:val="ListBullet2"/>
      </w:pPr>
      <w:r w:rsidRPr="00ED701A">
        <w:t>its relationship to legal requirements of pharmaceutical manufacturers</w:t>
      </w:r>
    </w:p>
    <w:p w:rsidR="00000000" w:rsidRPr="00ED701A" w:rsidP="00ED701A">
      <w:pPr>
        <w:pStyle w:val="ListBullet2"/>
      </w:pPr>
      <w:r w:rsidRPr="00ED701A">
        <w:t>potential implications of non-compliance</w:t>
      </w:r>
    </w:p>
    <w:p w:rsidR="00000000" w:rsidRPr="00ED701A" w:rsidP="00ED701A">
      <w:pPr>
        <w:pStyle w:val="ListBullet"/>
      </w:pPr>
      <w:r w:rsidRPr="00ED701A">
        <w:t>GMP requirements, including:</w:t>
      </w:r>
    </w:p>
    <w:p w:rsidR="00000000" w:rsidRPr="00ED701A" w:rsidP="00ED701A">
      <w:pPr>
        <w:pStyle w:val="ListBullet2"/>
      </w:pPr>
      <w:r w:rsidRPr="00ED701A">
        <w:t>relevant GMP codes of practice</w:t>
      </w:r>
    </w:p>
    <w:p w:rsidR="00000000" w:rsidRPr="00ED701A" w:rsidP="00ED701A">
      <w:pPr>
        <w:pStyle w:val="ListBullet2"/>
      </w:pPr>
      <w:r w:rsidRPr="00ED701A">
        <w:t>related workplace procedures</w:t>
      </w:r>
    </w:p>
    <w:p w:rsidR="00000000" w:rsidRPr="00ED701A" w:rsidP="00ED701A">
      <w:pPr>
        <w:pStyle w:val="ListBullet2"/>
      </w:pPr>
      <w:r w:rsidRPr="00ED701A">
        <w:t>organisational structures for implementing these requirements</w:t>
      </w:r>
    </w:p>
    <w:p w:rsidR="00000000" w:rsidRPr="00ED701A" w:rsidP="00ED701A">
      <w:pPr>
        <w:pStyle w:val="ListBullet2"/>
      </w:pPr>
      <w:r w:rsidRPr="00ED701A">
        <w:t>quality assurance</w:t>
      </w:r>
    </w:p>
    <w:p w:rsidR="00000000" w:rsidRPr="00ED701A" w:rsidP="00ED701A">
      <w:pPr>
        <w:pStyle w:val="ListBullet"/>
      </w:pPr>
      <w:r w:rsidRPr="00ED701A">
        <w:t>principles and process of effective communication and consultation</w:t>
      </w:r>
    </w:p>
    <w:p w:rsidR="00000000" w:rsidRPr="00ED701A" w:rsidP="00ED701A">
      <w:pPr>
        <w:pStyle w:val="ListBullet"/>
      </w:pPr>
      <w:r w:rsidRPr="00ED701A">
        <w:t>workplace training</w:t>
      </w:r>
      <w:r w:rsidRPr="00ED701A">
        <w:t xml:space="preserve"> and coaching system and responsibilities</w:t>
      </w:r>
    </w:p>
    <w:p w:rsidR="00000000" w:rsidRPr="00ED701A" w:rsidP="00ED701A">
      <w:pPr>
        <w:pStyle w:val="ListBullet"/>
      </w:pPr>
      <w:r w:rsidRPr="00ED701A">
        <w:t>personal clothing use, storage and disposal requirements and hygiene requirements, including:</w:t>
      </w:r>
    </w:p>
    <w:p w:rsidR="00000000" w:rsidRPr="00ED701A" w:rsidP="00ED701A">
      <w:pPr>
        <w:pStyle w:val="ListBullet2"/>
      </w:pPr>
      <w:r w:rsidRPr="00ED701A">
        <w:t>making team leader or supervisor aware of reportable illness</w:t>
      </w:r>
    </w:p>
    <w:p w:rsidR="00000000" w:rsidRPr="00ED701A" w:rsidP="00ED701A">
      <w:pPr>
        <w:pStyle w:val="ListBullet2"/>
      </w:pPr>
      <w:r w:rsidRPr="00ED701A">
        <w:t>removal of jewellery</w:t>
      </w:r>
    </w:p>
    <w:p w:rsidR="00000000" w:rsidRPr="00ED701A" w:rsidP="00ED701A">
      <w:pPr>
        <w:pStyle w:val="ListBullet2"/>
      </w:pPr>
      <w:r w:rsidRPr="00ED701A">
        <w:t>removal of makeup</w:t>
      </w:r>
    </w:p>
    <w:p w:rsidR="00000000" w:rsidRPr="00ED701A" w:rsidP="00ED701A">
      <w:pPr>
        <w:pStyle w:val="ListBullet"/>
      </w:pPr>
      <w:r w:rsidRPr="00ED701A">
        <w:t>personal clothing and footwear requirements for working in and moving between work areas</w:t>
      </w:r>
    </w:p>
    <w:p w:rsidR="00000000" w:rsidRPr="00ED701A" w:rsidP="00ED701A">
      <w:pPr>
        <w:pStyle w:val="ListBullet"/>
      </w:pPr>
      <w:r w:rsidRPr="00ED701A">
        <w:t>current technical and process knowledge required to monitor and maintain GMP and participate in investigating GMP non-compliance including:</w:t>
      </w:r>
    </w:p>
    <w:p w:rsidR="00000000" w:rsidRPr="00ED701A" w:rsidP="00ED701A">
      <w:pPr>
        <w:pStyle w:val="ListBullet2"/>
      </w:pPr>
      <w:r w:rsidRPr="00ED701A">
        <w:t>common microbiological, ph</w:t>
      </w:r>
      <w:r w:rsidRPr="00ED701A">
        <w:t>ysical and chemical contaminants</w:t>
      </w:r>
    </w:p>
    <w:p w:rsidR="00000000" w:rsidRPr="00ED701A" w:rsidP="00ED701A">
      <w:pPr>
        <w:pStyle w:val="ListBullet2"/>
      </w:pPr>
      <w:r w:rsidRPr="00ED701A">
        <w:t>conditions under which types of contamination, including cross-contamination are likely to occur</w:t>
      </w:r>
    </w:p>
    <w:p w:rsidR="00000000" w:rsidRPr="00ED701A" w:rsidP="00ED701A">
      <w:pPr>
        <w:pStyle w:val="ListBullet2"/>
      </w:pPr>
      <w:r w:rsidRPr="00ED701A">
        <w:t>purpose of equipment calibration</w:t>
      </w:r>
    </w:p>
    <w:p w:rsidR="00000000" w:rsidRPr="00ED701A" w:rsidP="00ED701A">
      <w:pPr>
        <w:pStyle w:val="ListBullet2"/>
      </w:pPr>
      <w:r w:rsidRPr="00ED701A">
        <w:t xml:space="preserve">control methods and procedures, including the purpose of control and the consequences if not </w:t>
      </w:r>
      <w:r w:rsidRPr="00ED701A">
        <w:t>controlled</w:t>
      </w:r>
    </w:p>
    <w:p w:rsidR="00000000" w:rsidRPr="00ED701A" w:rsidP="00ED701A">
      <w:pPr>
        <w:pStyle w:val="ListBullet"/>
      </w:pPr>
      <w:r w:rsidRPr="00ED701A">
        <w:t>recall and traceability procedures relevant to the work area, including:</w:t>
      </w:r>
    </w:p>
    <w:p w:rsidR="00000000" w:rsidRPr="00ED701A" w:rsidP="00ED701A">
      <w:pPr>
        <w:pStyle w:val="ListBullet2"/>
      </w:pPr>
      <w:r w:rsidRPr="00ED701A">
        <w:t>reconciliation</w:t>
      </w:r>
    </w:p>
    <w:p w:rsidR="00000000" w:rsidRPr="00ED701A" w:rsidP="00ED701A">
      <w:pPr>
        <w:pStyle w:val="ListBullet2"/>
      </w:pPr>
      <w:r w:rsidRPr="00ED701A">
        <w:t>line clearance</w:t>
      </w:r>
    </w:p>
    <w:p w:rsidR="00000000" w:rsidRPr="00ED701A" w:rsidP="00ED701A">
      <w:pPr>
        <w:pStyle w:val="ListBullet2"/>
      </w:pPr>
      <w:r w:rsidRPr="00ED701A">
        <w:t>stored versus dedicated</w:t>
      </w:r>
    </w:p>
    <w:p w:rsidR="00000000" w:rsidRPr="00ED701A" w:rsidP="00ED701A">
      <w:pPr>
        <w:pStyle w:val="ListBullet"/>
      </w:pPr>
      <w:r w:rsidRPr="00ED701A">
        <w:t>procedures followed to investigate contamination events and performance improvement processes, including:</w:t>
      </w:r>
    </w:p>
    <w:p w:rsidR="00000000" w:rsidRPr="00ED701A" w:rsidP="00ED701A">
      <w:pPr>
        <w:pStyle w:val="ListBullet2"/>
      </w:pPr>
      <w:r w:rsidRPr="00ED701A">
        <w:t>root cau</w:t>
      </w:r>
      <w:r w:rsidRPr="00ED701A">
        <w:t>se analysis (RCA)</w:t>
      </w:r>
    </w:p>
    <w:p w:rsidR="00000000" w:rsidRPr="00ED701A" w:rsidP="00ED701A">
      <w:pPr>
        <w:pStyle w:val="ListBullet2"/>
      </w:pPr>
      <w:r w:rsidRPr="00ED701A">
        <w:t>corrective action or preventive action (CAPA)</w:t>
      </w:r>
    </w:p>
    <w:p w:rsidR="00000000" w:rsidRPr="00ED701A" w:rsidP="00ED701A">
      <w:pPr>
        <w:pStyle w:val="ListBullet"/>
      </w:pPr>
      <w:r w:rsidRPr="00ED701A">
        <w:t>documentation systems and procedures, including:</w:t>
      </w:r>
    </w:p>
    <w:p w:rsidR="00000000" w:rsidRPr="00ED701A" w:rsidP="00ED701A">
      <w:pPr>
        <w:pStyle w:val="ListBullet2"/>
      </w:pPr>
      <w:r w:rsidRPr="00ED701A">
        <w:t>record keeping to meet both company and legal requirements</w:t>
      </w:r>
    </w:p>
    <w:p w:rsidR="00000000" w:rsidRPr="00ED701A" w:rsidP="00ED701A">
      <w:pPr>
        <w:pStyle w:val="ListBullet2"/>
      </w:pPr>
      <w:r w:rsidRPr="00ED701A">
        <w:t>responding to out-of-specification, or unacceptable, performance and outcomes</w:t>
      </w:r>
    </w:p>
    <w:p w:rsidR="00000000" w:rsidRPr="00ED701A" w:rsidP="00ED701A">
      <w:pPr>
        <w:pStyle w:val="ListBullet2"/>
      </w:pPr>
      <w:r w:rsidRPr="00ED701A">
        <w:t>procedures for identifying and isolating, or quarantining, materials or products of unacceptable quality</w:t>
      </w:r>
    </w:p>
    <w:p w:rsidR="00000000" w:rsidRPr="00ED701A" w:rsidP="00ED701A">
      <w:pPr>
        <w:pStyle w:val="ListBullet2"/>
      </w:pPr>
      <w:r w:rsidRPr="00ED701A">
        <w:t>processes for developing or reviewing workplace procedures</w:t>
      </w:r>
    </w:p>
    <w:p w:rsidR="00000000" w:rsidRPr="00ED701A" w:rsidP="00ED701A">
      <w:pPr>
        <w:pStyle w:val="ListBullet2"/>
      </w:pPr>
      <w:r w:rsidRPr="00ED701A">
        <w:t>document control systems used in the workplace</w:t>
      </w:r>
    </w:p>
    <w:p w:rsidR="00000000" w:rsidRPr="00ED701A" w:rsidP="00ED701A">
      <w:pPr>
        <w:pStyle w:val="ListBullet2"/>
      </w:pPr>
      <w:r w:rsidRPr="00ED701A">
        <w:t xml:space="preserve">responsibilities for reporting and recording </w:t>
      </w:r>
      <w:r w:rsidRPr="00ED701A">
        <w:t>information</w:t>
      </w:r>
    </w:p>
    <w:p w:rsidR="00000000" w:rsidRPr="00ED701A" w:rsidP="00ED701A">
      <w:pPr>
        <w:pStyle w:val="ListBullet"/>
      </w:pPr>
      <w:r w:rsidRPr="00ED701A">
        <w:t>workplace cleaning standards and responsibilities relating to own work, including:</w:t>
      </w:r>
    </w:p>
    <w:p w:rsidR="00000000" w:rsidRPr="00ED701A" w:rsidP="00ED701A">
      <w:pPr>
        <w:pStyle w:val="ListBullet2"/>
      </w:pPr>
      <w:r w:rsidRPr="00ED701A">
        <w:t>waste collection</w:t>
      </w:r>
    </w:p>
    <w:p w:rsidR="00000000" w:rsidRPr="00ED701A" w:rsidP="00ED701A">
      <w:pPr>
        <w:pStyle w:val="ListBullet2"/>
      </w:pPr>
      <w:r w:rsidRPr="00ED701A">
        <w:t>recycling, safe handling and disposal for different types of waste</w:t>
      </w:r>
    </w:p>
    <w:p w:rsidR="00000000" w:rsidRPr="00ED701A" w:rsidP="00ED701A">
      <w:pPr>
        <w:pStyle w:val="ListBullet2"/>
      </w:pPr>
      <w:r w:rsidRPr="00ED701A">
        <w:t>safe handling and disposal of hazardous waste.</w:t>
      </w:r>
    </w:p>
    <w:p w:rsidR="00000000" w:rsidRPr="00ED701A" w:rsidP="00ED701A">
      <w:pPr>
        <w:pStyle w:val="AllowPageBreak"/>
      </w:pPr>
    </w:p>
    <w:p w:rsidR="00000000" w:rsidRPr="00ED701A" w:rsidP="00ED701A">
      <w:pPr>
        <w:pStyle w:val="Heading1"/>
      </w:pPr>
      <w:bookmarkStart w:id="13" w:name="O_1224621"/>
      <w:bookmarkEnd w:id="13"/>
      <w:r w:rsidRPr="00ED701A">
        <w:t>Assessment Conditions</w:t>
      </w:r>
    </w:p>
    <w:p w:rsidR="00000000" w:rsidRPr="00ED701A" w:rsidP="001C1169">
      <w:pPr>
        <w:pStyle w:val="BodyText"/>
      </w:pPr>
      <w:r w:rsidRPr="00ED701A">
        <w:t>Assessment of the skills in this unit of competency must take place under the following conditions:</w:t>
      </w:r>
    </w:p>
    <w:p w:rsidR="00000000" w:rsidRPr="00ED701A" w:rsidP="00ED701A">
      <w:pPr>
        <w:pStyle w:val="ListBullet"/>
      </w:pPr>
      <w:r w:rsidRPr="00ED701A">
        <w:t>physical conditions:</w:t>
      </w:r>
    </w:p>
    <w:p w:rsidR="00000000" w:rsidRPr="00ED701A" w:rsidP="00ED701A">
      <w:pPr>
        <w:pStyle w:val="ListBullet2"/>
      </w:pPr>
      <w:r w:rsidRPr="00ED701A">
        <w:t>a pharmaceutical manufacturing workplace or an environment that accurately represents workplace conditions</w:t>
      </w:r>
    </w:p>
    <w:p w:rsidR="00000000" w:rsidRPr="00ED701A" w:rsidP="00ED701A">
      <w:pPr>
        <w:pStyle w:val="ListBullet"/>
      </w:pPr>
      <w:r w:rsidRPr="00ED701A">
        <w:t>res</w:t>
      </w:r>
      <w:r w:rsidRPr="00ED701A">
        <w:t>ources, equipment and materials:</w:t>
      </w:r>
    </w:p>
    <w:p w:rsidR="00000000" w:rsidRPr="00ED701A" w:rsidP="00ED701A">
      <w:pPr>
        <w:pStyle w:val="ListBullet2"/>
      </w:pPr>
      <w:r w:rsidRPr="00ED701A">
        <w:t>personal protective equipment and contamination prevention clothing</w:t>
      </w:r>
    </w:p>
    <w:p w:rsidR="00000000" w:rsidRPr="00ED701A" w:rsidP="00ED701A">
      <w:pPr>
        <w:pStyle w:val="ListBullet2"/>
      </w:pPr>
      <w:r w:rsidRPr="00ED701A">
        <w:t>document management system</w:t>
      </w:r>
    </w:p>
    <w:p w:rsidR="00000000" w:rsidRPr="00ED701A" w:rsidP="00ED701A">
      <w:pPr>
        <w:pStyle w:val="ListBullet"/>
      </w:pPr>
      <w:r w:rsidRPr="00ED701A">
        <w:t>specifications:</w:t>
      </w:r>
    </w:p>
    <w:p w:rsidR="00000000" w:rsidRPr="00ED701A" w:rsidP="00ED701A">
      <w:pPr>
        <w:pStyle w:val="ListBullet2"/>
      </w:pPr>
      <w:r w:rsidRPr="00ED701A">
        <w:t>GMP requirements</w:t>
      </w:r>
    </w:p>
    <w:p w:rsidR="00000000" w:rsidRPr="00ED701A" w:rsidP="00ED701A">
      <w:pPr>
        <w:pStyle w:val="ListBullet2"/>
      </w:pPr>
      <w:r w:rsidRPr="00ED701A">
        <w:t>workplace cleaning standards</w:t>
      </w:r>
    </w:p>
    <w:p w:rsidR="00000000" w:rsidRPr="00ED701A" w:rsidP="00ED701A">
      <w:pPr>
        <w:pStyle w:val="ListBullet2"/>
      </w:pPr>
      <w:r w:rsidRPr="00ED701A">
        <w:t>workplace reporting procedures</w:t>
      </w:r>
    </w:p>
    <w:p w:rsidR="00000000" w:rsidRPr="00ED701A" w:rsidP="00ED701A">
      <w:pPr>
        <w:pStyle w:val="ListBullet2"/>
      </w:pPr>
      <w:r w:rsidRPr="00ED701A">
        <w:t xml:space="preserve">workplace procedures related to </w:t>
      </w:r>
      <w:r w:rsidRPr="00ED701A">
        <w:t>GMP</w:t>
      </w:r>
    </w:p>
    <w:p w:rsidR="00000000" w:rsidRPr="00ED701A" w:rsidP="00ED701A">
      <w:pPr>
        <w:pStyle w:val="ListBullet"/>
      </w:pPr>
      <w:r w:rsidRPr="00ED701A">
        <w:t>relationships:</w:t>
      </w:r>
    </w:p>
    <w:p w:rsidR="00000000" w:rsidRPr="00ED701A" w:rsidP="00ED701A">
      <w:pPr>
        <w:pStyle w:val="ListBullet2"/>
      </w:pPr>
      <w:r w:rsidRPr="00ED701A">
        <w:t>team members.</w:t>
      </w:r>
    </w:p>
    <w:p w:rsidR="00000000" w:rsidRPr="00ED701A" w:rsidP="001C1169">
      <w:pPr>
        <w:pStyle w:val="BodyText"/>
      </w:pPr>
      <w:r w:rsidRPr="00ED701A">
        <w:t>Assessors of this unit must satisfy the requirements for assessors in applicable vocational education and training legislation, frameworks and/or standards.</w:t>
      </w:r>
    </w:p>
    <w:p w:rsidR="00000000" w:rsidRPr="00ED701A" w:rsidP="00ED701A">
      <w:pPr>
        <w:pStyle w:val="Heading1"/>
      </w:pPr>
      <w:bookmarkStart w:id="14" w:name="O_1224635"/>
      <w:bookmarkEnd w:id="14"/>
      <w:r w:rsidRPr="00ED701A">
        <w:t>Links</w:t>
      </w:r>
    </w:p>
    <w:p w:rsidR="00000000" w:rsidRPr="00ED701A" w:rsidP="001C1169">
      <w:pPr>
        <w:pStyle w:val="BodyText"/>
      </w:pPr>
      <w:r w:rsidRPr="00ED701A">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B55D1">
        <w:rPr>
          <w:rStyle w:val="Hyperlink"/>
        </w:rPr>
        <w:t>https://vetnet.gov.au/Pages/TrainingDocs.aspx?q=78b15323-cd38-483e-aad7-1159b570a5c4</w:t>
      </w:r>
      <w:r>
        <w:fldChar w:fldCharType="end"/>
      </w:r>
    </w:p>
    <w:p w:rsidR="00000000" w:rsidRPr="00ED701A" w:rsidP="00ED701A"/>
    <w:sectPr w:rsidSect="00ED701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rsidRPr="001C1169" w:rsidP="001C11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69" w:rsidP="00ED70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C1169" w:rsidP="00ED701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1C1169" w:rsidP="00ED701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rsidP="00ED701A">
    <w:pPr>
      <w:pStyle w:val="Footer"/>
      <w:framePr w:wrap="around"/>
    </w:pPr>
    <w:r>
      <w:fldChar w:fldCharType="begin"/>
    </w:r>
    <w:r>
      <w:instrText xml:space="preserve"> DOCPROPERTY  Subject  \* MERGEFORMAT </w:instrText>
    </w:r>
    <w:r>
      <w:fldChar w:fldCharType="separate"/>
    </w:r>
    <w:r w:rsidR="001C1169">
      <w:t>Approved</w:t>
    </w:r>
    <w:r w:rsidR="001C1169">
      <w:fldChar w:fldCharType="end"/>
    </w:r>
    <w:r>
      <w:tab/>
      <w:t xml:space="preserve">Page </w:t>
    </w:r>
    <w:r>
      <w:fldChar w:fldCharType="begin"/>
    </w:r>
    <w:r>
      <w:instrText xml:space="preserve"> PAGE  \* Arabic  \* MERGEFORMAT </w:instrText>
    </w:r>
    <w:r>
      <w:fldChar w:fldCharType="separate"/>
    </w:r>
    <w:r w:rsidR="001C11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C1169">
      <w:rPr>
        <w:noProof/>
      </w:rPr>
      <w:t>6</w:t>
    </w:r>
    <w:r>
      <w:rPr>
        <w:noProof/>
      </w:rPr>
      <w:fldChar w:fldCharType="end"/>
    </w:r>
  </w:p>
  <w:p w:rsidR="00ED701A" w:rsidP="00ED701A">
    <w:pPr>
      <w:pStyle w:val="Footer"/>
      <w:framePr w:wrap="around"/>
    </w:pPr>
    <w:r>
      <w:t xml:space="preserve">© Commonwealth of Australia, </w:t>
    </w:r>
    <w:r>
      <w:fldChar w:fldCharType="begin"/>
    </w:r>
    <w:r>
      <w:instrText xml:space="preserve"> DATE  \@ "yyyy"  \* MERGEFORMAT </w:instrText>
    </w:r>
    <w:r>
      <w:fldChar w:fldCharType="separate"/>
    </w:r>
    <w:r w:rsidR="001C1169">
      <w:rPr>
        <w:noProof/>
      </w:rPr>
      <w:t>2025</w:t>
    </w:r>
    <w:r>
      <w:fldChar w:fldCharType="end"/>
    </w:r>
    <w:r>
      <w:tab/>
    </w:r>
    <w:r>
      <w:fldChar w:fldCharType="begin"/>
    </w:r>
    <w:r>
      <w:instrText xml:space="preserve"> DOCPROPERTY  Author  \* MERGEFORMAT </w:instrText>
    </w:r>
    <w:r>
      <w:fldChar w:fldCharType="separate"/>
    </w:r>
    <w:r w:rsidR="001C1169">
      <w:t>Manufacturing Industry Skills Alliance</w:t>
    </w:r>
    <w:r w:rsidR="001C1169">
      <w:fldChar w:fldCharType="end"/>
    </w:r>
  </w:p>
  <w:p w:rsidR="00ED701A" w:rsidP="00ED70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701A" w:rsidRPr="001C1169" w:rsidP="001C11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1169" w:rsidRPr="002D2AF8" w:rsidP="00ED701A">
    <w:pPr>
      <w:pStyle w:val="Header"/>
      <w:framePr w:wrap="around"/>
    </w:pPr>
    <w:r>
      <w:fldChar w:fldCharType="begin"/>
    </w:r>
    <w:r>
      <w:instrText xml:space="preserve"> TITLE   \* MERGEFORMAT </w:instrText>
    </w:r>
    <w:r>
      <w:fldChar w:fldCharType="separate"/>
    </w:r>
    <w:r>
      <w:t>FBPPHM4001 Monitor and maintain Good Manufacturing Practice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C1169" w:rsidP="00ED701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1A" w:rsidRPr="002D2AF8" w:rsidP="00ED701A">
    <w:pPr>
      <w:pStyle w:val="Header"/>
      <w:framePr w:wrap="around"/>
    </w:pPr>
    <w:r>
      <w:fldChar w:fldCharType="begin"/>
    </w:r>
    <w:r>
      <w:instrText xml:space="preserve"> TITLE   \* MERGEFORMAT </w:instrText>
    </w:r>
    <w:r>
      <w:fldChar w:fldCharType="separate"/>
    </w:r>
    <w:r w:rsidR="001C1169">
      <w:t>FBPPHM4001 Monitor and maintain Good Manufacturing Practice requirements</w:t>
    </w:r>
    <w:r w:rsidR="001C1169">
      <w:fldChar w:fldCharType="end"/>
    </w:r>
    <w:r>
      <w:tab/>
      <w:t xml:space="preserve">Date this document was generated: </w:t>
    </w:r>
    <w:r>
      <w:fldChar w:fldCharType="begin"/>
    </w:r>
    <w:r>
      <w:instrText xml:space="preserve"> CREATEDATE  \@ "d MMMM yyyy"  \* MERGEFORMAT </w:instrText>
    </w:r>
    <w:r>
      <w:fldChar w:fldCharType="separate"/>
    </w:r>
    <w:r w:rsidR="001C1169">
      <w:rPr>
        <w:noProof/>
      </w:rPr>
      <w:t>2 March 2025</w:t>
    </w:r>
    <w:r>
      <w:fldChar w:fldCharType="end"/>
    </w:r>
  </w:p>
  <w:p w:rsidR="00ED701A" w:rsidP="00ED70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929D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8BADA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40E8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0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701A"/>
    <w:pPr>
      <w:spacing w:before="360" w:after="60"/>
      <w:outlineLvl w:val="0"/>
    </w:pPr>
    <w:rPr>
      <w:sz w:val="32"/>
    </w:rPr>
  </w:style>
  <w:style w:type="paragraph" w:styleId="Heading2">
    <w:name w:val="heading 2"/>
    <w:basedOn w:val="HeadingBase"/>
    <w:next w:val="BodyText"/>
    <w:link w:val="Heading2Char"/>
    <w:qFormat/>
    <w:rsid w:val="00ED701A"/>
    <w:pPr>
      <w:keepLines/>
      <w:spacing w:before="240" w:after="120"/>
      <w:outlineLvl w:val="1"/>
    </w:pPr>
    <w:rPr>
      <w:sz w:val="28"/>
      <w:szCs w:val="40"/>
    </w:rPr>
  </w:style>
  <w:style w:type="paragraph" w:styleId="Heading3">
    <w:name w:val="heading 3"/>
    <w:basedOn w:val="HeadingBase"/>
    <w:next w:val="BodyText"/>
    <w:link w:val="Heading3Char"/>
    <w:qFormat/>
    <w:rsid w:val="00ED701A"/>
    <w:pPr>
      <w:spacing w:before="180" w:after="120"/>
      <w:outlineLvl w:val="2"/>
    </w:pPr>
    <w:rPr>
      <w:spacing w:val="-10"/>
      <w:kern w:val="32"/>
    </w:rPr>
  </w:style>
  <w:style w:type="paragraph" w:styleId="Heading4">
    <w:name w:val="heading 4"/>
    <w:basedOn w:val="HeadingBase"/>
    <w:next w:val="BodyText"/>
    <w:link w:val="Heading4Char"/>
    <w:qFormat/>
    <w:rsid w:val="00ED701A"/>
    <w:pPr>
      <w:spacing w:before="160" w:after="120"/>
      <w:outlineLvl w:val="3"/>
    </w:pPr>
    <w:rPr>
      <w:sz w:val="22"/>
    </w:rPr>
  </w:style>
  <w:style w:type="paragraph" w:styleId="Heading5">
    <w:name w:val="heading 5"/>
    <w:basedOn w:val="HeadingBase"/>
    <w:next w:val="Normal"/>
    <w:link w:val="Heading5Char"/>
    <w:qFormat/>
    <w:rsid w:val="00ED701A"/>
    <w:pPr>
      <w:spacing w:before="80"/>
      <w:outlineLvl w:val="4"/>
    </w:pPr>
    <w:rPr>
      <w:color w:val="918585"/>
      <w:sz w:val="20"/>
    </w:rPr>
  </w:style>
  <w:style w:type="paragraph" w:styleId="Heading6">
    <w:name w:val="heading 6"/>
    <w:basedOn w:val="HeadingBase"/>
    <w:next w:val="Normal"/>
    <w:link w:val="Heading6Char"/>
    <w:qFormat/>
    <w:rsid w:val="00ED701A"/>
    <w:pPr>
      <w:spacing w:before="60"/>
      <w:outlineLvl w:val="5"/>
    </w:pPr>
    <w:rPr>
      <w:color w:val="918585"/>
      <w:sz w:val="20"/>
    </w:rPr>
  </w:style>
  <w:style w:type="paragraph" w:styleId="Heading7">
    <w:name w:val="heading 7"/>
    <w:basedOn w:val="Normal"/>
    <w:next w:val="Normal"/>
    <w:link w:val="Heading7Char"/>
    <w:qFormat/>
    <w:rsid w:val="00ED701A"/>
    <w:pPr>
      <w:ind w:left="720"/>
      <w:outlineLvl w:val="6"/>
    </w:pPr>
    <w:rPr>
      <w:i/>
    </w:rPr>
  </w:style>
  <w:style w:type="paragraph" w:styleId="Heading8">
    <w:name w:val="heading 8"/>
    <w:basedOn w:val="Normal"/>
    <w:next w:val="Normal"/>
    <w:link w:val="Heading8Char"/>
    <w:qFormat/>
    <w:rsid w:val="00ED701A"/>
    <w:pPr>
      <w:ind w:left="720"/>
      <w:outlineLvl w:val="7"/>
    </w:pPr>
    <w:rPr>
      <w:i/>
    </w:rPr>
  </w:style>
  <w:style w:type="paragraph" w:styleId="Heading9">
    <w:name w:val="heading 9"/>
    <w:basedOn w:val="Normal"/>
    <w:next w:val="Normal"/>
    <w:link w:val="Heading9Char"/>
    <w:qFormat/>
    <w:rsid w:val="00ED701A"/>
    <w:pPr>
      <w:ind w:left="720"/>
      <w:outlineLvl w:val="8"/>
    </w:pPr>
    <w:rPr>
      <w:i/>
    </w:rPr>
  </w:style>
  <w:style w:type="character" w:default="1" w:styleId="DefaultParagraphFont">
    <w:name w:val="Default Paragraph Font"/>
    <w:uiPriority w:val="1"/>
    <w:unhideWhenUsed/>
    <w:rsid w:val="00ED70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701A"/>
  </w:style>
  <w:style w:type="character" w:customStyle="1" w:styleId="Heading1Char">
    <w:name w:val="Heading 1 Char"/>
    <w:basedOn w:val="DefaultParagraphFont"/>
    <w:link w:val="Heading1"/>
    <w:rsid w:val="00ED701A"/>
    <w:rPr>
      <w:rFonts w:ascii="Times New Roman" w:eastAsia="Times New Roman" w:hAnsi="Times New Roman" w:cs="Times New Roman"/>
      <w:b/>
      <w:sz w:val="32"/>
      <w:szCs w:val="20"/>
      <w:lang w:eastAsia="en-US"/>
    </w:rPr>
  </w:style>
  <w:style w:type="paragraph" w:styleId="BodyText">
    <w:name w:val="Body Text"/>
    <w:basedOn w:val="Normal"/>
    <w:link w:val="BodyTextChar"/>
    <w:rsid w:val="00ED701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701A"/>
    <w:rPr>
      <w:rFonts w:ascii="Times New Roman" w:eastAsia="Times New Roman" w:hAnsi="Times New Roman" w:cs="Times New Roman"/>
      <w:sz w:val="24"/>
      <w:lang w:eastAsia="en-US"/>
    </w:rPr>
  </w:style>
  <w:style w:type="paragraph" w:styleId="ListBullet">
    <w:name w:val="List Bullet"/>
    <w:basedOn w:val="List"/>
    <w:rsid w:val="00ED701A"/>
    <w:pPr>
      <w:numPr>
        <w:numId w:val="12"/>
      </w:numPr>
      <w:tabs>
        <w:tab w:val="clear" w:pos="340"/>
      </w:tabs>
      <w:spacing w:before="40" w:after="40"/>
    </w:pPr>
  </w:style>
  <w:style w:type="character" w:customStyle="1" w:styleId="SpecialBold">
    <w:name w:val="Special Bold"/>
    <w:basedOn w:val="DefaultParagraphFont"/>
    <w:rsid w:val="00ED701A"/>
    <w:rPr>
      <w:b/>
      <w:spacing w:val="0"/>
    </w:rPr>
  </w:style>
  <w:style w:type="paragraph" w:styleId="ListBullet2">
    <w:name w:val="List Bullet 2"/>
    <w:basedOn w:val="List2"/>
    <w:rsid w:val="00ED701A"/>
    <w:pPr>
      <w:numPr>
        <w:numId w:val="13"/>
      </w:numPr>
      <w:tabs>
        <w:tab w:val="clear" w:pos="680"/>
      </w:tabs>
    </w:pPr>
  </w:style>
  <w:style w:type="character" w:styleId="Emphasis">
    <w:name w:val="Emphasis"/>
    <w:basedOn w:val="DefaultParagraphFont"/>
    <w:qFormat/>
    <w:rsid w:val="00ED701A"/>
    <w:rPr>
      <w:i/>
    </w:rPr>
  </w:style>
  <w:style w:type="paragraph" w:customStyle="1" w:styleId="SuperHeading">
    <w:name w:val="SuperHeading"/>
    <w:basedOn w:val="Normal"/>
    <w:rsid w:val="00ED701A"/>
    <w:pPr>
      <w:spacing w:before="240" w:after="120"/>
      <w:outlineLvl w:val="0"/>
    </w:pPr>
    <w:rPr>
      <w:rFonts w:ascii="Times New Roman" w:hAnsi="Times New Roman"/>
      <w:b/>
      <w:sz w:val="32"/>
    </w:rPr>
  </w:style>
  <w:style w:type="paragraph" w:customStyle="1" w:styleId="AllowPageBreak">
    <w:name w:val="AllowPageBreak"/>
    <w:rsid w:val="00ED701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ED701A"/>
    <w:rPr>
      <w:b/>
    </w:rPr>
  </w:style>
  <w:style w:type="character" w:customStyle="1" w:styleId="Heading2Char">
    <w:name w:val="Heading 2 Char"/>
    <w:basedOn w:val="DefaultParagraphFont"/>
    <w:link w:val="Heading2"/>
    <w:rsid w:val="00ED70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70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70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70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70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70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70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701A"/>
    <w:rPr>
      <w:rFonts w:ascii="Courier New" w:eastAsia="Times New Roman" w:hAnsi="Courier New" w:cs="Times New Roman"/>
      <w:i/>
      <w:szCs w:val="20"/>
      <w:lang w:eastAsia="en-US"/>
    </w:rPr>
  </w:style>
  <w:style w:type="paragraph" w:customStyle="1" w:styleId="HeadingBase">
    <w:name w:val="Heading Base"/>
    <w:rsid w:val="00ED70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701A"/>
    <w:pPr>
      <w:tabs>
        <w:tab w:val="right" w:leader="dot" w:pos="9072"/>
      </w:tabs>
      <w:ind w:left="567"/>
    </w:pPr>
    <w:rPr>
      <w:szCs w:val="22"/>
    </w:rPr>
  </w:style>
  <w:style w:type="paragraph" w:customStyle="1" w:styleId="TOCBase">
    <w:name w:val="TOC Base"/>
    <w:rsid w:val="00ED70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701A"/>
    <w:pPr>
      <w:tabs>
        <w:tab w:val="right" w:leader="dot" w:pos="9072"/>
      </w:tabs>
      <w:spacing w:before="40" w:after="40"/>
      <w:ind w:left="284"/>
    </w:pPr>
    <w:rPr>
      <w:rFonts w:ascii="Times New Roman" w:hAnsi="Times New Roman"/>
    </w:rPr>
  </w:style>
  <w:style w:type="paragraph" w:styleId="TOC1">
    <w:name w:val="toc 1"/>
    <w:basedOn w:val="TOCBase"/>
    <w:next w:val="Normal"/>
    <w:rsid w:val="00ED70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70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701A"/>
    <w:rPr>
      <w:rFonts w:ascii="Times New Roman" w:eastAsia="Times New Roman" w:hAnsi="Times New Roman" w:cs="Times New Roman"/>
      <w:sz w:val="16"/>
      <w:lang w:eastAsia="en-US"/>
    </w:rPr>
  </w:style>
  <w:style w:type="paragraph" w:styleId="Title">
    <w:name w:val="Title"/>
    <w:basedOn w:val="HeadingBase"/>
    <w:link w:val="TitleChar"/>
    <w:qFormat/>
    <w:rsid w:val="00ED701A"/>
    <w:pPr>
      <w:spacing w:before="5040"/>
      <w:jc w:val="center"/>
    </w:pPr>
    <w:rPr>
      <w:sz w:val="48"/>
      <w:szCs w:val="72"/>
      <w:lang w:val="en-US"/>
    </w:rPr>
  </w:style>
  <w:style w:type="character" w:customStyle="1" w:styleId="TitleChar">
    <w:name w:val="Title Char"/>
    <w:basedOn w:val="DefaultParagraphFont"/>
    <w:link w:val="Title"/>
    <w:rsid w:val="00ED70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701A"/>
    <w:pPr>
      <w:tabs>
        <w:tab w:val="left" w:pos="3600"/>
        <w:tab w:val="left" w:pos="3958"/>
      </w:tabs>
    </w:pPr>
  </w:style>
  <w:style w:type="paragraph" w:styleId="List">
    <w:name w:val="List"/>
    <w:basedOn w:val="BodyText"/>
    <w:next w:val="BodyText"/>
    <w:rsid w:val="00ED701A"/>
    <w:pPr>
      <w:tabs>
        <w:tab w:val="left" w:pos="340"/>
      </w:tabs>
      <w:spacing w:before="60" w:after="60"/>
      <w:ind w:left="340" w:hanging="340"/>
    </w:pPr>
  </w:style>
  <w:style w:type="paragraph" w:customStyle="1" w:styleId="Note">
    <w:name w:val="Note"/>
    <w:basedOn w:val="BodyText"/>
    <w:rsid w:val="00ED70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701A"/>
    <w:pPr>
      <w:framePr w:wrap="auto" w:hAnchor="text" w:y="6049"/>
    </w:pPr>
    <w:rPr>
      <w:color w:val="000000"/>
      <w:sz w:val="40"/>
    </w:rPr>
  </w:style>
  <w:style w:type="paragraph" w:customStyle="1" w:styleId="TOCTitle">
    <w:name w:val="TOCTitle"/>
    <w:basedOn w:val="Heading1"/>
    <w:rsid w:val="00ED701A"/>
    <w:pPr>
      <w:spacing w:after="240"/>
      <w:jc w:val="center"/>
      <w:outlineLvl w:val="9"/>
    </w:pPr>
    <w:rPr>
      <w:caps/>
    </w:rPr>
  </w:style>
  <w:style w:type="paragraph" w:customStyle="1" w:styleId="Version">
    <w:name w:val="Version"/>
    <w:rsid w:val="00ED70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701A"/>
    <w:pPr>
      <w:keepNext w:val="0"/>
      <w:tabs>
        <w:tab w:val="right" w:pos="4176"/>
      </w:tabs>
      <w:ind w:left="198" w:hanging="198"/>
    </w:pPr>
    <w:rPr>
      <w:rFonts w:ascii="Garamond" w:hAnsi="Garamond"/>
    </w:rPr>
  </w:style>
  <w:style w:type="paragraph" w:styleId="IndexHeading">
    <w:name w:val="index heading"/>
    <w:basedOn w:val="Normal"/>
    <w:next w:val="Index1"/>
    <w:semiHidden/>
    <w:rsid w:val="00ED701A"/>
    <w:pPr>
      <w:spacing w:before="120" w:after="120"/>
    </w:pPr>
    <w:rPr>
      <w:rFonts w:ascii="Arial" w:hAnsi="Arial"/>
      <w:b/>
      <w:color w:val="918585"/>
      <w:sz w:val="24"/>
    </w:rPr>
  </w:style>
  <w:style w:type="paragraph" w:styleId="Header">
    <w:name w:val="header"/>
    <w:basedOn w:val="Normal"/>
    <w:link w:val="HeaderChar"/>
    <w:rsid w:val="00ED70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701A"/>
    <w:rPr>
      <w:rFonts w:ascii="Times New Roman" w:eastAsia="Times New Roman" w:hAnsi="Times New Roman" w:cs="Times New Roman"/>
      <w:sz w:val="16"/>
      <w:szCs w:val="20"/>
      <w:lang w:val="en-GB" w:eastAsia="en-US"/>
    </w:rPr>
  </w:style>
  <w:style w:type="paragraph" w:customStyle="1" w:styleId="Chapter">
    <w:name w:val="Chapter"/>
    <w:basedOn w:val="Normal"/>
    <w:rsid w:val="00ED701A"/>
    <w:pPr>
      <w:spacing w:before="240"/>
    </w:pPr>
    <w:rPr>
      <w:rFonts w:ascii="Times New Roman" w:hAnsi="Times New Roman"/>
      <w:smallCaps/>
      <w:spacing w:val="80"/>
      <w:sz w:val="28"/>
    </w:rPr>
  </w:style>
  <w:style w:type="paragraph" w:customStyle="1" w:styleId="InChapter">
    <w:name w:val="InChapter"/>
    <w:basedOn w:val="Heading3"/>
    <w:rsid w:val="00ED701A"/>
    <w:pPr>
      <w:spacing w:after="240"/>
      <w:outlineLvl w:val="9"/>
    </w:pPr>
    <w:rPr>
      <w:noProof/>
    </w:rPr>
  </w:style>
  <w:style w:type="paragraph" w:styleId="Index2">
    <w:name w:val="index 2"/>
    <w:basedOn w:val="Normal"/>
    <w:next w:val="Normal"/>
    <w:semiHidden/>
    <w:rsid w:val="00ED701A"/>
    <w:pPr>
      <w:tabs>
        <w:tab w:val="right" w:pos="4176"/>
      </w:tabs>
      <w:ind w:left="568" w:hanging="284"/>
    </w:pPr>
    <w:rPr>
      <w:rFonts w:ascii="Garamond" w:hAnsi="Garamond"/>
    </w:rPr>
  </w:style>
  <w:style w:type="paragraph" w:customStyle="1" w:styleId="Byline">
    <w:name w:val="Byline"/>
    <w:rsid w:val="00ED70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701A"/>
    <w:pPr>
      <w:tabs>
        <w:tab w:val="clear" w:pos="3600"/>
        <w:tab w:val="clear" w:pos="3958"/>
      </w:tabs>
      <w:jc w:val="right"/>
    </w:pPr>
  </w:style>
  <w:style w:type="paragraph" w:styleId="Caption">
    <w:name w:val="caption"/>
    <w:basedOn w:val="BodyText"/>
    <w:next w:val="Normal"/>
    <w:qFormat/>
    <w:rsid w:val="00ED701A"/>
    <w:pPr>
      <w:framePr w:w="2268" w:hSpace="181" w:vSpace="181" w:wrap="around" w:vAnchor="text" w:hAnchor="page" w:x="1135" w:y="285" w:anchorLock="1"/>
    </w:pPr>
    <w:rPr>
      <w:i/>
    </w:rPr>
  </w:style>
  <w:style w:type="paragraph" w:customStyle="1" w:styleId="MiniTOCTitle">
    <w:name w:val="MiniTOCTitle"/>
    <w:basedOn w:val="Heading4"/>
    <w:rsid w:val="00ED701A"/>
    <w:pPr>
      <w:spacing w:before="240"/>
      <w:outlineLvl w:val="9"/>
    </w:pPr>
    <w:rPr>
      <w:noProof/>
      <w:sz w:val="24"/>
    </w:rPr>
  </w:style>
  <w:style w:type="paragraph" w:customStyle="1" w:styleId="MiniTOCItem">
    <w:name w:val="MiniTOCItem"/>
    <w:basedOn w:val="ListBullet"/>
    <w:rsid w:val="00ED701A"/>
    <w:pPr>
      <w:numPr>
        <w:numId w:val="0"/>
      </w:numPr>
      <w:tabs>
        <w:tab w:val="right" w:leader="dot" w:pos="6521"/>
      </w:tabs>
      <w:spacing w:before="0" w:after="0"/>
    </w:pPr>
  </w:style>
  <w:style w:type="paragraph" w:customStyle="1" w:styleId="TOFTitle">
    <w:name w:val="TOFTitle"/>
    <w:basedOn w:val="TOCTitle"/>
    <w:rsid w:val="00ED701A"/>
  </w:style>
  <w:style w:type="paragraph" w:styleId="TableofFigures">
    <w:name w:val="table of figures"/>
    <w:basedOn w:val="Normal"/>
    <w:next w:val="Normal"/>
    <w:semiHidden/>
    <w:rsid w:val="00ED701A"/>
    <w:pPr>
      <w:tabs>
        <w:tab w:val="right" w:leader="dot" w:pos="9072"/>
      </w:tabs>
      <w:ind w:left="970" w:hanging="403"/>
    </w:pPr>
    <w:rPr>
      <w:rFonts w:ascii="Times New Roman" w:hAnsi="Times New Roman"/>
      <w:b/>
    </w:rPr>
  </w:style>
  <w:style w:type="paragraph" w:styleId="ListNumber">
    <w:name w:val="List Number"/>
    <w:basedOn w:val="List"/>
    <w:rsid w:val="00ED701A"/>
    <w:pPr>
      <w:numPr>
        <w:numId w:val="15"/>
      </w:numPr>
      <w:tabs>
        <w:tab w:val="clear" w:pos="340"/>
      </w:tabs>
    </w:pPr>
  </w:style>
  <w:style w:type="character" w:customStyle="1" w:styleId="WingdingSymbols">
    <w:name w:val="Wingding Symbols"/>
    <w:rsid w:val="00ED701A"/>
    <w:rPr>
      <w:rFonts w:ascii="Wingdings" w:hAnsi="Wingdings"/>
    </w:rPr>
  </w:style>
  <w:style w:type="paragraph" w:customStyle="1" w:styleId="TableHeading">
    <w:name w:val="Table Heading"/>
    <w:basedOn w:val="HeadingBase"/>
    <w:rsid w:val="00ED701A"/>
    <w:pPr>
      <w:keepLines/>
      <w:pBdr>
        <w:bottom w:val="single" w:sz="6" w:space="1" w:color="918585"/>
      </w:pBdr>
      <w:spacing w:before="240"/>
    </w:pPr>
  </w:style>
  <w:style w:type="character" w:customStyle="1" w:styleId="HotSpot">
    <w:name w:val="HotSpot"/>
    <w:rsid w:val="00ED701A"/>
    <w:rPr>
      <w:color w:val="0033CC"/>
      <w:u w:val="none"/>
    </w:rPr>
  </w:style>
  <w:style w:type="paragraph" w:customStyle="1" w:styleId="BodyTextRight">
    <w:name w:val="Body Text Right"/>
    <w:basedOn w:val="BodyText"/>
    <w:rsid w:val="00ED701A"/>
    <w:pPr>
      <w:spacing w:before="0" w:after="0"/>
      <w:jc w:val="right"/>
    </w:pPr>
  </w:style>
  <w:style w:type="paragraph" w:styleId="Index3">
    <w:name w:val="index 3"/>
    <w:basedOn w:val="ListNumber2"/>
    <w:next w:val="Normal"/>
    <w:semiHidden/>
    <w:rsid w:val="00ED701A"/>
    <w:pPr>
      <w:numPr>
        <w:numId w:val="0"/>
      </w:numPr>
      <w:tabs>
        <w:tab w:val="right" w:leader="dot" w:pos="4176"/>
      </w:tabs>
    </w:pPr>
  </w:style>
  <w:style w:type="paragraph" w:styleId="ListNumber2">
    <w:name w:val="List Number 2"/>
    <w:basedOn w:val="List2"/>
    <w:rsid w:val="00ED701A"/>
    <w:pPr>
      <w:numPr>
        <w:numId w:val="10"/>
      </w:numPr>
      <w:tabs>
        <w:tab w:val="clear" w:pos="1060"/>
      </w:tabs>
    </w:pPr>
  </w:style>
  <w:style w:type="paragraph" w:customStyle="1" w:styleId="MarginNote">
    <w:name w:val="Margin Note"/>
    <w:basedOn w:val="BodyText"/>
    <w:rsid w:val="00ED70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70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70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701A"/>
    <w:rPr>
      <w:sz w:val="32"/>
    </w:rPr>
  </w:style>
  <w:style w:type="paragraph" w:customStyle="1" w:styleId="HeadingProcedure">
    <w:name w:val="Heading Procedure"/>
    <w:basedOn w:val="HeadingBase"/>
    <w:next w:val="Normal"/>
    <w:rsid w:val="00ED701A"/>
    <w:pPr>
      <w:tabs>
        <w:tab w:val="left" w:pos="0"/>
      </w:tabs>
      <w:spacing w:before="120" w:after="60"/>
    </w:pPr>
    <w:rPr>
      <w:i/>
      <w:color w:val="918585"/>
      <w:sz w:val="22"/>
    </w:rPr>
  </w:style>
  <w:style w:type="paragraph" w:customStyle="1" w:styleId="TableBodyText">
    <w:name w:val="Table Body Text"/>
    <w:basedOn w:val="BodyText"/>
    <w:rsid w:val="00ED701A"/>
    <w:pPr>
      <w:spacing w:before="60" w:after="60"/>
    </w:pPr>
  </w:style>
  <w:style w:type="paragraph" w:styleId="ListContinue">
    <w:name w:val="List Continue"/>
    <w:basedOn w:val="List"/>
    <w:rsid w:val="00ED701A"/>
    <w:pPr>
      <w:ind w:firstLine="0"/>
    </w:pPr>
  </w:style>
  <w:style w:type="paragraph" w:customStyle="1" w:styleId="ListNote">
    <w:name w:val="List Note"/>
    <w:basedOn w:val="List"/>
    <w:rsid w:val="00ED701A"/>
    <w:pPr>
      <w:pBdr>
        <w:top w:val="single" w:sz="6" w:space="2" w:color="918585"/>
        <w:bottom w:val="single" w:sz="6" w:space="2" w:color="918585"/>
      </w:pBdr>
      <w:tabs>
        <w:tab w:val="left" w:pos="1021"/>
      </w:tabs>
      <w:ind w:firstLine="0"/>
    </w:pPr>
  </w:style>
  <w:style w:type="paragraph" w:customStyle="1" w:styleId="Warning">
    <w:name w:val="Warning"/>
    <w:basedOn w:val="BodyText"/>
    <w:rsid w:val="00ED701A"/>
    <w:pPr>
      <w:shd w:val="clear" w:color="auto" w:fill="D9D9D9"/>
      <w:tabs>
        <w:tab w:val="left" w:pos="992"/>
      </w:tabs>
      <w:ind w:left="119" w:right="119"/>
    </w:pPr>
    <w:rPr>
      <w:sz w:val="20"/>
    </w:rPr>
  </w:style>
  <w:style w:type="paragraph" w:customStyle="1" w:styleId="MarginIcons">
    <w:name w:val="Margin Icons"/>
    <w:basedOn w:val="BodyText"/>
    <w:rsid w:val="00ED70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701A"/>
    <w:rPr>
      <w:rFonts w:ascii="Courier New" w:hAnsi="Courier New"/>
    </w:rPr>
  </w:style>
  <w:style w:type="paragraph" w:customStyle="1" w:styleId="NoteBullet">
    <w:name w:val="Note Bullet"/>
    <w:basedOn w:val="Note"/>
    <w:rsid w:val="00ED701A"/>
    <w:pPr>
      <w:tabs>
        <w:tab w:val="clear" w:pos="680"/>
      </w:tabs>
      <w:spacing w:before="60" w:after="60"/>
    </w:pPr>
  </w:style>
  <w:style w:type="paragraph" w:customStyle="1" w:styleId="SubHeading2">
    <w:name w:val="SubHeading2"/>
    <w:basedOn w:val="HeadingBase"/>
    <w:rsid w:val="00ED701A"/>
    <w:pPr>
      <w:spacing w:before="240" w:after="60"/>
    </w:pPr>
    <w:rPr>
      <w:sz w:val="20"/>
    </w:rPr>
  </w:style>
  <w:style w:type="paragraph" w:customStyle="1" w:styleId="SubHeading1">
    <w:name w:val="SubHeading1"/>
    <w:basedOn w:val="HeadingBase"/>
    <w:rsid w:val="00ED701A"/>
    <w:pPr>
      <w:spacing w:before="240" w:after="60"/>
    </w:pPr>
    <w:rPr>
      <w:color w:val="918585"/>
      <w:sz w:val="22"/>
    </w:rPr>
  </w:style>
  <w:style w:type="paragraph" w:customStyle="1" w:styleId="SideHeading">
    <w:name w:val="Side Heading"/>
    <w:basedOn w:val="HeadingBase"/>
    <w:rsid w:val="00ED70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701A"/>
    <w:pPr>
      <w:tabs>
        <w:tab w:val="num" w:pos="360"/>
      </w:tabs>
    </w:pPr>
  </w:style>
  <w:style w:type="paragraph" w:styleId="PlainText">
    <w:name w:val="Plain Text"/>
    <w:basedOn w:val="Normal"/>
    <w:link w:val="PlainTextChar"/>
    <w:rsid w:val="00ED701A"/>
    <w:rPr>
      <w:sz w:val="20"/>
    </w:rPr>
  </w:style>
  <w:style w:type="character" w:customStyle="1" w:styleId="PlainTextChar">
    <w:name w:val="Plain Text Char"/>
    <w:basedOn w:val="DefaultParagraphFont"/>
    <w:link w:val="PlainText"/>
    <w:rsid w:val="00ED701A"/>
    <w:rPr>
      <w:rFonts w:ascii="Courier New" w:eastAsia="Times New Roman" w:hAnsi="Courier New" w:cs="Times New Roman"/>
      <w:sz w:val="20"/>
      <w:szCs w:val="20"/>
      <w:lang w:eastAsia="en-US"/>
    </w:rPr>
  </w:style>
  <w:style w:type="character" w:customStyle="1" w:styleId="MenuOption">
    <w:name w:val="Menu Option"/>
    <w:basedOn w:val="DefaultParagraphFont"/>
    <w:rsid w:val="00ED701A"/>
    <w:rPr>
      <w:b/>
      <w:smallCaps/>
    </w:rPr>
  </w:style>
  <w:style w:type="paragraph" w:customStyle="1" w:styleId="TableListNumber">
    <w:name w:val="Table List Number"/>
    <w:basedOn w:val="ListNumber"/>
    <w:rsid w:val="00ED701A"/>
    <w:pPr>
      <w:numPr>
        <w:numId w:val="0"/>
      </w:numPr>
    </w:pPr>
  </w:style>
  <w:style w:type="paragraph" w:styleId="TOC4">
    <w:name w:val="toc 4"/>
    <w:basedOn w:val="TOCBase"/>
    <w:next w:val="Normal"/>
    <w:semiHidden/>
    <w:rsid w:val="00ED701A"/>
    <w:pPr>
      <w:tabs>
        <w:tab w:val="right" w:leader="dot" w:pos="9071"/>
      </w:tabs>
      <w:ind w:left="1701"/>
    </w:pPr>
  </w:style>
  <w:style w:type="paragraph" w:customStyle="1" w:styleId="ListAlpha">
    <w:name w:val="List Alpha"/>
    <w:basedOn w:val="List"/>
    <w:rsid w:val="00ED701A"/>
    <w:pPr>
      <w:numPr>
        <w:numId w:val="9"/>
      </w:numPr>
    </w:pPr>
  </w:style>
  <w:style w:type="paragraph" w:customStyle="1" w:styleId="ListAlpha2">
    <w:name w:val="List Alpha 2"/>
    <w:basedOn w:val="List2"/>
    <w:rsid w:val="00ED701A"/>
    <w:pPr>
      <w:numPr>
        <w:numId w:val="8"/>
      </w:numPr>
    </w:pPr>
  </w:style>
  <w:style w:type="paragraph" w:styleId="List2">
    <w:name w:val="List 2"/>
    <w:basedOn w:val="BodyText"/>
    <w:rsid w:val="00ED701A"/>
    <w:pPr>
      <w:tabs>
        <w:tab w:val="left" w:pos="680"/>
      </w:tabs>
      <w:spacing w:before="60" w:after="60"/>
      <w:ind w:left="680" w:hanging="340"/>
    </w:pPr>
  </w:style>
  <w:style w:type="paragraph" w:styleId="List3">
    <w:name w:val="List 3"/>
    <w:basedOn w:val="BodyText"/>
    <w:rsid w:val="00ED701A"/>
    <w:pPr>
      <w:tabs>
        <w:tab w:val="left" w:pos="1021"/>
      </w:tabs>
      <w:spacing w:before="60" w:after="60"/>
      <w:ind w:left="1020" w:hanging="340"/>
    </w:pPr>
  </w:style>
  <w:style w:type="paragraph" w:styleId="List4">
    <w:name w:val="List 4"/>
    <w:basedOn w:val="BodyText"/>
    <w:rsid w:val="00ED701A"/>
    <w:pPr>
      <w:tabs>
        <w:tab w:val="left" w:pos="1361"/>
      </w:tabs>
      <w:spacing w:before="60" w:after="60"/>
      <w:ind w:left="1361" w:hanging="340"/>
    </w:pPr>
  </w:style>
  <w:style w:type="paragraph" w:styleId="List5">
    <w:name w:val="List 5"/>
    <w:basedOn w:val="BodyText"/>
    <w:rsid w:val="00ED701A"/>
    <w:pPr>
      <w:tabs>
        <w:tab w:val="left" w:pos="1701"/>
      </w:tabs>
      <w:spacing w:before="60" w:after="60"/>
      <w:ind w:left="1701" w:hanging="340"/>
    </w:pPr>
  </w:style>
  <w:style w:type="paragraph" w:styleId="ListBullet3">
    <w:name w:val="List Bullet 3"/>
    <w:basedOn w:val="List3"/>
    <w:rsid w:val="00ED701A"/>
    <w:pPr>
      <w:numPr>
        <w:numId w:val="14"/>
      </w:numPr>
      <w:tabs>
        <w:tab w:val="clear" w:pos="1021"/>
      </w:tabs>
      <w:ind w:left="1037" w:hanging="357"/>
    </w:pPr>
  </w:style>
  <w:style w:type="paragraph" w:styleId="ListBullet4">
    <w:name w:val="List Bullet 4"/>
    <w:basedOn w:val="List4"/>
    <w:rsid w:val="00ED701A"/>
    <w:pPr>
      <w:numPr>
        <w:numId w:val="3"/>
      </w:numPr>
      <w:tabs>
        <w:tab w:val="clear" w:pos="1361"/>
      </w:tabs>
    </w:pPr>
  </w:style>
  <w:style w:type="paragraph" w:styleId="ListBullet5">
    <w:name w:val="List Bullet 5"/>
    <w:basedOn w:val="List5"/>
    <w:rsid w:val="00ED701A"/>
    <w:pPr>
      <w:numPr>
        <w:numId w:val="4"/>
      </w:numPr>
    </w:pPr>
  </w:style>
  <w:style w:type="paragraph" w:styleId="ListContinue2">
    <w:name w:val="List Continue 2"/>
    <w:basedOn w:val="List2"/>
    <w:rsid w:val="00ED701A"/>
    <w:pPr>
      <w:ind w:firstLine="0"/>
    </w:pPr>
  </w:style>
  <w:style w:type="paragraph" w:styleId="ListContinue3">
    <w:name w:val="List Continue 3"/>
    <w:basedOn w:val="List3"/>
    <w:rsid w:val="00ED701A"/>
    <w:pPr>
      <w:ind w:left="1021" w:firstLine="0"/>
    </w:pPr>
  </w:style>
  <w:style w:type="paragraph" w:styleId="ListContinue4">
    <w:name w:val="List Continue 4"/>
    <w:basedOn w:val="List4"/>
    <w:rsid w:val="00ED701A"/>
    <w:pPr>
      <w:ind w:firstLine="0"/>
    </w:pPr>
  </w:style>
  <w:style w:type="paragraph" w:styleId="ListContinue5">
    <w:name w:val="List Continue 5"/>
    <w:basedOn w:val="List5"/>
    <w:rsid w:val="00ED701A"/>
    <w:pPr>
      <w:ind w:firstLine="0"/>
    </w:pPr>
  </w:style>
  <w:style w:type="paragraph" w:styleId="ListNumber3">
    <w:name w:val="List Number 3"/>
    <w:basedOn w:val="List3"/>
    <w:rsid w:val="00ED701A"/>
    <w:pPr>
      <w:numPr>
        <w:numId w:val="5"/>
      </w:numPr>
    </w:pPr>
  </w:style>
  <w:style w:type="paragraph" w:styleId="ListNumber4">
    <w:name w:val="List Number 4"/>
    <w:basedOn w:val="List4"/>
    <w:rsid w:val="00ED701A"/>
    <w:pPr>
      <w:numPr>
        <w:numId w:val="6"/>
      </w:numPr>
    </w:pPr>
  </w:style>
  <w:style w:type="paragraph" w:styleId="ListNumber5">
    <w:name w:val="List Number 5"/>
    <w:basedOn w:val="List5"/>
    <w:rsid w:val="00ED701A"/>
    <w:pPr>
      <w:numPr>
        <w:numId w:val="7"/>
      </w:numPr>
    </w:pPr>
  </w:style>
  <w:style w:type="paragraph" w:styleId="BlockText">
    <w:name w:val="Block Text"/>
    <w:basedOn w:val="Normal"/>
    <w:rsid w:val="00ED701A"/>
    <w:pPr>
      <w:spacing w:after="120"/>
      <w:ind w:left="1440" w:right="1440"/>
    </w:pPr>
  </w:style>
  <w:style w:type="character" w:customStyle="1" w:styleId="Subscript">
    <w:name w:val="Subscript"/>
    <w:basedOn w:val="DefaultParagraphFont"/>
    <w:rsid w:val="00ED701A"/>
    <w:rPr>
      <w:sz w:val="16"/>
      <w:vertAlign w:val="subscript"/>
    </w:rPr>
  </w:style>
  <w:style w:type="character" w:customStyle="1" w:styleId="Superscript">
    <w:name w:val="Superscript"/>
    <w:basedOn w:val="DefaultParagraphFont"/>
    <w:rsid w:val="00ED701A"/>
    <w:rPr>
      <w:sz w:val="16"/>
      <w:vertAlign w:val="superscript"/>
    </w:rPr>
  </w:style>
  <w:style w:type="character" w:customStyle="1" w:styleId="Symbols">
    <w:name w:val="Symbols"/>
    <w:basedOn w:val="DefaultParagraphFont"/>
    <w:rsid w:val="00ED701A"/>
    <w:rPr>
      <w:rFonts w:ascii="Symbol" w:hAnsi="Symbol"/>
    </w:rPr>
  </w:style>
  <w:style w:type="character" w:customStyle="1" w:styleId="MenuOptions">
    <w:name w:val="Menu Options"/>
    <w:basedOn w:val="DefaultParagraphFont"/>
    <w:rsid w:val="00ED701A"/>
    <w:rPr>
      <w:rFonts w:ascii="Arial Narrow" w:hAnsi="Arial Narrow"/>
      <w:smallCaps/>
    </w:rPr>
  </w:style>
  <w:style w:type="character" w:customStyle="1" w:styleId="Buttons">
    <w:name w:val="Buttons"/>
    <w:basedOn w:val="DefaultParagraphFont"/>
    <w:rsid w:val="00ED701A"/>
    <w:rPr>
      <w:b/>
    </w:rPr>
  </w:style>
  <w:style w:type="character" w:customStyle="1" w:styleId="Underlined">
    <w:name w:val="Underlined"/>
    <w:basedOn w:val="DefaultParagraphFont"/>
    <w:rsid w:val="00ED701A"/>
    <w:rPr>
      <w:u w:val="single"/>
    </w:rPr>
  </w:style>
  <w:style w:type="paragraph" w:customStyle="1" w:styleId="TableBodyTextRight">
    <w:name w:val="Table Body Text Right"/>
    <w:basedOn w:val="TableBodyText"/>
    <w:rsid w:val="00ED701A"/>
    <w:pPr>
      <w:widowControl w:val="0"/>
      <w:autoSpaceDE w:val="0"/>
      <w:autoSpaceDN w:val="0"/>
      <w:adjustRightInd w:val="0"/>
      <w:jc w:val="right"/>
    </w:pPr>
    <w:rPr>
      <w:rFonts w:cs="Arial"/>
      <w:szCs w:val="18"/>
    </w:rPr>
  </w:style>
  <w:style w:type="paragraph" w:customStyle="1" w:styleId="CopyrightText">
    <w:name w:val="Copyright Text"/>
    <w:basedOn w:val="BodyText"/>
    <w:rsid w:val="00ED701A"/>
    <w:rPr>
      <w:sz w:val="18"/>
    </w:rPr>
  </w:style>
  <w:style w:type="paragraph" w:customStyle="1" w:styleId="BodySmallRight">
    <w:name w:val="Body Small Right"/>
    <w:basedOn w:val="BodyTextRight"/>
    <w:rsid w:val="00ED701A"/>
    <w:rPr>
      <w:sz w:val="18"/>
      <w:szCs w:val="18"/>
    </w:rPr>
  </w:style>
  <w:style w:type="paragraph" w:customStyle="1" w:styleId="MarginEdition">
    <w:name w:val="Margin Edition"/>
    <w:basedOn w:val="MarginNote"/>
    <w:rsid w:val="00ED701A"/>
    <w:pPr>
      <w:spacing w:before="0" w:after="0"/>
    </w:pPr>
    <w:rPr>
      <w:rFonts w:ascii="Times New Roman" w:hAnsi="Times New Roman"/>
      <w:color w:val="999999"/>
    </w:rPr>
  </w:style>
  <w:style w:type="paragraph" w:customStyle="1" w:styleId="Spacer">
    <w:name w:val="Spacer"/>
    <w:basedOn w:val="Normal"/>
    <w:rsid w:val="00ED701A"/>
    <w:rPr>
      <w:sz w:val="2"/>
      <w:szCs w:val="2"/>
    </w:rPr>
  </w:style>
  <w:style w:type="character" w:customStyle="1" w:styleId="Small">
    <w:name w:val="Small"/>
    <w:basedOn w:val="DefaultParagraphFont"/>
    <w:rsid w:val="00ED701A"/>
    <w:rPr>
      <w:sz w:val="16"/>
    </w:rPr>
  </w:style>
  <w:style w:type="paragraph" w:customStyle="1" w:styleId="WideTable">
    <w:name w:val="Wide Table"/>
    <w:basedOn w:val="Normal"/>
    <w:rsid w:val="00ED701A"/>
    <w:pPr>
      <w:ind w:left="-1418"/>
    </w:pPr>
    <w:rPr>
      <w:sz w:val="2"/>
      <w:szCs w:val="2"/>
    </w:rPr>
  </w:style>
  <w:style w:type="character" w:styleId="PageNumber">
    <w:name w:val="page number"/>
    <w:basedOn w:val="DefaultParagraphFont"/>
    <w:rsid w:val="00ED701A"/>
  </w:style>
  <w:style w:type="paragraph" w:styleId="Quote">
    <w:name w:val="Quote"/>
    <w:basedOn w:val="Heading1"/>
    <w:link w:val="QuoteChar"/>
    <w:qFormat/>
    <w:rsid w:val="00ED701A"/>
    <w:rPr>
      <w:b w:val="0"/>
      <w:sz w:val="72"/>
      <w:szCs w:val="72"/>
      <w:lang w:val="en-NZ"/>
    </w:rPr>
  </w:style>
  <w:style w:type="character" w:customStyle="1" w:styleId="QuoteChar">
    <w:name w:val="Quote Char"/>
    <w:basedOn w:val="DefaultParagraphFont"/>
    <w:link w:val="Quote"/>
    <w:rsid w:val="00ED70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701A"/>
    <w:pPr>
      <w:pageBreakBefore/>
    </w:pPr>
  </w:style>
  <w:style w:type="paragraph" w:customStyle="1" w:styleId="Border">
    <w:name w:val="Border"/>
    <w:basedOn w:val="Normal"/>
    <w:qFormat/>
    <w:rsid w:val="00ED70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701A"/>
    <w:rPr>
      <w:b/>
      <w:bCs/>
      <w:i/>
      <w:iCs/>
      <w:color w:val="auto"/>
    </w:rPr>
  </w:style>
  <w:style w:type="paragraph" w:styleId="IntenseQuote">
    <w:name w:val="Intense Quote"/>
    <w:basedOn w:val="Normal"/>
    <w:next w:val="Normal"/>
    <w:link w:val="IntenseQuoteChar"/>
    <w:uiPriority w:val="30"/>
    <w:qFormat/>
    <w:rsid w:val="00ED70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70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701A"/>
    <w:rPr>
      <w:smallCaps/>
      <w:color w:val="auto"/>
      <w:u w:val="single"/>
    </w:rPr>
  </w:style>
  <w:style w:type="character" w:styleId="IntenseReference">
    <w:name w:val="Intense Reference"/>
    <w:basedOn w:val="DefaultParagraphFont"/>
    <w:uiPriority w:val="32"/>
    <w:qFormat/>
    <w:rsid w:val="00ED701A"/>
    <w:rPr>
      <w:b/>
      <w:bCs/>
      <w:smallCaps/>
      <w:color w:val="auto"/>
      <w:spacing w:val="5"/>
      <w:u w:val="single"/>
    </w:rPr>
  </w:style>
  <w:style w:type="paragraph" w:customStyle="1" w:styleId="2ColumnHeading">
    <w:name w:val="2Column Heading"/>
    <w:basedOn w:val="BodyText"/>
    <w:qFormat/>
    <w:rsid w:val="00ED701A"/>
    <w:pPr>
      <w:spacing w:after="60"/>
      <w:ind w:left="-2268"/>
    </w:pPr>
    <w:rPr>
      <w:b/>
    </w:rPr>
  </w:style>
  <w:style w:type="paragraph" w:customStyle="1" w:styleId="Heading1TOC">
    <w:name w:val="Heading1 TOC"/>
    <w:basedOn w:val="Normal"/>
    <w:qFormat/>
    <w:rsid w:val="00ED701A"/>
    <w:pPr>
      <w:spacing w:before="240" w:after="120"/>
    </w:pPr>
    <w:rPr>
      <w:rFonts w:ascii="Times New Roman" w:hAnsi="Times New Roman"/>
      <w:b/>
      <w:sz w:val="32"/>
    </w:rPr>
  </w:style>
  <w:style w:type="paragraph" w:customStyle="1" w:styleId="Heading2TOC">
    <w:name w:val="Heading2 TOC"/>
    <w:basedOn w:val="Normal"/>
    <w:qFormat/>
    <w:rsid w:val="00ED701A"/>
    <w:pPr>
      <w:spacing w:before="240" w:after="60"/>
    </w:pPr>
    <w:rPr>
      <w:rFonts w:ascii="Times New Roman" w:hAnsi="Times New Roman"/>
      <w:b/>
      <w:sz w:val="28"/>
    </w:rPr>
  </w:style>
  <w:style w:type="character" w:customStyle="1" w:styleId="Underline">
    <w:name w:val="Underline"/>
    <w:basedOn w:val="DefaultParagraphFont"/>
    <w:qFormat/>
    <w:rsid w:val="00ED701A"/>
    <w:rPr>
      <w:u w:val="single"/>
    </w:rPr>
  </w:style>
  <w:style w:type="character" w:customStyle="1" w:styleId="BoldandItalics">
    <w:name w:val="Bold and Italics"/>
    <w:qFormat/>
    <w:rsid w:val="00ED701A"/>
    <w:rPr>
      <w:b/>
      <w:i/>
      <w:u w:val="none"/>
    </w:rPr>
  </w:style>
  <w:style w:type="paragraph" w:styleId="BalloonText">
    <w:name w:val="Balloon Text"/>
    <w:basedOn w:val="Normal"/>
    <w:link w:val="BalloonTextChar"/>
    <w:rsid w:val="00ED701A"/>
    <w:rPr>
      <w:rFonts w:ascii="Tahoma" w:hAnsi="Tahoma" w:cs="Tahoma"/>
      <w:sz w:val="16"/>
      <w:szCs w:val="16"/>
    </w:rPr>
  </w:style>
  <w:style w:type="character" w:customStyle="1" w:styleId="BalloonTextChar">
    <w:name w:val="Balloon Text Char"/>
    <w:basedOn w:val="DefaultParagraphFont"/>
    <w:link w:val="BalloonText"/>
    <w:rsid w:val="00ED70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701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70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701A"/>
    <w:rPr>
      <w:b/>
      <w:color w:val="660033"/>
      <w:spacing w:val="0"/>
    </w:rPr>
  </w:style>
  <w:style w:type="paragraph" w:customStyle="1" w:styleId="Nameditemlist">
    <w:name w:val="Named item list"/>
    <w:basedOn w:val="BodyText"/>
    <w:qFormat/>
    <w:rsid w:val="00ED701A"/>
    <w:pPr>
      <w:tabs>
        <w:tab w:val="left" w:pos="2835"/>
      </w:tabs>
      <w:ind w:left="2835" w:hanging="2835"/>
    </w:pPr>
  </w:style>
  <w:style w:type="paragraph" w:customStyle="1" w:styleId="BodyTextnopadding">
    <w:name w:val="Body Text no padding"/>
    <w:basedOn w:val="BodyText"/>
    <w:qFormat/>
    <w:rsid w:val="00ED701A"/>
    <w:pPr>
      <w:spacing w:before="0" w:after="0"/>
    </w:pPr>
  </w:style>
  <w:style w:type="character" w:styleId="Hyperlink">
    <w:name w:val="Hyperlink"/>
    <w:basedOn w:val="DefaultParagraphFont"/>
    <w:uiPriority w:val="99"/>
    <w:unhideWhenUsed/>
    <w:rsid w:val="001C11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1371</Words>
  <Characters>9227</Characters>
  <Application>Microsoft Office Word</Application>
  <DocSecurity>0</DocSecurity>
  <Lines>288</Lines>
  <Paragraphs>189</Paragraphs>
  <ScaleCrop>false</ScaleCrop>
  <Company>Author-it Software Corporation Ltd.</Company>
  <LinksUpToDate>false</LinksUpToDate>
  <CharactersWithSpaces>10409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FBPPHM4001 Monitor and maintain Good Manufacturing Practice requirements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2025-03-01T16:02:00Z</dcterms:created>
  <dcterms:modified xsi:type="dcterms:W3CDTF">2025-03-01T16:02:00Z</dcterms:modified>
</cp:coreProperties>
</file>