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E9E" w:rsidP="002F1E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FBPPHM3018 Operate a sterilisation process using an autoclave</w:t>
      </w:r>
      <w:r>
        <w:fldChar w:fldCharType="end"/>
      </w:r>
    </w:p>
    <w:p w:rsidR="002F1E9E" w:rsidP="002F1E9E">
      <w:pPr>
        <w:pStyle w:val="Version"/>
        <w:sectPr w:rsidSect="00DA5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99B" w:rsidP="00DA599B">
      <w:pPr>
        <w:pStyle w:val="SuperHeading"/>
      </w:pPr>
      <w:r w:rsidRPr="00DA599B">
        <w:t>FBPPHM3018 Operate a sterilisation process using an autoclave</w:t>
      </w:r>
    </w:p>
    <w:p w:rsidR="00000000" w:rsidRPr="00DA599B" w:rsidP="00DA599B">
      <w:pPr>
        <w:pStyle w:val="Heading1"/>
      </w:pPr>
      <w:bookmarkStart w:id="1" w:name="O_1153555"/>
      <w:bookmarkEnd w:id="1"/>
      <w:r w:rsidRPr="00DA599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2F1E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Bold"/>
              <w:rPr>
                <w:lang w:val="en-NZ"/>
              </w:rPr>
            </w:pPr>
            <w:r w:rsidRPr="00DA599B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Bold"/>
              <w:rPr>
                <w:lang w:val="en-NZ"/>
              </w:rPr>
            </w:pPr>
            <w:r w:rsidRPr="00DA599B">
              <w:t>Comments</w:t>
            </w:r>
          </w:p>
        </w:tc>
      </w:tr>
      <w:tr w:rsidTr="002F1E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"/>
              <w:rPr>
                <w:lang w:val="en-NZ"/>
              </w:rPr>
            </w:pPr>
            <w:r w:rsidRPr="00DA599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9B" w:rsidP="00DA599B">
            <w:pPr>
              <w:pStyle w:val="BodyText"/>
            </w:pPr>
            <w:r w:rsidRPr="00DA599B">
              <w:t>This version released with FBP Food, Beverage and Pharmaceutical Training Package Version 5.0.</w:t>
            </w:r>
          </w:p>
        </w:tc>
      </w:tr>
    </w:tbl>
    <w:p w:rsidR="00000000" w:rsidRPr="00DA599B" w:rsidP="00DA599B">
      <w:pPr>
        <w:pStyle w:val="BodyText"/>
      </w:pPr>
    </w:p>
    <w:p w:rsidR="00000000" w:rsidRPr="00DA599B" w:rsidP="00DA599B">
      <w:pPr>
        <w:pStyle w:val="AllowPageBreak"/>
      </w:pPr>
    </w:p>
    <w:p w:rsidR="00000000" w:rsidRPr="00DA599B" w:rsidP="00DA599B">
      <w:pPr>
        <w:pStyle w:val="Heading1"/>
      </w:pPr>
      <w:bookmarkStart w:id="2" w:name="O_1153556"/>
      <w:bookmarkEnd w:id="2"/>
      <w:r w:rsidRPr="00DA599B">
        <w:t>Application</w:t>
      </w:r>
    </w:p>
    <w:p w:rsidR="00000000" w:rsidRPr="00DA599B" w:rsidP="002F1E9E">
      <w:pPr>
        <w:pStyle w:val="BodyText"/>
      </w:pPr>
      <w:r w:rsidRPr="00DA599B">
        <w:t>This unit of competency describes the skills and knowledge required to set up, operate, adjust and shut down a sterilisation process using an autoclave.</w:t>
      </w:r>
    </w:p>
    <w:p w:rsidR="00000000" w:rsidRPr="00DA599B" w:rsidP="002F1E9E">
      <w:pPr>
        <w:pStyle w:val="BodyText"/>
      </w:pPr>
      <w:r w:rsidRPr="00DA599B">
        <w:t>The unit applies to individuals who apply Good Manufacturing Practice (GMP) or other accreditation or c</w:t>
      </w:r>
      <w:r w:rsidRPr="00DA599B">
        <w:t>ertification requirements if relevant in other industries/settings, and operating principles to the terminal sterilisation of product and sterilisation of goods for aseptic processing using an autoclave. Individuals work under broad direction and take resp</w:t>
      </w:r>
      <w:r w:rsidRPr="00DA599B">
        <w:t>onsibility for their own work.</w:t>
      </w:r>
    </w:p>
    <w:p w:rsidR="00000000" w:rsidRPr="00DA599B" w:rsidP="002F1E9E">
      <w:pPr>
        <w:pStyle w:val="BodyText"/>
      </w:pPr>
      <w:r w:rsidRPr="00DA599B">
        <w:t>No licensing, legislative or certification requirements apply to this unit at the time of publication.</w:t>
      </w:r>
    </w:p>
    <w:p w:rsidR="00000000" w:rsidRPr="00DA599B" w:rsidP="00DA599B">
      <w:pPr>
        <w:pStyle w:val="Heading1"/>
      </w:pPr>
      <w:bookmarkStart w:id="3" w:name="O_1153557"/>
      <w:bookmarkEnd w:id="3"/>
      <w:r w:rsidRPr="00DA599B">
        <w:t>Pre-requisite Unit</w:t>
      </w:r>
    </w:p>
    <w:p w:rsidR="00000000" w:rsidRPr="00DA599B" w:rsidP="002F1E9E">
      <w:pPr>
        <w:pStyle w:val="BodyText"/>
      </w:pPr>
      <w:r w:rsidRPr="00DA599B">
        <w:t>Nil</w:t>
      </w:r>
    </w:p>
    <w:p w:rsidR="00000000" w:rsidRPr="00DA599B" w:rsidP="00DA599B">
      <w:pPr>
        <w:pStyle w:val="Heading1"/>
      </w:pPr>
      <w:bookmarkStart w:id="4" w:name="O_1153559"/>
      <w:bookmarkEnd w:id="4"/>
      <w:r w:rsidRPr="00DA599B">
        <w:t>Unit Sector</w:t>
      </w:r>
    </w:p>
    <w:p w:rsidR="00000000" w:rsidRPr="00DA599B" w:rsidP="002F1E9E">
      <w:pPr>
        <w:pStyle w:val="BodyText"/>
      </w:pPr>
      <w:r w:rsidRPr="00DA599B">
        <w:t>Pharmaceutical (PHM)</w:t>
      </w:r>
    </w:p>
    <w:p w:rsidR="00000000" w:rsidRPr="00DA599B" w:rsidP="00DA599B">
      <w:pPr>
        <w:pStyle w:val="Heading1"/>
      </w:pPr>
      <w:bookmarkStart w:id="5" w:name="O_1153560"/>
      <w:bookmarkEnd w:id="5"/>
      <w:r w:rsidRPr="00DA59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1E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Bold"/>
              <w:rPr>
                <w:lang w:val="en-NZ"/>
              </w:rPr>
            </w:pPr>
            <w:r w:rsidRPr="00DA59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Bold"/>
              <w:rPr>
                <w:lang w:val="en-NZ"/>
              </w:rPr>
            </w:pPr>
            <w:r w:rsidRPr="00DA599B">
              <w:t>Performance Criteria</w:t>
            </w:r>
          </w:p>
        </w:tc>
      </w:tr>
      <w:tr w:rsidTr="002F1E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9B" w:rsidP="00DA599B">
            <w:pPr>
              <w:pStyle w:val="BodyText"/>
            </w:pPr>
            <w:r w:rsidRPr="00DA59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"/>
              <w:rPr>
                <w:lang w:val="en-NZ"/>
              </w:rPr>
            </w:pPr>
            <w:r w:rsidRPr="00DA59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1E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"/>
              <w:rPr>
                <w:lang w:val="en-NZ"/>
              </w:rPr>
            </w:pPr>
            <w:r w:rsidRPr="00DA599B">
              <w:t>1. Prepare and initiate operation of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9B" w:rsidP="00DA599B">
            <w:pPr>
              <w:pStyle w:val="BodyText"/>
            </w:pPr>
            <w:r w:rsidRPr="00DA599B">
              <w:t>1.1 C</w:t>
            </w:r>
            <w:r w:rsidRPr="00DA599B">
              <w:t xml:space="preserve">heck autoclave is operational and sterilisation load is available </w:t>
            </w:r>
          </w:p>
          <w:p w:rsidR="00000000" w:rsidRPr="00DA599B" w:rsidP="00DA599B">
            <w:pPr>
              <w:pStyle w:val="BodyText"/>
            </w:pPr>
            <w:r w:rsidRPr="00DA599B">
              <w:t xml:space="preserve">1.2 Prepare items for sterilisation load by stacking, wrapping, taping or sealing according to Standard Operating Procedures (SOP) </w:t>
            </w:r>
          </w:p>
          <w:p w:rsidR="00000000" w:rsidRPr="00DA599B" w:rsidP="00DA599B">
            <w:pPr>
              <w:pStyle w:val="BodyText"/>
            </w:pPr>
            <w:r w:rsidRPr="00DA599B">
              <w:t xml:space="preserve">1.3 Mark bags as required according to SOP </w:t>
            </w:r>
          </w:p>
          <w:p w:rsidR="00000000" w:rsidRPr="00DA599B" w:rsidP="00DA599B">
            <w:pPr>
              <w:pStyle w:val="BodyText"/>
            </w:pPr>
            <w:r w:rsidRPr="00DA599B">
              <w:t>1.4 Load auto</w:t>
            </w:r>
            <w:r w:rsidRPr="00DA599B">
              <w:t>clave and position temperature load probe according to load pattern requirements detailed in the SOP</w:t>
            </w:r>
          </w:p>
          <w:p w:rsidR="00000000" w:rsidRPr="00DA599B" w:rsidP="00DA599B">
            <w:pPr>
              <w:pStyle w:val="BodyText"/>
            </w:pPr>
            <w:r w:rsidRPr="00DA599B">
              <w:t>1.5 Run pre-start leak test cycle and select the correct sterilisation cycle according to SOP</w:t>
            </w:r>
          </w:p>
          <w:p w:rsidR="00000000" w:rsidP="00DA599B">
            <w:pPr>
              <w:pStyle w:val="BodyText"/>
              <w:rPr>
                <w:lang w:val="en-NZ"/>
              </w:rPr>
            </w:pPr>
            <w:r w:rsidRPr="00DA599B">
              <w:t>1.6 Initiate the autoclave cycle</w:t>
            </w:r>
          </w:p>
        </w:tc>
      </w:tr>
      <w:tr w:rsidTr="002F1E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"/>
              <w:rPr>
                <w:lang w:val="en-NZ"/>
              </w:rPr>
            </w:pPr>
            <w:r w:rsidRPr="00DA599B">
              <w:t>2. Review autoclave printout at end of cycle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9B" w:rsidP="00DA599B">
            <w:pPr>
              <w:pStyle w:val="BodyText"/>
            </w:pPr>
            <w:r w:rsidRPr="00DA599B">
              <w:t>2.1 Review autoclave cycle printout or electronic report and confirm correct cycle was run with no faults or alarms detected</w:t>
            </w:r>
          </w:p>
          <w:p w:rsidR="00000000" w:rsidP="00DA599B">
            <w:pPr>
              <w:pStyle w:val="BodyText"/>
              <w:rPr>
                <w:lang w:val="en-NZ"/>
              </w:rPr>
            </w:pPr>
            <w:r w:rsidRPr="00DA599B">
              <w:t>2.2 Complete documentation according to SOP</w:t>
            </w:r>
          </w:p>
        </w:tc>
      </w:tr>
      <w:tr w:rsidTr="002F1E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"/>
              <w:rPr>
                <w:lang w:val="en-NZ"/>
              </w:rPr>
            </w:pPr>
            <w:r w:rsidRPr="00DA599B">
              <w:t>3. Remove items and follow shut down proc</w:t>
            </w:r>
            <w:r w:rsidRPr="00DA599B">
              <w:t>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9B" w:rsidP="00DA599B">
            <w:pPr>
              <w:pStyle w:val="BodyText"/>
            </w:pPr>
            <w:r w:rsidRPr="00DA599B">
              <w:t>3.1 Commence shutdown of autoclave by confirming autoclave cycle is complete and autoclave is safe to open according to SOP</w:t>
            </w:r>
          </w:p>
          <w:p w:rsidR="00000000" w:rsidRPr="00DA599B" w:rsidP="00DA599B">
            <w:pPr>
              <w:pStyle w:val="BodyText"/>
            </w:pPr>
            <w:r w:rsidRPr="00DA599B">
              <w:t xml:space="preserve">3.2 Remove items safely from autoclave and check contents </w:t>
            </w:r>
          </w:p>
          <w:p w:rsidR="00000000" w:rsidRPr="00DA599B" w:rsidP="00DA599B">
            <w:pPr>
              <w:pStyle w:val="BodyText"/>
            </w:pPr>
            <w:r w:rsidRPr="00DA599B">
              <w:t xml:space="preserve">3.3 Check data logging or relevant indicators have been activated </w:t>
            </w:r>
            <w:r w:rsidRPr="00DA599B">
              <w:t xml:space="preserve">according to SOP </w:t>
            </w:r>
          </w:p>
          <w:p w:rsidR="00000000" w:rsidRPr="00DA599B" w:rsidP="00DA599B">
            <w:pPr>
              <w:pStyle w:val="BodyText"/>
            </w:pPr>
            <w:r w:rsidRPr="00DA599B">
              <w:t>3.4 Confirm items are dry and sterilised</w:t>
            </w:r>
            <w:r w:rsidRPr="00DA599B">
              <w:br/>
              <w:t>3.5 Clean autoclave according to SOP</w:t>
            </w:r>
          </w:p>
          <w:p w:rsidR="00000000" w:rsidRPr="00DA599B" w:rsidP="00DA599B">
            <w:pPr>
              <w:pStyle w:val="BodyText"/>
            </w:pPr>
            <w:r w:rsidRPr="00DA599B">
              <w:t>3.6 Complete records according to SOP</w:t>
            </w:r>
          </w:p>
        </w:tc>
      </w:tr>
    </w:tbl>
    <w:p w:rsidR="00000000" w:rsidRPr="00DA599B" w:rsidP="00DA599B">
      <w:pPr>
        <w:pStyle w:val="BodyText"/>
      </w:pPr>
    </w:p>
    <w:p w:rsidR="00000000" w:rsidRPr="00DA599B" w:rsidP="00DA599B">
      <w:pPr>
        <w:pStyle w:val="AllowPageBreak"/>
      </w:pPr>
    </w:p>
    <w:p w:rsidR="00000000" w:rsidRPr="00DA599B" w:rsidP="00DA599B">
      <w:pPr>
        <w:pStyle w:val="Heading1"/>
      </w:pPr>
      <w:bookmarkStart w:id="6" w:name="O_1153561"/>
      <w:bookmarkEnd w:id="6"/>
      <w:r w:rsidRPr="00DA599B">
        <w:t>Foundation Skills</w:t>
      </w:r>
    </w:p>
    <w:p w:rsidR="00000000" w:rsidRPr="002F1E9E" w:rsidP="002F1E9E">
      <w:pPr>
        <w:pStyle w:val="BodyText"/>
        <w:rPr>
          <w:i/>
        </w:rPr>
      </w:pPr>
      <w:r w:rsidRPr="002F1E9E">
        <w:rPr>
          <w:rStyle w:val="Emphasis"/>
        </w:rPr>
        <w:t>This section describes those language, literacy, numeracy and employment skills tha</w:t>
      </w:r>
      <w:r w:rsidRPr="002F1E9E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Bold"/>
              <w:rPr>
                <w:lang w:val="en-NZ"/>
              </w:rPr>
            </w:pPr>
            <w:r w:rsidRPr="00DA59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Bold"/>
              <w:rPr>
                <w:lang w:val="en-NZ"/>
              </w:rPr>
            </w:pPr>
            <w:r w:rsidRPr="00DA599B">
              <w:t>Description</w:t>
            </w:r>
          </w:p>
        </w:tc>
      </w:tr>
      <w:tr w:rsidTr="00DA5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"/>
              <w:rPr>
                <w:lang w:val="en-NZ"/>
              </w:rPr>
            </w:pPr>
            <w:r w:rsidRPr="00DA59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ListBullet"/>
              <w:rPr>
                <w:lang w:val="en-NZ"/>
              </w:rPr>
            </w:pPr>
            <w:r w:rsidRPr="00DA599B">
              <w:t>Identify relevant information from workplace documentation and interpret requirements for the sterilisation process</w:t>
            </w:r>
          </w:p>
        </w:tc>
      </w:tr>
      <w:tr w:rsidTr="00DA5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"/>
              <w:rPr>
                <w:lang w:val="en-NZ"/>
              </w:rPr>
            </w:pPr>
            <w:r w:rsidRPr="00DA59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ListBullet"/>
              <w:rPr>
                <w:lang w:val="en-NZ"/>
              </w:rPr>
            </w:pPr>
            <w:r w:rsidRPr="00DA599B">
              <w:t>Complete workplace documentation using appropriate language and in required format</w:t>
            </w:r>
          </w:p>
        </w:tc>
      </w:tr>
      <w:tr w:rsidTr="00DA5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"/>
              <w:rPr>
                <w:lang w:val="en-NZ"/>
              </w:rPr>
            </w:pPr>
            <w:r w:rsidRPr="00DA599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9B" w:rsidP="00DA599B">
            <w:pPr>
              <w:pStyle w:val="ListBullet"/>
            </w:pPr>
            <w:r w:rsidRPr="00DA599B">
              <w:t>Confirm number of items according to loading pattern</w:t>
            </w:r>
          </w:p>
          <w:p w:rsidR="00000000" w:rsidRPr="00DA599B" w:rsidP="00DA599B">
            <w:pPr>
              <w:pStyle w:val="ListBullet"/>
            </w:pPr>
            <w:r w:rsidRPr="00DA599B">
              <w:t>Interpret time and temperature specifications for cycle parameters</w:t>
            </w:r>
          </w:p>
          <w:p w:rsidR="00000000" w:rsidRPr="00DA599B" w:rsidP="00DA599B">
            <w:pPr>
              <w:pStyle w:val="ListBullet"/>
            </w:pPr>
            <w:r w:rsidRPr="00DA599B">
              <w:t>Confirm post cycle results meet s</w:t>
            </w:r>
            <w:r w:rsidRPr="00DA599B">
              <w:t>terilisation requirements</w:t>
            </w:r>
          </w:p>
        </w:tc>
      </w:tr>
    </w:tbl>
    <w:p w:rsidR="00000000" w:rsidRPr="00DA599B" w:rsidP="00DA599B">
      <w:pPr>
        <w:pStyle w:val="BodyText"/>
      </w:pPr>
    </w:p>
    <w:p w:rsidR="00000000" w:rsidRPr="00DA599B" w:rsidP="00DA599B">
      <w:pPr>
        <w:pStyle w:val="AllowPageBreak"/>
      </w:pPr>
    </w:p>
    <w:p w:rsidR="00000000" w:rsidRPr="00DA599B" w:rsidP="00DA599B">
      <w:pPr>
        <w:pStyle w:val="Heading1"/>
      </w:pPr>
      <w:bookmarkStart w:id="7" w:name="O_1153563"/>
      <w:bookmarkEnd w:id="7"/>
      <w:r w:rsidRPr="00DA59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5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Bold"/>
              <w:rPr>
                <w:lang w:val="en-NZ"/>
              </w:rPr>
            </w:pPr>
            <w:r w:rsidRPr="00DA59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Bold"/>
              <w:rPr>
                <w:lang w:val="en-NZ"/>
              </w:rPr>
            </w:pPr>
            <w:r w:rsidRPr="00DA599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Bold"/>
              <w:rPr>
                <w:lang w:val="en-NZ"/>
              </w:rPr>
            </w:pPr>
            <w:r w:rsidRPr="00DA59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9B">
            <w:pPr>
              <w:pStyle w:val="BodyTextBold"/>
              <w:rPr>
                <w:lang w:val="en-NZ"/>
              </w:rPr>
            </w:pPr>
            <w:r w:rsidRPr="00DA599B">
              <w:t>Equivalence status</w:t>
            </w:r>
          </w:p>
        </w:tc>
      </w:tr>
      <w:tr w:rsidTr="00DA5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9B" w:rsidP="00DA599B">
            <w:pPr>
              <w:pStyle w:val="BodyText"/>
            </w:pPr>
            <w:r w:rsidRPr="00DA599B">
              <w:t>FBPPHM3018 Operate a sterilisation process using an autoclave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9B" w:rsidP="00DA599B">
            <w:pPr>
              <w:pStyle w:val="BodyText"/>
            </w:pPr>
            <w:r w:rsidRPr="00DA599B">
              <w:t>FBPPHM3016 Operate a sterilisation process using an autoclave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9B" w:rsidP="00DA599B">
            <w:pPr>
              <w:pStyle w:val="BodyText"/>
            </w:pPr>
            <w:r w:rsidRPr="00DA599B">
              <w:t xml:space="preserve">Major changes to performance criteria for clarity and industry currency </w:t>
            </w:r>
          </w:p>
          <w:p w:rsidR="00000000" w:rsidRPr="00DA599B" w:rsidP="00DA599B">
            <w:pPr>
              <w:pStyle w:val="BodyText"/>
            </w:pPr>
            <w:r w:rsidRPr="00DA599B">
              <w:t xml:space="preserve">Foundation skills table updated </w:t>
            </w:r>
          </w:p>
          <w:p w:rsidR="00000000" w:rsidP="00DA599B">
            <w:pPr>
              <w:pStyle w:val="BodyText"/>
              <w:rPr>
                <w:lang w:val="en-NZ"/>
              </w:rPr>
            </w:pPr>
            <w:r w:rsidRPr="00DA599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9B" w:rsidP="00DA599B">
            <w:pPr>
              <w:pStyle w:val="BodyText"/>
            </w:pPr>
            <w:r w:rsidRPr="00DA599B">
              <w:t>Not equivalent</w:t>
            </w:r>
          </w:p>
        </w:tc>
      </w:tr>
    </w:tbl>
    <w:p w:rsidR="00000000" w:rsidRPr="00DA599B" w:rsidP="00DA599B">
      <w:pPr>
        <w:pStyle w:val="BodyText"/>
      </w:pPr>
    </w:p>
    <w:p w:rsidR="00000000" w:rsidRPr="00DA599B" w:rsidP="00DA599B">
      <w:pPr>
        <w:pStyle w:val="AllowPageBreak"/>
      </w:pPr>
    </w:p>
    <w:p w:rsidR="00000000" w:rsidRPr="00DA599B" w:rsidP="00DA599B">
      <w:pPr>
        <w:pStyle w:val="Heading1"/>
      </w:pPr>
      <w:bookmarkStart w:id="8" w:name="O_1153570"/>
      <w:bookmarkEnd w:id="8"/>
      <w:r w:rsidRPr="00DA599B">
        <w:t>Links</w:t>
      </w:r>
    </w:p>
    <w:p w:rsidR="00000000" w:rsidRPr="00DA599B" w:rsidP="002F1E9E">
      <w:pPr>
        <w:pStyle w:val="BodyText"/>
      </w:pPr>
      <w:r w:rsidRPr="00DA599B">
        <w:t>Companion Vol</w:t>
      </w:r>
      <w:r w:rsidRPr="00DA599B">
        <w:t xml:space="preserve">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B20C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599B" w:rsidP="00DA599B"/>
    <w:sectPr w:rsidSect="00DA59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9B" w:rsidRPr="002F1E9E" w:rsidP="002F1E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9E" w:rsidP="00DA5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E9E" w:rsidP="00DA5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1E9E" w:rsidP="00DA5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99B" w:rsidRPr="002F1E9E" w:rsidP="002F1E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9E" w:rsidRPr="002D2AF8" w:rsidP="00DA5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FBPPHM3018 Operate a sterilisation process using an autoclave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2F1E9E" w:rsidP="00DA5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DC4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CA5D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99B"/>
  </w:style>
  <w:style w:type="character" w:customStyle="1" w:styleId="Heading1Char">
    <w:name w:val="Heading 1 Char"/>
    <w:basedOn w:val="DefaultParagraphFont"/>
    <w:link w:val="Heading1"/>
    <w:rsid w:val="00DA5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9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99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A599B"/>
    <w:rPr>
      <w:i/>
    </w:rPr>
  </w:style>
  <w:style w:type="paragraph" w:customStyle="1" w:styleId="SuperHeading">
    <w:name w:val="SuperHeading"/>
    <w:basedOn w:val="Normal"/>
    <w:rsid w:val="00DA5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599B"/>
    <w:rPr>
      <w:b/>
    </w:rPr>
  </w:style>
  <w:style w:type="character" w:customStyle="1" w:styleId="Heading2Char">
    <w:name w:val="Heading 2 Char"/>
    <w:basedOn w:val="DefaultParagraphFont"/>
    <w:link w:val="Heading2"/>
    <w:rsid w:val="00DA5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9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9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99B"/>
    <w:rPr>
      <w:b/>
      <w:spacing w:val="0"/>
    </w:rPr>
  </w:style>
  <w:style w:type="paragraph" w:customStyle="1" w:styleId="SuperTitle">
    <w:name w:val="SuperTitle"/>
    <w:basedOn w:val="Title"/>
    <w:rsid w:val="00DA5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9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9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5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99B"/>
  </w:style>
  <w:style w:type="paragraph" w:styleId="TableofFigures">
    <w:name w:val="table of figures"/>
    <w:basedOn w:val="Normal"/>
    <w:next w:val="Normal"/>
    <w:semiHidden/>
    <w:rsid w:val="00DA5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9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599B"/>
    <w:rPr>
      <w:rFonts w:ascii="Wingdings" w:hAnsi="Wingdings"/>
    </w:rPr>
  </w:style>
  <w:style w:type="paragraph" w:customStyle="1" w:styleId="TableHeading">
    <w:name w:val="Table Heading"/>
    <w:basedOn w:val="HeadingBase"/>
    <w:rsid w:val="00DA5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99B"/>
    <w:rPr>
      <w:color w:val="0033CC"/>
      <w:u w:val="none"/>
    </w:rPr>
  </w:style>
  <w:style w:type="paragraph" w:customStyle="1" w:styleId="BodyTextRight">
    <w:name w:val="Body Text Right"/>
    <w:basedOn w:val="BodyText"/>
    <w:rsid w:val="00DA5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9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99B"/>
    <w:rPr>
      <w:sz w:val="32"/>
    </w:rPr>
  </w:style>
  <w:style w:type="paragraph" w:customStyle="1" w:styleId="HeadingProcedure">
    <w:name w:val="Heading Procedure"/>
    <w:basedOn w:val="HeadingBase"/>
    <w:next w:val="Normal"/>
    <w:rsid w:val="00DA5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99B"/>
    <w:pPr>
      <w:spacing w:before="60" w:after="60"/>
    </w:pPr>
  </w:style>
  <w:style w:type="paragraph" w:styleId="ListContinue">
    <w:name w:val="List Continue"/>
    <w:basedOn w:val="List"/>
    <w:rsid w:val="00DA599B"/>
    <w:pPr>
      <w:ind w:firstLine="0"/>
    </w:pPr>
  </w:style>
  <w:style w:type="paragraph" w:customStyle="1" w:styleId="ListNote">
    <w:name w:val="List Note"/>
    <w:basedOn w:val="List"/>
    <w:rsid w:val="00DA5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99B"/>
    <w:rPr>
      <w:rFonts w:ascii="Courier New" w:hAnsi="Courier New"/>
    </w:rPr>
  </w:style>
  <w:style w:type="paragraph" w:customStyle="1" w:styleId="NoteBullet">
    <w:name w:val="Note Bullet"/>
    <w:basedOn w:val="Note"/>
    <w:rsid w:val="00DA5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9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5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99B"/>
    <w:rPr>
      <w:b/>
      <w:smallCaps/>
    </w:rPr>
  </w:style>
  <w:style w:type="paragraph" w:customStyle="1" w:styleId="TableListNumber">
    <w:name w:val="Table List Number"/>
    <w:basedOn w:val="ListNumber"/>
    <w:rsid w:val="00DA5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99B"/>
    <w:pPr>
      <w:numPr>
        <w:numId w:val="8"/>
      </w:numPr>
    </w:pPr>
  </w:style>
  <w:style w:type="paragraph" w:customStyle="1" w:styleId="ListAlpha2">
    <w:name w:val="List Alpha 2"/>
    <w:basedOn w:val="List2"/>
    <w:rsid w:val="00DA599B"/>
    <w:pPr>
      <w:numPr>
        <w:numId w:val="7"/>
      </w:numPr>
    </w:pPr>
  </w:style>
  <w:style w:type="paragraph" w:styleId="List2">
    <w:name w:val="List 2"/>
    <w:basedOn w:val="BodyText"/>
    <w:rsid w:val="00DA5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9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9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599B"/>
    <w:pPr>
      <w:numPr>
        <w:numId w:val="3"/>
      </w:numPr>
    </w:pPr>
  </w:style>
  <w:style w:type="paragraph" w:styleId="ListContinue2">
    <w:name w:val="List Continue 2"/>
    <w:basedOn w:val="List2"/>
    <w:rsid w:val="00DA599B"/>
    <w:pPr>
      <w:ind w:firstLine="0"/>
    </w:pPr>
  </w:style>
  <w:style w:type="paragraph" w:styleId="ListContinue3">
    <w:name w:val="List Continue 3"/>
    <w:basedOn w:val="List3"/>
    <w:rsid w:val="00DA599B"/>
    <w:pPr>
      <w:ind w:left="1021" w:firstLine="0"/>
    </w:pPr>
  </w:style>
  <w:style w:type="paragraph" w:styleId="ListContinue4">
    <w:name w:val="List Continue 4"/>
    <w:basedOn w:val="List4"/>
    <w:rsid w:val="00DA599B"/>
    <w:pPr>
      <w:ind w:firstLine="0"/>
    </w:pPr>
  </w:style>
  <w:style w:type="paragraph" w:styleId="ListContinue5">
    <w:name w:val="List Continue 5"/>
    <w:basedOn w:val="List5"/>
    <w:rsid w:val="00DA599B"/>
    <w:pPr>
      <w:ind w:firstLine="0"/>
    </w:pPr>
  </w:style>
  <w:style w:type="paragraph" w:styleId="ListNumber3">
    <w:name w:val="List Number 3"/>
    <w:basedOn w:val="List3"/>
    <w:rsid w:val="00DA599B"/>
    <w:pPr>
      <w:numPr>
        <w:numId w:val="4"/>
      </w:numPr>
    </w:pPr>
  </w:style>
  <w:style w:type="paragraph" w:styleId="ListNumber4">
    <w:name w:val="List Number 4"/>
    <w:basedOn w:val="List4"/>
    <w:rsid w:val="00DA599B"/>
    <w:pPr>
      <w:numPr>
        <w:numId w:val="5"/>
      </w:numPr>
    </w:pPr>
  </w:style>
  <w:style w:type="paragraph" w:styleId="ListNumber5">
    <w:name w:val="List Number 5"/>
    <w:basedOn w:val="List5"/>
    <w:rsid w:val="00DA599B"/>
    <w:pPr>
      <w:numPr>
        <w:numId w:val="6"/>
      </w:numPr>
    </w:pPr>
  </w:style>
  <w:style w:type="paragraph" w:styleId="BlockText">
    <w:name w:val="Block Text"/>
    <w:basedOn w:val="Normal"/>
    <w:rsid w:val="00DA5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99B"/>
    <w:rPr>
      <w:sz w:val="16"/>
      <w:vertAlign w:val="superscript"/>
    </w:rPr>
  </w:style>
  <w:style w:type="character" w:customStyle="1" w:styleId="Symbols">
    <w:name w:val="Symbols"/>
    <w:basedOn w:val="DefaultParagraphFont"/>
    <w:rsid w:val="00DA599B"/>
    <w:rPr>
      <w:rFonts w:ascii="Symbol" w:hAnsi="Symbol"/>
    </w:rPr>
  </w:style>
  <w:style w:type="character" w:customStyle="1" w:styleId="MenuOptions">
    <w:name w:val="Menu Options"/>
    <w:basedOn w:val="DefaultParagraphFont"/>
    <w:rsid w:val="00DA5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99B"/>
    <w:rPr>
      <w:b/>
    </w:rPr>
  </w:style>
  <w:style w:type="character" w:customStyle="1" w:styleId="Underlined">
    <w:name w:val="Underlined"/>
    <w:basedOn w:val="DefaultParagraphFont"/>
    <w:rsid w:val="00DA599B"/>
    <w:rPr>
      <w:u w:val="single"/>
    </w:rPr>
  </w:style>
  <w:style w:type="paragraph" w:customStyle="1" w:styleId="TableBodyTextRight">
    <w:name w:val="Table Body Text Right"/>
    <w:basedOn w:val="TableBodyText"/>
    <w:rsid w:val="00DA5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99B"/>
    <w:rPr>
      <w:sz w:val="18"/>
    </w:rPr>
  </w:style>
  <w:style w:type="paragraph" w:customStyle="1" w:styleId="BodySmallRight">
    <w:name w:val="Body Small Right"/>
    <w:basedOn w:val="BodyTextRight"/>
    <w:rsid w:val="00DA599B"/>
    <w:rPr>
      <w:sz w:val="18"/>
      <w:szCs w:val="18"/>
    </w:rPr>
  </w:style>
  <w:style w:type="paragraph" w:customStyle="1" w:styleId="MarginEdition">
    <w:name w:val="Margin Edition"/>
    <w:basedOn w:val="MarginNote"/>
    <w:rsid w:val="00DA5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99B"/>
    <w:rPr>
      <w:sz w:val="2"/>
      <w:szCs w:val="2"/>
    </w:rPr>
  </w:style>
  <w:style w:type="character" w:customStyle="1" w:styleId="Small">
    <w:name w:val="Small"/>
    <w:basedOn w:val="DefaultParagraphFont"/>
    <w:rsid w:val="00DA599B"/>
    <w:rPr>
      <w:sz w:val="16"/>
    </w:rPr>
  </w:style>
  <w:style w:type="paragraph" w:customStyle="1" w:styleId="WideTable">
    <w:name w:val="Wide Table"/>
    <w:basedOn w:val="Normal"/>
    <w:rsid w:val="00DA5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99B"/>
  </w:style>
  <w:style w:type="paragraph" w:styleId="Quote">
    <w:name w:val="Quote"/>
    <w:basedOn w:val="Heading1"/>
    <w:link w:val="QuoteChar"/>
    <w:qFormat/>
    <w:rsid w:val="00DA5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99B"/>
    <w:pPr>
      <w:pageBreakBefore/>
    </w:pPr>
  </w:style>
  <w:style w:type="paragraph" w:customStyle="1" w:styleId="Border">
    <w:name w:val="Border"/>
    <w:basedOn w:val="Normal"/>
    <w:qFormat/>
    <w:rsid w:val="00DA5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99B"/>
    <w:rPr>
      <w:u w:val="single"/>
    </w:rPr>
  </w:style>
  <w:style w:type="character" w:customStyle="1" w:styleId="BoldandItalics">
    <w:name w:val="Bold and Italics"/>
    <w:qFormat/>
    <w:rsid w:val="00DA599B"/>
    <w:rPr>
      <w:b/>
      <w:i/>
      <w:u w:val="none"/>
    </w:rPr>
  </w:style>
  <w:style w:type="paragraph" w:styleId="BalloonText">
    <w:name w:val="Balloon Text"/>
    <w:basedOn w:val="Normal"/>
    <w:link w:val="BalloonTextChar"/>
    <w:rsid w:val="00DA5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9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1E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3247</Characters>
  <Application>Microsoft Office Word</Application>
  <DocSecurity>0</DocSecurity>
  <Lines>124</Lines>
  <Paragraphs>75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FBPPHM3018 Operate a sterilisation process using an autoclave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2022-04-19T17:59:00Z</dcterms:created>
  <dcterms:modified xsi:type="dcterms:W3CDTF">2022-04-19T17:59:00Z</dcterms:modified>
</cp:coreProperties>
</file>