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826" w:rsidP="00C00826">
      <w:pPr>
        <w:pStyle w:val="Title"/>
      </w:pPr>
      <w:r>
        <w:fldChar w:fldCharType="begin"/>
      </w:r>
      <w:r>
        <w:instrText xml:space="preserve"> TITLE   \* MERGEFORMAT </w:instrText>
      </w:r>
      <w:r>
        <w:fldChar w:fldCharType="separate"/>
      </w:r>
      <w:r>
        <w:t>FBPPHM3013 Operate a granulation process</w:t>
      </w:r>
      <w:r>
        <w:fldChar w:fldCharType="end"/>
      </w:r>
    </w:p>
    <w:p w:rsidR="00C00826" w:rsidP="00C00826">
      <w:pPr>
        <w:pStyle w:val="Version"/>
        <w:sectPr w:rsidSect="002A35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58C" w:rsidP="002A358C">
      <w:pPr>
        <w:pStyle w:val="SuperHeading"/>
      </w:pPr>
      <w:r w:rsidRPr="002A358C">
        <w:t>FBPPHM3013 Operate a granulation process</w:t>
      </w:r>
    </w:p>
    <w:p w:rsidR="00000000" w:rsidRPr="002A358C" w:rsidP="002A358C">
      <w:pPr>
        <w:pStyle w:val="Heading1"/>
      </w:pPr>
      <w:bookmarkStart w:id="1" w:name="O_996867"/>
      <w:bookmarkEnd w:id="1"/>
      <w:r w:rsidRPr="002A358C">
        <w:t>Modification History</w:t>
      </w:r>
    </w:p>
    <w:tbl>
      <w:tblPr>
        <w:tblW w:w="0" w:type="auto"/>
        <w:tblCellMar>
          <w:left w:w="62" w:type="dxa"/>
          <w:right w:w="62" w:type="dxa"/>
        </w:tblCellMar>
        <w:tblLook w:val="0000"/>
      </w:tblPr>
      <w:tblGrid>
        <w:gridCol w:w="2469"/>
        <w:gridCol w:w="6727"/>
      </w:tblGrid>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rPr>
                <w:rStyle w:val="SpecialBold"/>
              </w:rPr>
              <w:t>Comments</w:t>
            </w:r>
          </w:p>
        </w:tc>
      </w:tr>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t>This version released with FBP Food, Beverage and Pharmaceutical Training Package Version 2.0.</w:t>
            </w:r>
          </w:p>
        </w:tc>
      </w:tr>
    </w:tbl>
    <w:p w:rsidR="00000000" w:rsidRPr="002A358C" w:rsidP="002A358C">
      <w:pPr>
        <w:pStyle w:val="BodyText"/>
      </w:pPr>
    </w:p>
    <w:p w:rsidR="00000000" w:rsidRPr="002A358C" w:rsidP="002A358C">
      <w:pPr>
        <w:pStyle w:val="AllowPageBreak"/>
      </w:pPr>
    </w:p>
    <w:p w:rsidR="00000000" w:rsidRPr="002A358C" w:rsidP="002A358C">
      <w:pPr>
        <w:pStyle w:val="Heading1"/>
      </w:pPr>
      <w:bookmarkStart w:id="2" w:name="O_996868"/>
      <w:bookmarkEnd w:id="2"/>
      <w:r w:rsidRPr="002A358C">
        <w:t>Application</w:t>
      </w:r>
    </w:p>
    <w:p w:rsidR="00000000" w:rsidRPr="002A358C" w:rsidP="00C00826">
      <w:pPr>
        <w:pStyle w:val="BodyText"/>
      </w:pPr>
      <w:r w:rsidRPr="002A358C">
        <w:t>This unit of competency describes the skills and knowledge required to set up, op</w:t>
      </w:r>
      <w:r w:rsidRPr="002A358C">
        <w:t>erate, adjust and shut down a granulation process in a pharmaceutical manufacturing facility.</w:t>
      </w:r>
    </w:p>
    <w:p w:rsidR="00000000" w:rsidRPr="002A358C" w:rsidP="00C00826">
      <w:pPr>
        <w:pStyle w:val="BodyText"/>
      </w:pPr>
      <w:r w:rsidRPr="002A358C">
        <w:t>The unit applies to individuals who apply Good Manufacturing Practice (GMP) and operating principles to the granulation process. Individuals work under broad dire</w:t>
      </w:r>
      <w:r w:rsidRPr="002A358C">
        <w:t xml:space="preserve">ction and take responsibility for their own work. </w:t>
      </w:r>
    </w:p>
    <w:p w:rsidR="00000000" w:rsidRPr="002A358C" w:rsidP="00C00826">
      <w:pPr>
        <w:pStyle w:val="BodyText"/>
      </w:pPr>
      <w:r w:rsidRPr="002A358C">
        <w:t>No occupational licensing, legislative or certification requirements apply to this unit at the time of publication.</w:t>
      </w:r>
    </w:p>
    <w:p w:rsidR="00000000" w:rsidRPr="002A358C" w:rsidP="002A358C">
      <w:pPr>
        <w:pStyle w:val="Heading1"/>
      </w:pPr>
      <w:bookmarkStart w:id="3" w:name="O_996869"/>
      <w:bookmarkEnd w:id="3"/>
      <w:r w:rsidRPr="002A358C">
        <w:t>Pre-requisite Unit</w:t>
      </w:r>
    </w:p>
    <w:p w:rsidR="00000000" w:rsidRPr="002A358C" w:rsidP="00C00826">
      <w:pPr>
        <w:pStyle w:val="BodyText"/>
      </w:pPr>
      <w:r w:rsidRPr="002A358C">
        <w:t>Nil</w:t>
      </w:r>
    </w:p>
    <w:p w:rsidR="00000000" w:rsidRPr="002A358C" w:rsidP="002A358C">
      <w:pPr>
        <w:pStyle w:val="Heading1"/>
      </w:pPr>
      <w:bookmarkStart w:id="4" w:name="O_996871"/>
      <w:bookmarkEnd w:id="4"/>
      <w:r w:rsidRPr="002A358C">
        <w:t>Unit Sector</w:t>
      </w:r>
    </w:p>
    <w:p w:rsidR="00000000" w:rsidRPr="002A358C" w:rsidP="00C00826">
      <w:pPr>
        <w:pStyle w:val="BodyText"/>
      </w:pPr>
      <w:r w:rsidRPr="002A358C">
        <w:t>Pharmaceutical (PHM)</w:t>
      </w:r>
    </w:p>
    <w:p w:rsidR="00000000" w:rsidRPr="002A358C" w:rsidP="002A358C">
      <w:pPr>
        <w:pStyle w:val="Heading1"/>
      </w:pPr>
      <w:bookmarkStart w:id="5" w:name="O_996872"/>
      <w:bookmarkEnd w:id="5"/>
      <w:r w:rsidRPr="002A358C">
        <w:t>Elements and Performance Criteria</w:t>
      </w:r>
    </w:p>
    <w:tbl>
      <w:tblPr>
        <w:tblW w:w="0" w:type="auto"/>
        <w:tblCellMar>
          <w:left w:w="62" w:type="dxa"/>
          <w:right w:w="62" w:type="dxa"/>
        </w:tblCellMar>
        <w:tblLook w:val="0000"/>
      </w:tblPr>
      <w:tblGrid>
        <w:gridCol w:w="2434"/>
        <w:gridCol w:w="6762"/>
      </w:tblGrid>
      <w:tr w:rsidTr="00C0082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358C" w:rsidP="002A358C">
            <w:pPr>
              <w:pStyle w:val="BodyText"/>
            </w:pPr>
            <w:r w:rsidRPr="002A358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358C">
            <w:pPr>
              <w:pStyle w:val="BodyText"/>
              <w:rPr>
                <w:lang w:val="en-NZ"/>
              </w:rPr>
            </w:pPr>
            <w:r w:rsidRPr="002A358C">
              <w:rPr>
                <w:rStyle w:val="SpecialBold"/>
              </w:rPr>
              <w:t>Performance Criteria</w:t>
            </w:r>
          </w:p>
        </w:tc>
      </w:tr>
      <w:tr w:rsidTr="00C00826">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rPr>
                <w:rStyle w:val="Emphasis"/>
              </w:rPr>
              <w:t>Performance criteria describe the performance needed to demonstrate achievement of the element.</w:t>
            </w:r>
          </w:p>
        </w:tc>
      </w:tr>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1. Prepare granulation process for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t>1.1 Confirm materials and equipment are available and meet production requirements</w:t>
            </w:r>
          </w:p>
          <w:p w:rsidR="00000000" w:rsidRPr="002A358C" w:rsidP="002A358C">
            <w:pPr>
              <w:pStyle w:val="BodyText"/>
            </w:pPr>
            <w:r w:rsidRPr="002A358C">
              <w:t>1.2 Select and fit personal protective equipment and contamination prevention clothing according to workplace procedures</w:t>
            </w:r>
          </w:p>
          <w:p w:rsidR="00000000" w:rsidRPr="002A358C" w:rsidP="002A358C">
            <w:pPr>
              <w:pStyle w:val="BodyText"/>
            </w:pPr>
            <w:r w:rsidRPr="002A358C">
              <w:t>1.3 Fit</w:t>
            </w:r>
            <w:r w:rsidRPr="002A358C">
              <w:t xml:space="preserve"> and adjust machine components and attachments according to production requirements and equipment operation and maintenance </w:t>
            </w:r>
            <w:r w:rsidRPr="002A358C">
              <w:t>manual</w:t>
            </w:r>
          </w:p>
          <w:p w:rsidR="00000000" w:rsidRPr="002A358C" w:rsidP="002A358C">
            <w:pPr>
              <w:pStyle w:val="BodyText"/>
            </w:pPr>
            <w:r w:rsidRPr="002A358C">
              <w:t xml:space="preserve">1.4 Enter processing and operating parameters according to safety and production requirements </w:t>
            </w:r>
          </w:p>
          <w:p w:rsidR="00000000" w:rsidP="002A358C">
            <w:pPr>
              <w:pStyle w:val="BodyText"/>
              <w:rPr>
                <w:lang w:val="en-NZ"/>
              </w:rPr>
            </w:pPr>
            <w:r w:rsidRPr="002A358C">
              <w:t>1.5 Conduct pre-start checks a</w:t>
            </w:r>
            <w:r w:rsidRPr="002A358C">
              <w:t>ccording to workplace requirements</w:t>
            </w:r>
          </w:p>
        </w:tc>
      </w:tr>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2. Operate and monitor granulation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t>2.1 Start up and monitor granulation process to confirm specifications are within required limits</w:t>
            </w:r>
          </w:p>
          <w:p w:rsidR="00000000" w:rsidRPr="002A358C" w:rsidP="002A358C">
            <w:pPr>
              <w:pStyle w:val="BodyText"/>
            </w:pPr>
            <w:r w:rsidRPr="002A358C">
              <w:t>2.2 Identify and report out of limit granulated products or processes according to workplace procedures</w:t>
            </w:r>
          </w:p>
          <w:p w:rsidR="00000000" w:rsidRPr="002A358C" w:rsidP="002A358C">
            <w:pPr>
              <w:pStyle w:val="BodyText"/>
            </w:pPr>
            <w:r w:rsidRPr="002A358C">
              <w:t>2.3 Maintain work area according to workplace cleaning standards</w:t>
            </w:r>
          </w:p>
          <w:p w:rsidR="00000000" w:rsidRPr="002A358C" w:rsidP="002A358C">
            <w:pPr>
              <w:pStyle w:val="BodyText"/>
            </w:pPr>
            <w:r w:rsidRPr="002A358C">
              <w:t>2.4 Conduct process according to safety and environmental requirements</w:t>
            </w:r>
          </w:p>
          <w:p w:rsidR="00000000" w:rsidRPr="002A358C" w:rsidP="002A358C">
            <w:pPr>
              <w:pStyle w:val="BodyText"/>
            </w:pPr>
            <w:r w:rsidRPr="002A358C">
              <w:t>2.5 Contain, rem</w:t>
            </w:r>
            <w:r w:rsidRPr="002A358C">
              <w:t xml:space="preserve">ove and report spillages according to workplace procedures </w:t>
            </w:r>
          </w:p>
          <w:p w:rsidR="00000000" w:rsidP="002A358C">
            <w:pPr>
              <w:pStyle w:val="BodyText"/>
              <w:rPr>
                <w:lang w:val="en-NZ"/>
              </w:rPr>
            </w:pPr>
            <w:r w:rsidRPr="002A358C">
              <w:t>2.6 Complete documentation according to workplace procedures</w:t>
            </w:r>
          </w:p>
        </w:tc>
      </w:tr>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3. Shut down the granulation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t>3.1 Confirm the workplace procedures for shutting down the process</w:t>
            </w:r>
          </w:p>
          <w:p w:rsidR="00000000" w:rsidRPr="002A358C" w:rsidP="002A358C">
            <w:pPr>
              <w:pStyle w:val="BodyText"/>
            </w:pPr>
            <w:r w:rsidRPr="002A358C">
              <w:t>3.2 Complete end-of-batch proc</w:t>
            </w:r>
            <w:r w:rsidRPr="002A358C">
              <w:t>edures according to batch instructions and workplace procedures</w:t>
            </w:r>
          </w:p>
          <w:p w:rsidR="00000000" w:rsidRPr="002A358C" w:rsidP="002A358C">
            <w:pPr>
              <w:pStyle w:val="BodyText"/>
            </w:pPr>
            <w:r w:rsidRPr="002A358C">
              <w:t>3.3 Safely shut down the process</w:t>
            </w:r>
          </w:p>
          <w:p w:rsidR="00000000" w:rsidRPr="002A358C" w:rsidP="002A358C">
            <w:pPr>
              <w:pStyle w:val="BodyText"/>
            </w:pPr>
            <w:r w:rsidRPr="002A358C">
              <w:t>3.4 Complete records according to workplace procedures</w:t>
            </w:r>
          </w:p>
        </w:tc>
      </w:tr>
    </w:tbl>
    <w:p w:rsidR="00000000" w:rsidRPr="002A358C" w:rsidP="002A358C">
      <w:pPr>
        <w:pStyle w:val="BodyText"/>
      </w:pPr>
    </w:p>
    <w:p w:rsidR="00000000" w:rsidRPr="002A358C" w:rsidP="002A358C">
      <w:pPr>
        <w:pStyle w:val="AllowPageBreak"/>
      </w:pPr>
    </w:p>
    <w:p w:rsidR="00000000" w:rsidRPr="002A358C" w:rsidP="002A358C">
      <w:pPr>
        <w:pStyle w:val="Heading1"/>
      </w:pPr>
      <w:bookmarkStart w:id="6" w:name="O_996873"/>
      <w:bookmarkEnd w:id="6"/>
      <w:r w:rsidRPr="002A358C">
        <w:t>Foundation Skills</w:t>
      </w:r>
    </w:p>
    <w:p w:rsidR="00000000" w:rsidRPr="00C00826" w:rsidP="00C00826">
      <w:pPr>
        <w:pStyle w:val="BodyText"/>
        <w:rPr>
          <w:i/>
        </w:rPr>
      </w:pPr>
      <w:r w:rsidRPr="00C00826">
        <w:rPr>
          <w:rStyle w:val="Emphasis"/>
        </w:rPr>
        <w:t>This section describes those language, literacy, numeracy and emplo</w:t>
      </w:r>
      <w:r w:rsidRPr="00C00826">
        <w:rPr>
          <w:rStyle w:val="Emphasis"/>
        </w:rPr>
        <w:t>yment skills that are essential for performance in this unit of competency but are not explicit in the performance criteria.</w:t>
      </w:r>
    </w:p>
    <w:tbl>
      <w:tblPr>
        <w:tblW w:w="0" w:type="auto"/>
        <w:tblCellMar>
          <w:left w:w="62" w:type="dxa"/>
          <w:right w:w="62" w:type="dxa"/>
        </w:tblCellMar>
        <w:tblLook w:val="0000"/>
      </w:tblPr>
      <w:tblGrid>
        <w:gridCol w:w="2409"/>
        <w:gridCol w:w="6787"/>
      </w:tblGrid>
      <w:tr w:rsidTr="00C0082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rPr>
                <w:rStyle w:val="SpecialBold"/>
              </w:rPr>
              <w:t>Description</w:t>
            </w:r>
          </w:p>
        </w:tc>
      </w:tr>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ListBullet"/>
              <w:rPr>
                <w:lang w:val="en-NZ"/>
              </w:rPr>
            </w:pPr>
            <w:r w:rsidRPr="002A358C">
              <w:t xml:space="preserve">Identify relevant information from workplace documentation and interpret requirements for the granulation process </w:t>
            </w:r>
          </w:p>
        </w:tc>
      </w:tr>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ListBullet"/>
              <w:rPr>
                <w:lang w:val="en-NZ"/>
              </w:rPr>
            </w:pPr>
            <w:r w:rsidRPr="002A358C">
              <w:t>Complete workplace documentation using appropriate language and in required format</w:t>
            </w:r>
          </w:p>
        </w:tc>
      </w:tr>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ListBullet"/>
              <w:rPr>
                <w:lang w:val="en-NZ"/>
              </w:rPr>
            </w:pPr>
            <w:r w:rsidRPr="002A358C">
              <w:t>Interpret specifications for flow rat</w:t>
            </w:r>
            <w:r w:rsidRPr="002A358C">
              <w:t>es and product quantity</w:t>
            </w:r>
          </w:p>
        </w:tc>
      </w:tr>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 xml:space="preserve">Navigate the world of </w:t>
            </w:r>
            <w:r w:rsidRPr="002A358C">
              <w: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ListBullet"/>
              <w:rPr>
                <w:lang w:val="en-NZ"/>
              </w:rPr>
            </w:pPr>
            <w:r w:rsidRPr="002A358C">
              <w:t>Identify workplace procedures relevant to own role</w:t>
            </w:r>
          </w:p>
        </w:tc>
      </w:tr>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ListBullet"/>
              <w:rPr>
                <w:lang w:val="en-NZ"/>
              </w:rPr>
            </w:pPr>
            <w:r w:rsidRPr="002A358C">
              <w:t>Report operational and safety information to relevant personnel using required communication method</w:t>
            </w:r>
          </w:p>
        </w:tc>
      </w:tr>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ListBullet"/>
            </w:pPr>
            <w:r w:rsidRPr="002A358C">
              <w:t>Plan, organise and implement tasks required to achieve production outcomes</w:t>
            </w:r>
          </w:p>
          <w:p w:rsidR="00000000" w:rsidRPr="002A358C" w:rsidP="002A358C">
            <w:pPr>
              <w:pStyle w:val="ListBullet"/>
            </w:pPr>
            <w:r w:rsidRPr="002A358C">
              <w:t>Use problem-solving skills to analyse product and process faults and decide on appropriate action</w:t>
            </w:r>
          </w:p>
        </w:tc>
      </w:tr>
    </w:tbl>
    <w:p w:rsidR="00000000" w:rsidRPr="002A358C" w:rsidP="002A358C">
      <w:pPr>
        <w:pStyle w:val="BodyText"/>
      </w:pPr>
    </w:p>
    <w:p w:rsidR="00000000" w:rsidRPr="002A358C" w:rsidP="002A358C">
      <w:pPr>
        <w:pStyle w:val="AllowPageBreak"/>
      </w:pPr>
    </w:p>
    <w:p w:rsidR="00000000" w:rsidRPr="002A358C" w:rsidP="002A358C">
      <w:pPr>
        <w:pStyle w:val="Heading1"/>
      </w:pPr>
      <w:bookmarkStart w:id="7" w:name="O_996874"/>
      <w:bookmarkEnd w:id="7"/>
      <w:r w:rsidRPr="002A358C">
        <w:t>Range of Conditions</w:t>
      </w:r>
    </w:p>
    <w:p w:rsidR="00000000" w:rsidRPr="00C00826" w:rsidP="00C00826">
      <w:pPr>
        <w:pStyle w:val="BodyText"/>
        <w:rPr>
          <w:i/>
        </w:rPr>
      </w:pPr>
      <w:r w:rsidRPr="00C00826">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C00826">
        <w:rPr>
          <w:rStyle w:val="Emphasis"/>
        </w:rPr>
        <w:t>gional contexts) are included.</w:t>
      </w:r>
    </w:p>
    <w:tbl>
      <w:tblPr>
        <w:tblW w:w="0" w:type="auto"/>
        <w:tblCellMar>
          <w:left w:w="62" w:type="dxa"/>
          <w:right w:w="62" w:type="dxa"/>
        </w:tblCellMar>
        <w:tblLook w:val="0000"/>
      </w:tblPr>
      <w:tblGrid>
        <w:gridCol w:w="2409"/>
        <w:gridCol w:w="6787"/>
      </w:tblGrid>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Pre-start checks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ListBullet"/>
            </w:pPr>
            <w:r w:rsidRPr="002A358C">
              <w:t>carrying out required area or line clearances</w:t>
            </w:r>
          </w:p>
          <w:p w:rsidR="00000000" w:rsidRPr="002A358C" w:rsidP="002A358C">
            <w:pPr>
              <w:pStyle w:val="ListBullet"/>
            </w:pPr>
            <w:r w:rsidRPr="002A358C">
              <w:t>inspecting equipment condition to identify signs of wear</w:t>
            </w:r>
          </w:p>
          <w:p w:rsidR="00000000" w:rsidRPr="002A358C" w:rsidP="002A358C">
            <w:pPr>
              <w:pStyle w:val="ListBullet"/>
            </w:pPr>
            <w:r w:rsidRPr="002A358C">
              <w:t xml:space="preserve">confirming all safety equipment are in place and operational </w:t>
            </w:r>
          </w:p>
          <w:p w:rsidR="00000000" w:rsidRPr="002A358C" w:rsidP="002A358C">
            <w:pPr>
              <w:pStyle w:val="ListBullet"/>
            </w:pPr>
            <w:r w:rsidRPr="002A358C">
              <w:t>confirming that equipment is</w:t>
            </w:r>
            <w:r w:rsidRPr="002A358C">
              <w:t xml:space="preserve"> clean or sanitised </w:t>
            </w:r>
          </w:p>
          <w:p w:rsidR="00000000" w:rsidRPr="002A358C" w:rsidP="002A358C">
            <w:pPr>
              <w:pStyle w:val="ListBullet"/>
            </w:pPr>
            <w:r w:rsidRPr="002A358C">
              <w:t>confirming that equipment is correctly configured for processing requirements.</w:t>
            </w:r>
          </w:p>
        </w:tc>
      </w:tr>
    </w:tbl>
    <w:p w:rsidR="00000000" w:rsidRPr="002A358C" w:rsidP="002A358C">
      <w:pPr>
        <w:pStyle w:val="BodyText"/>
      </w:pPr>
    </w:p>
    <w:p w:rsidR="00000000" w:rsidRPr="002A358C" w:rsidP="002A358C">
      <w:pPr>
        <w:pStyle w:val="AllowPageBreak"/>
      </w:pPr>
    </w:p>
    <w:p w:rsidR="00000000" w:rsidRPr="002A358C" w:rsidP="002A358C">
      <w:pPr>
        <w:pStyle w:val="Heading1"/>
      </w:pPr>
      <w:bookmarkStart w:id="8" w:name="O_996875"/>
      <w:bookmarkEnd w:id="8"/>
      <w:r w:rsidRPr="002A358C">
        <w:t>Unit Mapping Information</w:t>
      </w:r>
    </w:p>
    <w:tbl>
      <w:tblPr>
        <w:tblW w:w="0" w:type="auto"/>
        <w:tblCellMar>
          <w:left w:w="62" w:type="dxa"/>
          <w:right w:w="62" w:type="dxa"/>
        </w:tblCellMar>
        <w:tblLook w:val="0000"/>
      </w:tblPr>
      <w:tblGrid>
        <w:gridCol w:w="1757"/>
        <w:gridCol w:w="2046"/>
        <w:gridCol w:w="2325"/>
        <w:gridCol w:w="3068"/>
      </w:tblGrid>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rPr>
                <w:rStyle w:val="SpecialBold"/>
              </w:rPr>
              <w:t>Equivalence status</w:t>
            </w:r>
          </w:p>
        </w:tc>
      </w:tr>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FBPPHM3013 Operate a granulation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FDFPH2011A Operate a granulation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t xml:space="preserve">Updated to meet Standards for Training Packages </w:t>
            </w:r>
          </w:p>
          <w:p w:rsidR="00000000" w:rsidRPr="002A358C" w:rsidP="002A358C">
            <w:pPr>
              <w:pStyle w:val="BodyText"/>
            </w:pPr>
            <w:r w:rsidRPr="002A358C">
              <w:t>Changes to performance criteria for clarity</w:t>
            </w:r>
          </w:p>
          <w:p w:rsidR="00000000" w:rsidP="002A358C">
            <w:pPr>
              <w:pStyle w:val="BodyText"/>
              <w:rPr>
                <w:lang w:val="en-NZ"/>
              </w:rPr>
            </w:pPr>
            <w:r w:rsidRPr="002A358C">
              <w:t>Code changed to reflect AQF alignment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t>Equivalent unit</w:t>
            </w:r>
          </w:p>
        </w:tc>
      </w:tr>
    </w:tbl>
    <w:p w:rsidR="00000000" w:rsidRPr="002A358C" w:rsidP="002A358C">
      <w:pPr>
        <w:pStyle w:val="BodyText"/>
      </w:pPr>
    </w:p>
    <w:p w:rsidR="00000000" w:rsidRPr="002A358C" w:rsidP="002A358C">
      <w:pPr>
        <w:pStyle w:val="AllowPageBreak"/>
      </w:pPr>
    </w:p>
    <w:p w:rsidR="00000000" w:rsidRPr="002A358C" w:rsidP="002A358C">
      <w:pPr>
        <w:pStyle w:val="Heading1"/>
      </w:pPr>
      <w:bookmarkStart w:id="9" w:name="O_996882"/>
      <w:bookmarkEnd w:id="9"/>
      <w:r w:rsidRPr="002A358C">
        <w:t>Links</w:t>
      </w:r>
    </w:p>
    <w:p w:rsidR="00000000" w:rsidRPr="002A358C" w:rsidP="00C00826">
      <w:pPr>
        <w:pStyle w:val="BodyText"/>
      </w:pPr>
      <w:r w:rsidRPr="002A358C">
        <w:t>Co</w:t>
      </w:r>
      <w:r w:rsidRPr="002A358C">
        <w:t xml:space="preserve">mpanion Volume Implementation Guides are found in VETNet: - </w:t>
      </w:r>
      <w:r>
        <w:fldChar w:fldCharType="begin"/>
      </w:r>
      <w:r>
        <w:instrText xml:space="preserve"> HYPERLINK "https://vetnet.gov.au/Pages/TrainingDocs.aspx?q=78b15323-cd38-483e-aad7-1159b570a5c4" </w:instrText>
      </w:r>
      <w:r>
        <w:fldChar w:fldCharType="separate"/>
      </w:r>
      <w:r w:rsidRPr="00B13627">
        <w:rPr>
          <w:rStyle w:val="Hyperlink"/>
        </w:rPr>
        <w:t>https://vetnet.gov.au/Pages/TrainingDocs.aspx?q=78b15323-cd38-483e-aad7-1159b570a5c4</w:t>
      </w:r>
      <w:r>
        <w:fldChar w:fldCharType="end"/>
      </w:r>
    </w:p>
    <w:p w:rsidR="00000000" w:rsidRPr="002A358C" w:rsidP="00C00826">
      <w:pPr>
        <w:pStyle w:val="BodyText"/>
        <w:sectPr w:rsidSect="002A358C">
          <w:headerReference w:type="default" r:id="rId10"/>
          <w:footerReference w:type="default" r:id="rId11"/>
          <w:pgSz w:w="11908" w:h="16833"/>
          <w:pgMar w:top="1702" w:right="1418" w:bottom="1702" w:left="1418" w:header="992" w:footer="992" w:gutter="0"/>
          <w:cols w:space="720"/>
          <w:noEndnote/>
          <w:docGrid w:linePitch="299"/>
        </w:sectPr>
      </w:pPr>
    </w:p>
    <w:p w:rsidR="00000000" w:rsidRPr="002A358C" w:rsidP="002A358C">
      <w:pPr>
        <w:pStyle w:val="SuperHeading"/>
      </w:pPr>
      <w:r w:rsidRPr="002A358C">
        <w:t xml:space="preserve">Assessment </w:t>
      </w:r>
      <w:r w:rsidRPr="002A358C">
        <w:t>Requirements for FBPPHM3013 Operate a granulation process</w:t>
      </w:r>
    </w:p>
    <w:p w:rsidR="00000000" w:rsidRPr="002A358C" w:rsidP="002A358C">
      <w:pPr>
        <w:pStyle w:val="Heading1"/>
      </w:pPr>
      <w:bookmarkStart w:id="10" w:name="O_996877"/>
      <w:bookmarkEnd w:id="10"/>
      <w:r w:rsidRPr="002A358C">
        <w:t>Modification History</w:t>
      </w:r>
    </w:p>
    <w:tbl>
      <w:tblPr>
        <w:tblW w:w="0" w:type="auto"/>
        <w:tblCellMar>
          <w:left w:w="62" w:type="dxa"/>
          <w:right w:w="62" w:type="dxa"/>
        </w:tblCellMar>
        <w:tblLook w:val="0000"/>
      </w:tblPr>
      <w:tblGrid>
        <w:gridCol w:w="2469"/>
        <w:gridCol w:w="6727"/>
      </w:tblGrid>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rPr>
                <w:rStyle w:val="SpecialBold"/>
              </w:rPr>
              <w:t>Comments</w:t>
            </w:r>
          </w:p>
        </w:tc>
      </w:tr>
      <w:tr w:rsidTr="00C008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58C">
            <w:pPr>
              <w:pStyle w:val="BodyText"/>
              <w:rPr>
                <w:lang w:val="en-NZ"/>
              </w:rPr>
            </w:pPr>
            <w:r w:rsidRPr="002A358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58C" w:rsidP="002A358C">
            <w:pPr>
              <w:pStyle w:val="BodyText"/>
            </w:pPr>
            <w:r w:rsidRPr="002A358C">
              <w:t>This version released with FBP Food, Beverage and Pharmaceutical Training Package Version 2.0.</w:t>
            </w:r>
          </w:p>
        </w:tc>
      </w:tr>
    </w:tbl>
    <w:p w:rsidR="00C00826" w:rsidP="002A358C">
      <w:pPr>
        <w:pStyle w:val="BodyText"/>
      </w:pPr>
    </w:p>
    <w:p w:rsidR="00C00826" w:rsidP="002A358C">
      <w:pPr>
        <w:pStyle w:val="BodyText"/>
      </w:pPr>
    </w:p>
    <w:p w:rsidR="00000000" w:rsidRPr="002A358C" w:rsidP="002A358C">
      <w:pPr>
        <w:pStyle w:val="Heading1"/>
      </w:pPr>
      <w:bookmarkStart w:id="11" w:name="O_996878"/>
      <w:bookmarkEnd w:id="11"/>
      <w:r w:rsidRPr="002A358C">
        <w:t>Performance Evidence</w:t>
      </w:r>
    </w:p>
    <w:p w:rsidR="00000000" w:rsidRPr="002A358C" w:rsidP="00C00826">
      <w:pPr>
        <w:pStyle w:val="BodyText"/>
      </w:pPr>
      <w:r w:rsidRPr="002A358C">
        <w:t>An individual demonstrating competency in this unit must satisfy all the elements and performance criteria of this unit.</w:t>
      </w:r>
    </w:p>
    <w:p w:rsidR="00000000" w:rsidRPr="002A358C" w:rsidP="00C00826">
      <w:pPr>
        <w:pStyle w:val="BodyText"/>
      </w:pPr>
      <w:r w:rsidRPr="002A358C">
        <w:t>There must be evidence that the individual has safely operated at least one granulation process, including:</w:t>
      </w:r>
    </w:p>
    <w:p w:rsidR="00000000" w:rsidRPr="002A358C" w:rsidP="002A358C">
      <w:pPr>
        <w:pStyle w:val="ListBullet"/>
      </w:pPr>
      <w:r w:rsidRPr="002A358C">
        <w:t>acce</w:t>
      </w:r>
      <w:r w:rsidRPr="002A358C">
        <w:t>ssed workplace information to confirm production requirements for the granulation process</w:t>
      </w:r>
    </w:p>
    <w:p w:rsidR="00000000" w:rsidRPr="002A358C" w:rsidP="002A358C">
      <w:pPr>
        <w:pStyle w:val="ListBullet"/>
      </w:pPr>
      <w:r w:rsidRPr="002A358C">
        <w:t>confirmed supply of necessary materials and services, including checking raw materials meet batch requirements</w:t>
      </w:r>
    </w:p>
    <w:p w:rsidR="00000000" w:rsidRPr="002A358C" w:rsidP="002A358C">
      <w:pPr>
        <w:pStyle w:val="ListBullet"/>
      </w:pPr>
      <w:r w:rsidRPr="002A358C">
        <w:t>selec</w:t>
      </w:r>
      <w:r w:rsidRPr="002A358C">
        <w:t>ted, fitted and used personal protective equipment and contamination prevention clothing</w:t>
      </w:r>
    </w:p>
    <w:p w:rsidR="00000000" w:rsidRPr="002A358C" w:rsidP="002A358C">
      <w:pPr>
        <w:pStyle w:val="ListBullet"/>
      </w:pPr>
      <w:r w:rsidRPr="002A358C">
        <w:t>conducted pre-start checks required for the safe operation of the granulation process:</w:t>
      </w:r>
    </w:p>
    <w:p w:rsidR="00000000" w:rsidRPr="002A358C" w:rsidP="002A358C">
      <w:pPr>
        <w:pStyle w:val="ListBullet2"/>
      </w:pPr>
      <w:r w:rsidRPr="002A358C">
        <w:t>carrying out required area or line clearances</w:t>
      </w:r>
    </w:p>
    <w:p w:rsidR="00000000" w:rsidRPr="002A358C" w:rsidP="002A358C">
      <w:pPr>
        <w:pStyle w:val="ListBullet2"/>
      </w:pPr>
      <w:r w:rsidRPr="002A358C">
        <w:t>inspecting equipment condition to</w:t>
      </w:r>
      <w:r w:rsidRPr="002A358C">
        <w:t xml:space="preserve"> identify signs of wear</w:t>
      </w:r>
    </w:p>
    <w:p w:rsidR="00000000" w:rsidRPr="002A358C" w:rsidP="002A358C">
      <w:pPr>
        <w:pStyle w:val="ListBullet2"/>
      </w:pPr>
      <w:r w:rsidRPr="002A358C">
        <w:t xml:space="preserve">confirming all safety equipment are in place and operational </w:t>
      </w:r>
    </w:p>
    <w:p w:rsidR="00000000" w:rsidRPr="002A358C" w:rsidP="002A358C">
      <w:pPr>
        <w:pStyle w:val="ListBullet2"/>
      </w:pPr>
      <w:r w:rsidRPr="002A358C">
        <w:t xml:space="preserve">confirming that equipment is clean or sanitised </w:t>
      </w:r>
    </w:p>
    <w:p w:rsidR="00000000" w:rsidRPr="002A358C" w:rsidP="002A358C">
      <w:pPr>
        <w:pStyle w:val="ListBullet2"/>
      </w:pPr>
      <w:r w:rsidRPr="002A358C">
        <w:t>confirming that equipment is correctly configured for processing requirements</w:t>
      </w:r>
    </w:p>
    <w:p w:rsidR="00000000" w:rsidRPr="002A358C" w:rsidP="002A358C">
      <w:pPr>
        <w:pStyle w:val="ListBullet"/>
      </w:pPr>
      <w:r w:rsidRPr="002A358C">
        <w:t xml:space="preserve">started, operated, monitored and adjusted </w:t>
      </w:r>
      <w:r w:rsidRPr="002A358C">
        <w:t>a granulation process to achieve required outcomes, including:</w:t>
      </w:r>
    </w:p>
    <w:p w:rsidR="00000000" w:rsidRPr="002A358C" w:rsidP="002A358C">
      <w:pPr>
        <w:pStyle w:val="ListBullet2"/>
      </w:pPr>
      <w:r w:rsidRPr="002A358C">
        <w:t>interpreting and implementing batch instructions</w:t>
      </w:r>
    </w:p>
    <w:p w:rsidR="00000000" w:rsidRPr="002A358C" w:rsidP="002A358C">
      <w:pPr>
        <w:pStyle w:val="ListBullet2"/>
      </w:pPr>
      <w:r w:rsidRPr="002A358C">
        <w:t>supply and flow of materials to and from the granulation process</w:t>
      </w:r>
    </w:p>
    <w:p w:rsidR="00000000" w:rsidRPr="002A358C" w:rsidP="002A358C">
      <w:pPr>
        <w:pStyle w:val="ListBullet"/>
      </w:pPr>
      <w:r w:rsidRPr="002A358C">
        <w:t>conducted in-process control checks to confirm the process remains within lim</w:t>
      </w:r>
      <w:r w:rsidRPr="002A358C">
        <w:t>its</w:t>
      </w:r>
    </w:p>
    <w:p w:rsidR="00000000" w:rsidRPr="002A358C" w:rsidP="002A358C">
      <w:pPr>
        <w:pStyle w:val="ListBullet"/>
      </w:pPr>
      <w:r w:rsidRPr="002A358C">
        <w:t>sampled and inspected product for conformance to specifications, including granule size</w:t>
      </w:r>
    </w:p>
    <w:p w:rsidR="00000000" w:rsidRPr="002A358C" w:rsidP="002A358C">
      <w:pPr>
        <w:pStyle w:val="ListBullet"/>
      </w:pPr>
      <w:r w:rsidRPr="002A358C">
        <w:t>taken corrective action in response to a non-conformance</w:t>
      </w:r>
    </w:p>
    <w:p w:rsidR="00000000" w:rsidRPr="002A358C" w:rsidP="002A358C">
      <w:pPr>
        <w:pStyle w:val="ListBullet"/>
      </w:pPr>
      <w:r w:rsidRPr="002A358C">
        <w:t>followed end-of-batch procedures, including:</w:t>
      </w:r>
    </w:p>
    <w:p w:rsidR="00000000" w:rsidRPr="002A358C" w:rsidP="002A358C">
      <w:pPr>
        <w:pStyle w:val="ListBullet2"/>
      </w:pPr>
      <w:r w:rsidRPr="002A358C">
        <w:t>line clearance and cleaning</w:t>
      </w:r>
    </w:p>
    <w:p w:rsidR="00000000" w:rsidRPr="002A358C" w:rsidP="002A358C">
      <w:pPr>
        <w:pStyle w:val="ListBullet2"/>
      </w:pPr>
      <w:r w:rsidRPr="002A358C">
        <w:t>yield calculation</w:t>
      </w:r>
    </w:p>
    <w:p w:rsidR="00000000" w:rsidRPr="002A358C" w:rsidP="002A358C">
      <w:pPr>
        <w:pStyle w:val="ListBullet2"/>
      </w:pPr>
      <w:r w:rsidRPr="002A358C">
        <w:t>materials reconciliation</w:t>
      </w:r>
    </w:p>
    <w:p w:rsidR="00000000" w:rsidRPr="002A358C" w:rsidP="002A358C">
      <w:pPr>
        <w:pStyle w:val="ListBullet2"/>
      </w:pPr>
      <w:r w:rsidRPr="002A358C">
        <w:t>product labelling</w:t>
      </w:r>
    </w:p>
    <w:p w:rsidR="00000000" w:rsidRPr="002A358C" w:rsidP="002A358C">
      <w:pPr>
        <w:pStyle w:val="ListBullet"/>
      </w:pPr>
      <w:r w:rsidRPr="002A358C">
        <w:t xml:space="preserve">safely shut down the process according to workplace procedures </w:t>
      </w:r>
    </w:p>
    <w:p w:rsidR="00000000" w:rsidRPr="002A358C" w:rsidP="002A358C">
      <w:pPr>
        <w:pStyle w:val="ListBullet"/>
      </w:pPr>
      <w:r w:rsidRPr="002A358C">
        <w:t>cleaned and maintained work area to meet workplace cleaning standards and environmental requirements</w:t>
      </w:r>
    </w:p>
    <w:p w:rsidR="00000000" w:rsidRPr="002A358C" w:rsidP="002A358C">
      <w:pPr>
        <w:pStyle w:val="ListBullet"/>
      </w:pPr>
      <w:r w:rsidRPr="002A358C">
        <w:t>completed records according to workplace proced</w:t>
      </w:r>
      <w:r w:rsidRPr="002A358C">
        <w:t>ures.</w:t>
      </w:r>
    </w:p>
    <w:p w:rsidR="00000000" w:rsidRPr="002A358C" w:rsidP="002A358C">
      <w:pPr>
        <w:pStyle w:val="AllowPageBreak"/>
      </w:pPr>
    </w:p>
    <w:p w:rsidR="00000000" w:rsidRPr="002A358C" w:rsidP="002A358C">
      <w:pPr>
        <w:pStyle w:val="Heading1"/>
      </w:pPr>
      <w:bookmarkStart w:id="12" w:name="O_996879"/>
      <w:bookmarkEnd w:id="12"/>
      <w:r w:rsidRPr="002A358C">
        <w:t>Knowledge Evidence</w:t>
      </w:r>
    </w:p>
    <w:p w:rsidR="00000000" w:rsidRPr="002A358C" w:rsidP="00C00826">
      <w:pPr>
        <w:pStyle w:val="BodyText"/>
      </w:pPr>
      <w:r w:rsidRPr="002A358C">
        <w:t>An individual must be able to demonstrate the knowledge required to perform the tasks outlined in the elements and performance criteria of this unit. This includes knowledge of:</w:t>
      </w:r>
    </w:p>
    <w:p w:rsidR="00000000" w:rsidRPr="002A358C" w:rsidP="002A358C">
      <w:pPr>
        <w:pStyle w:val="ListBullet"/>
      </w:pPr>
      <w:r w:rsidRPr="002A358C">
        <w:t>stages of the granulation pro</w:t>
      </w:r>
      <w:r w:rsidRPr="002A358C">
        <w:t>cess, including:</w:t>
      </w:r>
    </w:p>
    <w:p w:rsidR="00000000" w:rsidRPr="002A358C" w:rsidP="002A358C">
      <w:pPr>
        <w:pStyle w:val="ListBullet2"/>
      </w:pPr>
      <w:r w:rsidRPr="002A358C">
        <w:t>the purpose, methods and outcomes of each stage</w:t>
      </w:r>
    </w:p>
    <w:p w:rsidR="00000000" w:rsidRPr="002A358C" w:rsidP="002A358C">
      <w:pPr>
        <w:pStyle w:val="ListBullet2"/>
      </w:pPr>
      <w:r w:rsidRPr="002A358C">
        <w:t>control points</w:t>
      </w:r>
    </w:p>
    <w:p w:rsidR="00000000" w:rsidRPr="002A358C" w:rsidP="002A358C">
      <w:pPr>
        <w:pStyle w:val="ListBullet2"/>
      </w:pPr>
      <w:r w:rsidRPr="002A358C">
        <w:t>quality characteristics to be met by the granulation process</w:t>
      </w:r>
    </w:p>
    <w:p w:rsidR="00000000" w:rsidRPr="002A358C" w:rsidP="002A358C">
      <w:pPr>
        <w:pStyle w:val="ListBullet2"/>
      </w:pPr>
      <w:r w:rsidRPr="002A358C">
        <w:t>stages and changes which occur during granulation</w:t>
      </w:r>
    </w:p>
    <w:p w:rsidR="00000000" w:rsidRPr="002A358C" w:rsidP="002A358C">
      <w:pPr>
        <w:pStyle w:val="ListBullet2"/>
      </w:pPr>
      <w:r w:rsidRPr="002A358C">
        <w:t>types of raw materials used in the granulation process and relat</w:t>
      </w:r>
      <w:r w:rsidRPr="002A358C">
        <w:t>ed handling and segregation requirements, including handling hazardous goods</w:t>
      </w:r>
    </w:p>
    <w:p w:rsidR="00000000" w:rsidRPr="002A358C" w:rsidP="002A358C">
      <w:pPr>
        <w:pStyle w:val="ListBullet2"/>
      </w:pPr>
      <w:r w:rsidRPr="002A358C">
        <w:t>flow of the granulation process and the effect of outputs on downstream pharmaceutical processes</w:t>
      </w:r>
    </w:p>
    <w:p w:rsidR="00000000" w:rsidRPr="002A358C" w:rsidP="002A358C">
      <w:pPr>
        <w:pStyle w:val="ListBullet"/>
      </w:pPr>
      <w:r w:rsidRPr="002A358C">
        <w:t>basic operating principles of equipment, requirements and parameters of granulati</w:t>
      </w:r>
      <w:r w:rsidRPr="002A358C">
        <w:t>on equipment, including:</w:t>
      </w:r>
    </w:p>
    <w:p w:rsidR="00000000" w:rsidRPr="002A358C" w:rsidP="002A358C">
      <w:pPr>
        <w:pStyle w:val="ListBullet2"/>
      </w:pPr>
      <w:r w:rsidRPr="002A358C">
        <w:t>main equipment components, operating capacities and applications</w:t>
      </w:r>
    </w:p>
    <w:p w:rsidR="00000000" w:rsidRPr="002A358C" w:rsidP="002A358C">
      <w:pPr>
        <w:pStyle w:val="ListBullet2"/>
      </w:pPr>
      <w:r w:rsidRPr="002A358C">
        <w:t>typical equipment faults and related causes, including signs and symptoms of faulty equipment and early warning signs of potential problems</w:t>
      </w:r>
    </w:p>
    <w:p w:rsidR="00000000" w:rsidRPr="002A358C" w:rsidP="002A358C">
      <w:pPr>
        <w:pStyle w:val="ListBullet2"/>
      </w:pPr>
      <w:r w:rsidRPr="002A358C">
        <w:t>status and purpose of gua</w:t>
      </w:r>
      <w:r w:rsidRPr="002A358C">
        <w:t>rds</w:t>
      </w:r>
    </w:p>
    <w:p w:rsidR="00000000" w:rsidRPr="002A358C" w:rsidP="002A358C">
      <w:pPr>
        <w:pStyle w:val="ListBullet2"/>
      </w:pPr>
      <w:r w:rsidRPr="002A358C">
        <w:t>the purpose and location of sensors and related feedback instrumentation</w:t>
      </w:r>
    </w:p>
    <w:p w:rsidR="00000000" w:rsidRPr="002A358C" w:rsidP="002A358C">
      <w:pPr>
        <w:pStyle w:val="ListBullet2"/>
      </w:pPr>
      <w:r w:rsidRPr="002A358C">
        <w:t>corrective actions required where operation is outside specified parameters</w:t>
      </w:r>
    </w:p>
    <w:p w:rsidR="00000000" w:rsidRPr="002A358C" w:rsidP="002A358C">
      <w:pPr>
        <w:pStyle w:val="ListBullet"/>
      </w:pPr>
      <w:r w:rsidRPr="002A358C">
        <w:t xml:space="preserve">functions and limitations of personal protective clothing and contamination prevention clothing </w:t>
      </w:r>
    </w:p>
    <w:p w:rsidR="00000000" w:rsidRPr="002A358C" w:rsidP="002A358C">
      <w:pPr>
        <w:pStyle w:val="ListBullet"/>
      </w:pPr>
      <w:r w:rsidRPr="002A358C">
        <w:t>pre-start checks requirements, including:</w:t>
      </w:r>
    </w:p>
    <w:p w:rsidR="00000000" w:rsidRPr="002A358C" w:rsidP="002A358C">
      <w:pPr>
        <w:pStyle w:val="ListBullet2"/>
      </w:pPr>
      <w:r w:rsidRPr="002A358C">
        <w:t>carrying out required area or line clearances</w:t>
      </w:r>
    </w:p>
    <w:p w:rsidR="00000000" w:rsidRPr="002A358C" w:rsidP="002A358C">
      <w:pPr>
        <w:pStyle w:val="ListBullet2"/>
      </w:pPr>
      <w:r w:rsidRPr="002A358C">
        <w:t>inspecting equipment condition to identify signs of wear</w:t>
      </w:r>
    </w:p>
    <w:p w:rsidR="00000000" w:rsidRPr="002A358C" w:rsidP="002A358C">
      <w:pPr>
        <w:pStyle w:val="ListBullet2"/>
      </w:pPr>
      <w:r w:rsidRPr="002A358C">
        <w:t xml:space="preserve">confirming all safety equipment are in place and operational </w:t>
      </w:r>
    </w:p>
    <w:p w:rsidR="00000000" w:rsidRPr="002A358C" w:rsidP="002A358C">
      <w:pPr>
        <w:pStyle w:val="ListBullet2"/>
      </w:pPr>
      <w:r w:rsidRPr="002A358C">
        <w:t xml:space="preserve">confirming that equipment is clean or sanitised </w:t>
      </w:r>
    </w:p>
    <w:p w:rsidR="00000000" w:rsidRPr="002A358C" w:rsidP="002A358C">
      <w:pPr>
        <w:pStyle w:val="ListBullet2"/>
      </w:pPr>
      <w:r w:rsidRPr="002A358C">
        <w:t>confirming that equipment is correctly configured for processing requirements</w:t>
      </w:r>
    </w:p>
    <w:p w:rsidR="00000000" w:rsidRPr="002A358C" w:rsidP="002A358C">
      <w:pPr>
        <w:pStyle w:val="ListBullet"/>
      </w:pPr>
      <w:r w:rsidRPr="002A358C">
        <w:t>methods used to monitor granulation process, including:</w:t>
      </w:r>
    </w:p>
    <w:p w:rsidR="00000000" w:rsidRPr="002A358C" w:rsidP="002A358C">
      <w:pPr>
        <w:pStyle w:val="ListBullet2"/>
      </w:pPr>
      <w:r w:rsidRPr="002A358C">
        <w:t>inspecting</w:t>
      </w:r>
    </w:p>
    <w:p w:rsidR="00000000" w:rsidRPr="002A358C" w:rsidP="002A358C">
      <w:pPr>
        <w:pStyle w:val="ListBullet2"/>
      </w:pPr>
      <w:r w:rsidRPr="002A358C">
        <w:t>measuring</w:t>
      </w:r>
    </w:p>
    <w:p w:rsidR="00000000" w:rsidRPr="002A358C" w:rsidP="002A358C">
      <w:pPr>
        <w:pStyle w:val="ListBullet2"/>
      </w:pPr>
      <w:r w:rsidRPr="002A358C">
        <w:t>testing</w:t>
      </w:r>
    </w:p>
    <w:p w:rsidR="00000000" w:rsidRPr="002A358C" w:rsidP="002A358C">
      <w:pPr>
        <w:pStyle w:val="ListBullet"/>
      </w:pPr>
      <w:r w:rsidRPr="002A358C">
        <w:t>product and process changeover procedures and responsibilities</w:t>
      </w:r>
    </w:p>
    <w:p w:rsidR="00000000" w:rsidRPr="002A358C" w:rsidP="002A358C">
      <w:pPr>
        <w:pStyle w:val="ListBullet"/>
      </w:pPr>
      <w:r w:rsidRPr="002A358C">
        <w:t>end-of-batch procedures, i</w:t>
      </w:r>
      <w:r w:rsidRPr="002A358C">
        <w:t>ncluding:</w:t>
      </w:r>
    </w:p>
    <w:p w:rsidR="00000000" w:rsidRPr="002A358C" w:rsidP="002A358C">
      <w:pPr>
        <w:pStyle w:val="ListBullet2"/>
      </w:pPr>
      <w:r w:rsidRPr="002A358C">
        <w:t>calculating yield</w:t>
      </w:r>
    </w:p>
    <w:p w:rsidR="00000000" w:rsidRPr="002A358C" w:rsidP="002A358C">
      <w:pPr>
        <w:pStyle w:val="ListBullet2"/>
      </w:pPr>
      <w:r w:rsidRPr="002A358C">
        <w:t>materials reconciliation</w:t>
      </w:r>
    </w:p>
    <w:p w:rsidR="00000000" w:rsidRPr="002A358C" w:rsidP="002A358C">
      <w:pPr>
        <w:pStyle w:val="ListBullet"/>
      </w:pPr>
      <w:r w:rsidRPr="002A358C">
        <w:t>product labelling responsibilities and procedures</w:t>
      </w:r>
    </w:p>
    <w:p w:rsidR="00000000" w:rsidRPr="002A358C" w:rsidP="002A358C">
      <w:pPr>
        <w:pStyle w:val="ListBullet"/>
      </w:pPr>
      <w:r w:rsidRPr="002A358C">
        <w:t>requirements of different shutdowns, including:</w:t>
      </w:r>
    </w:p>
    <w:p w:rsidR="00000000" w:rsidRPr="002A358C" w:rsidP="002A358C">
      <w:pPr>
        <w:pStyle w:val="ListBullet2"/>
      </w:pPr>
      <w:r w:rsidRPr="002A358C">
        <w:t>emergency and routine shutdowns</w:t>
      </w:r>
    </w:p>
    <w:p w:rsidR="00000000" w:rsidRPr="002A358C" w:rsidP="002A358C">
      <w:pPr>
        <w:pStyle w:val="ListBullet2"/>
      </w:pPr>
      <w:r w:rsidRPr="002A358C">
        <w:t>procedures to follow in the event of a power outage</w:t>
      </w:r>
    </w:p>
    <w:p w:rsidR="00000000" w:rsidRPr="002A358C" w:rsidP="002A358C">
      <w:pPr>
        <w:pStyle w:val="ListBullet"/>
      </w:pPr>
      <w:r w:rsidRPr="002A358C">
        <w:t>line clearance procedures, including cleaning and sanitation procedures</w:t>
      </w:r>
    </w:p>
    <w:p w:rsidR="00000000" w:rsidRPr="002A358C" w:rsidP="002A358C">
      <w:pPr>
        <w:pStyle w:val="ListBullet"/>
      </w:pPr>
      <w:r w:rsidRPr="002A358C">
        <w:t>isolation, lock out and tag out procedures and responsibilities</w:t>
      </w:r>
    </w:p>
    <w:p w:rsidR="00000000" w:rsidRPr="002A358C" w:rsidP="002A358C">
      <w:pPr>
        <w:pStyle w:val="ListBullet"/>
      </w:pPr>
      <w:r w:rsidRPr="002A358C">
        <w:t>operating principles of process control, including the relationship between control panels and systems and physical equi</w:t>
      </w:r>
      <w:r w:rsidRPr="002A358C">
        <w:t>pment</w:t>
      </w:r>
    </w:p>
    <w:p w:rsidR="00000000" w:rsidRPr="002A358C" w:rsidP="002A358C">
      <w:pPr>
        <w:pStyle w:val="ListBullet"/>
      </w:pPr>
      <w:r w:rsidRPr="002A358C">
        <w:t xml:space="preserve">Good Manufacturing Practice (GMP) requirements associated with a granulation process and related control measures </w:t>
      </w:r>
    </w:p>
    <w:p w:rsidR="00000000" w:rsidRPr="002A358C" w:rsidP="002A358C">
      <w:pPr>
        <w:pStyle w:val="ListBullet"/>
      </w:pPr>
      <w:r w:rsidRPr="002A358C">
        <w:t>environmental issues and controls relevant to the granulation process, including waste collection and handling procedures</w:t>
      </w:r>
    </w:p>
    <w:p w:rsidR="00000000" w:rsidRPr="002A358C" w:rsidP="002A358C">
      <w:pPr>
        <w:pStyle w:val="ListBullet"/>
      </w:pPr>
      <w:r w:rsidRPr="002A358C">
        <w:t xml:space="preserve">requirements </w:t>
      </w:r>
      <w:r w:rsidRPr="002A358C">
        <w:t>for completion of workplace documentation.</w:t>
      </w:r>
    </w:p>
    <w:p w:rsidR="00000000" w:rsidRPr="002A358C" w:rsidP="002A358C">
      <w:pPr>
        <w:pStyle w:val="AllowPageBreak"/>
      </w:pPr>
    </w:p>
    <w:p w:rsidR="00000000" w:rsidRPr="002A358C" w:rsidP="002A358C">
      <w:pPr>
        <w:pStyle w:val="Heading1"/>
      </w:pPr>
      <w:bookmarkStart w:id="13" w:name="O_996880"/>
      <w:bookmarkEnd w:id="13"/>
      <w:r w:rsidRPr="002A358C">
        <w:t>Assessment Conditions</w:t>
      </w:r>
    </w:p>
    <w:p w:rsidR="00000000" w:rsidRPr="002A358C" w:rsidP="00C00826">
      <w:pPr>
        <w:pStyle w:val="BodyText"/>
      </w:pPr>
      <w:r w:rsidRPr="002A358C">
        <w:t>Assessment of skills must take place under the following conditions:</w:t>
      </w:r>
    </w:p>
    <w:p w:rsidR="00000000" w:rsidRPr="002A358C" w:rsidP="002A358C">
      <w:pPr>
        <w:pStyle w:val="ListBullet"/>
      </w:pPr>
      <w:r w:rsidRPr="002A358C">
        <w:t>physical conditions:</w:t>
      </w:r>
    </w:p>
    <w:p w:rsidR="00000000" w:rsidRPr="002A358C" w:rsidP="002A358C">
      <w:pPr>
        <w:pStyle w:val="ListBullet2"/>
      </w:pPr>
      <w:r w:rsidRPr="002A358C">
        <w:t>a pharmaceutical manufacturing workplace or an environment that accurately represents workplace conditions</w:t>
      </w:r>
    </w:p>
    <w:p w:rsidR="00000000" w:rsidRPr="002A358C" w:rsidP="002A358C">
      <w:pPr>
        <w:pStyle w:val="ListBullet"/>
      </w:pPr>
      <w:r w:rsidRPr="002A358C">
        <w:t>resources, equipment and materials:</w:t>
      </w:r>
    </w:p>
    <w:p w:rsidR="00000000" w:rsidRPr="002A358C" w:rsidP="002A358C">
      <w:pPr>
        <w:pStyle w:val="ListBullet2"/>
      </w:pPr>
      <w:r w:rsidRPr="002A358C">
        <w:t xml:space="preserve">personal protective equipment and contamination prevention clothing  </w:t>
      </w:r>
    </w:p>
    <w:p w:rsidR="00000000" w:rsidRPr="002A358C" w:rsidP="002A358C">
      <w:pPr>
        <w:pStyle w:val="ListBullet2"/>
      </w:pPr>
      <w:r w:rsidRPr="002A358C">
        <w:t>granulation process equipment</w:t>
      </w:r>
    </w:p>
    <w:p w:rsidR="00000000" w:rsidRPr="002A358C" w:rsidP="002A358C">
      <w:pPr>
        <w:pStyle w:val="ListBullet2"/>
      </w:pPr>
      <w:r w:rsidRPr="002A358C">
        <w:t>materials r</w:t>
      </w:r>
      <w:r w:rsidRPr="002A358C">
        <w:t>equired for the granulation process</w:t>
      </w:r>
    </w:p>
    <w:p w:rsidR="00000000" w:rsidRPr="002A358C" w:rsidP="002A358C">
      <w:pPr>
        <w:pStyle w:val="ListBullet2"/>
      </w:pPr>
      <w:r w:rsidRPr="002A358C">
        <w:t>test equipment</w:t>
      </w:r>
    </w:p>
    <w:p w:rsidR="00000000" w:rsidRPr="002A358C" w:rsidP="002A358C">
      <w:pPr>
        <w:pStyle w:val="ListBullet2"/>
      </w:pPr>
      <w:r w:rsidRPr="002A358C">
        <w:t>cleaning materials and equipment associated with granulation process</w:t>
      </w:r>
    </w:p>
    <w:p w:rsidR="00000000" w:rsidRPr="002A358C" w:rsidP="002A358C">
      <w:pPr>
        <w:pStyle w:val="ListBullet2"/>
      </w:pPr>
      <w:r w:rsidRPr="002A358C">
        <w:t>record keeping system</w:t>
      </w:r>
    </w:p>
    <w:p w:rsidR="00000000" w:rsidRPr="002A358C" w:rsidP="002A358C">
      <w:pPr>
        <w:pStyle w:val="ListBullet"/>
      </w:pPr>
      <w:r w:rsidRPr="002A358C">
        <w:t>specifications:</w:t>
      </w:r>
    </w:p>
    <w:p w:rsidR="00000000" w:rsidRPr="002A358C" w:rsidP="002A358C">
      <w:pPr>
        <w:pStyle w:val="ListBullet2"/>
      </w:pPr>
      <w:r w:rsidRPr="002A358C">
        <w:t>batch instructions including product specifications, control points and processing parameters</w:t>
      </w:r>
    </w:p>
    <w:p w:rsidR="00000000" w:rsidRPr="002A358C" w:rsidP="002A358C">
      <w:pPr>
        <w:pStyle w:val="ListBullet2"/>
      </w:pPr>
      <w:r w:rsidRPr="002A358C">
        <w:t>recording requirements and procedures</w:t>
      </w:r>
    </w:p>
    <w:p w:rsidR="00000000" w:rsidRPr="002A358C" w:rsidP="002A358C">
      <w:pPr>
        <w:pStyle w:val="ListBullet2"/>
      </w:pPr>
      <w:r w:rsidRPr="002A358C">
        <w:t>workplace documentation relating to granulation process and procedures that comply with GMP requirements</w:t>
      </w:r>
    </w:p>
    <w:p w:rsidR="00000000" w:rsidRPr="002A358C" w:rsidP="002A358C">
      <w:pPr>
        <w:pStyle w:val="ListBullet2"/>
      </w:pPr>
      <w:r w:rsidRPr="002A358C">
        <w:t>sampling schedules and test procedures</w:t>
      </w:r>
    </w:p>
    <w:p w:rsidR="00000000" w:rsidRPr="002A358C" w:rsidP="002A358C">
      <w:pPr>
        <w:pStyle w:val="ListBullet2"/>
      </w:pPr>
      <w:r w:rsidRPr="002A358C">
        <w:t>cleaning procedures associated with granulation process.</w:t>
      </w:r>
    </w:p>
    <w:p w:rsidR="00000000" w:rsidRPr="002A358C" w:rsidP="00C00826">
      <w:pPr>
        <w:pStyle w:val="BodyText"/>
      </w:pPr>
      <w:r w:rsidRPr="002A358C">
        <w:t>Assessors of this</w:t>
      </w:r>
      <w:r w:rsidRPr="002A358C">
        <w:t xml:space="preserve"> unit must satisfy the requirements for assessors in applicable vocational education and training legislation, frameworks and/or standards.</w:t>
      </w:r>
    </w:p>
    <w:p w:rsidR="00000000" w:rsidRPr="002A358C" w:rsidP="002A358C">
      <w:pPr>
        <w:pStyle w:val="Heading1"/>
      </w:pPr>
      <w:bookmarkStart w:id="14" w:name="O_996883"/>
      <w:bookmarkEnd w:id="14"/>
      <w:r w:rsidRPr="002A358C">
        <w:t>Links</w:t>
      </w:r>
    </w:p>
    <w:p w:rsidR="00000000" w:rsidRPr="002A358C" w:rsidP="00C00826">
      <w:pPr>
        <w:pStyle w:val="BodyText"/>
      </w:pPr>
      <w:r w:rsidRPr="002A358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B13627">
        <w:rPr>
          <w:rStyle w:val="Hyperlink"/>
        </w:rPr>
        <w:t>https://vetnet.gov.au/Pages/TrainingDocs.aspx?q=78b15323-cd38-483e-aad7-1159b570a5c4</w:t>
      </w:r>
      <w:r>
        <w:fldChar w:fldCharType="end"/>
      </w:r>
    </w:p>
    <w:p w:rsidR="00000000" w:rsidRPr="002A358C" w:rsidP="002A358C"/>
    <w:sectPr w:rsidSect="002A35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58C" w:rsidRPr="00C00826" w:rsidP="00C008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26" w:rsidP="002A3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0826" w:rsidP="002A35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00826" w:rsidP="002A35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58C" w:rsidP="002A358C">
    <w:pPr>
      <w:pStyle w:val="Footer"/>
      <w:framePr w:wrap="around"/>
    </w:pPr>
    <w:r>
      <w:fldChar w:fldCharType="begin"/>
    </w:r>
    <w:r>
      <w:instrText xml:space="preserve"> DOCPROPERTY  Subject  \* MERGEFORMAT </w:instrText>
    </w:r>
    <w:r>
      <w:fldChar w:fldCharType="separate"/>
    </w:r>
    <w:r w:rsidR="00C00826">
      <w:t>Approved</w:t>
    </w:r>
    <w:r w:rsidR="00C00826">
      <w:fldChar w:fldCharType="end"/>
    </w:r>
    <w:r>
      <w:tab/>
      <w:t xml:space="preserve">Page </w:t>
    </w:r>
    <w:r>
      <w:fldChar w:fldCharType="begin"/>
    </w:r>
    <w:r>
      <w:instrText xml:space="preserve"> PAGE  \* Arabic  \* MERGEFORMAT </w:instrText>
    </w:r>
    <w:r>
      <w:fldChar w:fldCharType="separate"/>
    </w:r>
    <w:r w:rsidR="00C008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0826">
      <w:rPr>
        <w:noProof/>
      </w:rPr>
      <w:t>5</w:t>
    </w:r>
    <w:r>
      <w:rPr>
        <w:noProof/>
      </w:rPr>
      <w:fldChar w:fldCharType="end"/>
    </w:r>
  </w:p>
  <w:p w:rsidR="002A358C" w:rsidP="002A358C">
    <w:pPr>
      <w:pStyle w:val="Footer"/>
      <w:framePr w:wrap="around"/>
    </w:pPr>
    <w:r>
      <w:t xml:space="preserve">© Commonwealth of Australia, </w:t>
    </w:r>
    <w:r>
      <w:fldChar w:fldCharType="begin"/>
    </w:r>
    <w:r>
      <w:instrText xml:space="preserve"> DATE  \@ "yyyy"  \* MERGEFORMAT </w:instrText>
    </w:r>
    <w:r>
      <w:fldChar w:fldCharType="separate"/>
    </w:r>
    <w:r w:rsidR="00C00826">
      <w:rPr>
        <w:noProof/>
      </w:rPr>
      <w:t>2025</w:t>
    </w:r>
    <w:r>
      <w:fldChar w:fldCharType="end"/>
    </w:r>
    <w:r>
      <w:tab/>
    </w:r>
    <w:r>
      <w:fldChar w:fldCharType="begin"/>
    </w:r>
    <w:r>
      <w:instrText xml:space="preserve"> DOCPROPERTY  Author  \* MERGEFORMAT </w:instrText>
    </w:r>
    <w:r>
      <w:fldChar w:fldCharType="separate"/>
    </w:r>
    <w:r w:rsidR="00C00826">
      <w:t>Manufacturing Industry Skills Alliance</w:t>
    </w:r>
    <w:r w:rsidR="00C00826">
      <w:fldChar w:fldCharType="end"/>
    </w:r>
  </w:p>
  <w:p w:rsidR="002A358C" w:rsidP="002A35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58C" w:rsidRPr="00C00826" w:rsidP="00C008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26" w:rsidRPr="002D2AF8" w:rsidP="002A358C">
    <w:pPr>
      <w:pStyle w:val="Header"/>
      <w:framePr w:wrap="around"/>
    </w:pPr>
    <w:r>
      <w:fldChar w:fldCharType="begin"/>
    </w:r>
    <w:r>
      <w:instrText xml:space="preserve"> TITLE   \* MERGEFORMAT </w:instrText>
    </w:r>
    <w:r>
      <w:fldChar w:fldCharType="separate"/>
    </w:r>
    <w:r>
      <w:t>FBPPHM3013 Operate a granulation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0826" w:rsidP="002A35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58C" w:rsidRPr="002D2AF8" w:rsidP="002A358C">
    <w:pPr>
      <w:pStyle w:val="Header"/>
      <w:framePr w:wrap="around"/>
    </w:pPr>
    <w:r>
      <w:fldChar w:fldCharType="begin"/>
    </w:r>
    <w:r>
      <w:instrText xml:space="preserve"> TITLE   \* MERGEFORMAT </w:instrText>
    </w:r>
    <w:r>
      <w:fldChar w:fldCharType="separate"/>
    </w:r>
    <w:r w:rsidR="00C00826">
      <w:t>FBPPHM3013 Operate a granulation process</w:t>
    </w:r>
    <w:r w:rsidR="00C00826">
      <w:fldChar w:fldCharType="end"/>
    </w:r>
    <w:r>
      <w:tab/>
      <w:t xml:space="preserve">Date this document was generated: </w:t>
    </w:r>
    <w:r>
      <w:fldChar w:fldCharType="begin"/>
    </w:r>
    <w:r>
      <w:instrText xml:space="preserve"> CREATEDATE  \@ "d MMMM yyyy"  \* MERGEFORMAT </w:instrText>
    </w:r>
    <w:r>
      <w:fldChar w:fldCharType="separate"/>
    </w:r>
    <w:r w:rsidR="00C00826">
      <w:rPr>
        <w:noProof/>
      </w:rPr>
      <w:t>2 March 2025</w:t>
    </w:r>
    <w:r>
      <w:fldChar w:fldCharType="end"/>
    </w:r>
  </w:p>
  <w:p w:rsidR="002A358C" w:rsidP="002A3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AEE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1EB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D0C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58C"/>
    <w:pPr>
      <w:spacing w:before="360" w:after="60"/>
      <w:outlineLvl w:val="0"/>
    </w:pPr>
    <w:rPr>
      <w:sz w:val="32"/>
    </w:rPr>
  </w:style>
  <w:style w:type="paragraph" w:styleId="Heading2">
    <w:name w:val="heading 2"/>
    <w:basedOn w:val="HeadingBase"/>
    <w:next w:val="BodyText"/>
    <w:link w:val="Heading2Char"/>
    <w:qFormat/>
    <w:rsid w:val="002A358C"/>
    <w:pPr>
      <w:keepLines/>
      <w:spacing w:before="240" w:after="120"/>
      <w:outlineLvl w:val="1"/>
    </w:pPr>
    <w:rPr>
      <w:sz w:val="28"/>
      <w:szCs w:val="40"/>
    </w:rPr>
  </w:style>
  <w:style w:type="paragraph" w:styleId="Heading3">
    <w:name w:val="heading 3"/>
    <w:basedOn w:val="HeadingBase"/>
    <w:next w:val="BodyText"/>
    <w:link w:val="Heading3Char"/>
    <w:qFormat/>
    <w:rsid w:val="002A358C"/>
    <w:pPr>
      <w:spacing w:before="180" w:after="120"/>
      <w:outlineLvl w:val="2"/>
    </w:pPr>
    <w:rPr>
      <w:spacing w:val="-10"/>
      <w:kern w:val="32"/>
    </w:rPr>
  </w:style>
  <w:style w:type="paragraph" w:styleId="Heading4">
    <w:name w:val="heading 4"/>
    <w:basedOn w:val="HeadingBase"/>
    <w:next w:val="BodyText"/>
    <w:link w:val="Heading4Char"/>
    <w:qFormat/>
    <w:rsid w:val="002A358C"/>
    <w:pPr>
      <w:spacing w:before="160" w:after="120"/>
      <w:outlineLvl w:val="3"/>
    </w:pPr>
    <w:rPr>
      <w:sz w:val="22"/>
    </w:rPr>
  </w:style>
  <w:style w:type="paragraph" w:styleId="Heading5">
    <w:name w:val="heading 5"/>
    <w:basedOn w:val="HeadingBase"/>
    <w:next w:val="Normal"/>
    <w:link w:val="Heading5Char"/>
    <w:qFormat/>
    <w:rsid w:val="002A358C"/>
    <w:pPr>
      <w:spacing w:before="80"/>
      <w:outlineLvl w:val="4"/>
    </w:pPr>
    <w:rPr>
      <w:color w:val="918585"/>
      <w:sz w:val="20"/>
    </w:rPr>
  </w:style>
  <w:style w:type="paragraph" w:styleId="Heading6">
    <w:name w:val="heading 6"/>
    <w:basedOn w:val="HeadingBase"/>
    <w:next w:val="Normal"/>
    <w:link w:val="Heading6Char"/>
    <w:qFormat/>
    <w:rsid w:val="002A358C"/>
    <w:pPr>
      <w:spacing w:before="60"/>
      <w:outlineLvl w:val="5"/>
    </w:pPr>
    <w:rPr>
      <w:color w:val="918585"/>
      <w:sz w:val="20"/>
    </w:rPr>
  </w:style>
  <w:style w:type="paragraph" w:styleId="Heading7">
    <w:name w:val="heading 7"/>
    <w:basedOn w:val="Normal"/>
    <w:next w:val="Normal"/>
    <w:link w:val="Heading7Char"/>
    <w:qFormat/>
    <w:rsid w:val="002A358C"/>
    <w:pPr>
      <w:ind w:left="720"/>
      <w:outlineLvl w:val="6"/>
    </w:pPr>
    <w:rPr>
      <w:i/>
    </w:rPr>
  </w:style>
  <w:style w:type="paragraph" w:styleId="Heading8">
    <w:name w:val="heading 8"/>
    <w:basedOn w:val="Normal"/>
    <w:next w:val="Normal"/>
    <w:link w:val="Heading8Char"/>
    <w:qFormat/>
    <w:rsid w:val="002A358C"/>
    <w:pPr>
      <w:ind w:left="720"/>
      <w:outlineLvl w:val="7"/>
    </w:pPr>
    <w:rPr>
      <w:i/>
    </w:rPr>
  </w:style>
  <w:style w:type="paragraph" w:styleId="Heading9">
    <w:name w:val="heading 9"/>
    <w:basedOn w:val="Normal"/>
    <w:next w:val="Normal"/>
    <w:link w:val="Heading9Char"/>
    <w:qFormat/>
    <w:rsid w:val="002A358C"/>
    <w:pPr>
      <w:ind w:left="720"/>
      <w:outlineLvl w:val="8"/>
    </w:pPr>
    <w:rPr>
      <w:i/>
    </w:rPr>
  </w:style>
  <w:style w:type="character" w:default="1" w:styleId="DefaultParagraphFont">
    <w:name w:val="Default Paragraph Font"/>
    <w:uiPriority w:val="1"/>
    <w:unhideWhenUsed/>
    <w:rsid w:val="002A3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58C"/>
  </w:style>
  <w:style w:type="character" w:customStyle="1" w:styleId="Heading1Char">
    <w:name w:val="Heading 1 Char"/>
    <w:basedOn w:val="DefaultParagraphFont"/>
    <w:link w:val="Heading1"/>
    <w:rsid w:val="002A358C"/>
    <w:rPr>
      <w:rFonts w:ascii="Times New Roman" w:eastAsia="Times New Roman" w:hAnsi="Times New Roman" w:cs="Times New Roman"/>
      <w:b/>
      <w:sz w:val="32"/>
      <w:szCs w:val="20"/>
      <w:lang w:eastAsia="en-US"/>
    </w:rPr>
  </w:style>
  <w:style w:type="paragraph" w:styleId="BodyText">
    <w:name w:val="Body Text"/>
    <w:basedOn w:val="Normal"/>
    <w:link w:val="BodyTextChar"/>
    <w:rsid w:val="002A35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58C"/>
    <w:rPr>
      <w:rFonts w:ascii="Times New Roman" w:eastAsia="Times New Roman" w:hAnsi="Times New Roman" w:cs="Times New Roman"/>
      <w:sz w:val="24"/>
      <w:lang w:eastAsia="en-US"/>
    </w:rPr>
  </w:style>
  <w:style w:type="paragraph" w:styleId="ListBullet">
    <w:name w:val="List Bullet"/>
    <w:basedOn w:val="List"/>
    <w:rsid w:val="002A358C"/>
    <w:pPr>
      <w:numPr>
        <w:numId w:val="12"/>
      </w:numPr>
      <w:tabs>
        <w:tab w:val="clear" w:pos="340"/>
      </w:tabs>
      <w:spacing w:before="40" w:after="40"/>
    </w:pPr>
  </w:style>
  <w:style w:type="character" w:customStyle="1" w:styleId="SpecialBold">
    <w:name w:val="Special Bold"/>
    <w:basedOn w:val="DefaultParagraphFont"/>
    <w:rsid w:val="002A358C"/>
    <w:rPr>
      <w:b/>
      <w:spacing w:val="0"/>
    </w:rPr>
  </w:style>
  <w:style w:type="paragraph" w:styleId="ListBullet2">
    <w:name w:val="List Bullet 2"/>
    <w:basedOn w:val="List2"/>
    <w:rsid w:val="002A358C"/>
    <w:pPr>
      <w:numPr>
        <w:numId w:val="13"/>
      </w:numPr>
      <w:tabs>
        <w:tab w:val="clear" w:pos="680"/>
      </w:tabs>
    </w:pPr>
  </w:style>
  <w:style w:type="character" w:styleId="Emphasis">
    <w:name w:val="Emphasis"/>
    <w:basedOn w:val="DefaultParagraphFont"/>
    <w:qFormat/>
    <w:rsid w:val="002A358C"/>
    <w:rPr>
      <w:i/>
    </w:rPr>
  </w:style>
  <w:style w:type="paragraph" w:customStyle="1" w:styleId="SuperHeading">
    <w:name w:val="SuperHeading"/>
    <w:basedOn w:val="Normal"/>
    <w:rsid w:val="002A358C"/>
    <w:pPr>
      <w:spacing w:before="240" w:after="120"/>
      <w:outlineLvl w:val="0"/>
    </w:pPr>
    <w:rPr>
      <w:rFonts w:ascii="Times New Roman" w:hAnsi="Times New Roman"/>
      <w:b/>
      <w:sz w:val="32"/>
    </w:rPr>
  </w:style>
  <w:style w:type="paragraph" w:customStyle="1" w:styleId="AllowPageBreak">
    <w:name w:val="AllowPageBreak"/>
    <w:rsid w:val="002A35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3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58C"/>
    <w:rPr>
      <w:rFonts w:ascii="Courier New" w:eastAsia="Times New Roman" w:hAnsi="Courier New" w:cs="Times New Roman"/>
      <w:i/>
      <w:szCs w:val="20"/>
      <w:lang w:eastAsia="en-US"/>
    </w:rPr>
  </w:style>
  <w:style w:type="paragraph" w:customStyle="1" w:styleId="HeadingBase">
    <w:name w:val="Heading Base"/>
    <w:rsid w:val="002A3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58C"/>
    <w:pPr>
      <w:tabs>
        <w:tab w:val="right" w:leader="dot" w:pos="9072"/>
      </w:tabs>
      <w:ind w:left="567"/>
    </w:pPr>
    <w:rPr>
      <w:szCs w:val="22"/>
    </w:rPr>
  </w:style>
  <w:style w:type="paragraph" w:customStyle="1" w:styleId="TOCBase">
    <w:name w:val="TOC Base"/>
    <w:rsid w:val="002A3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58C"/>
    <w:pPr>
      <w:tabs>
        <w:tab w:val="right" w:leader="dot" w:pos="9072"/>
      </w:tabs>
      <w:spacing w:before="40" w:after="40"/>
      <w:ind w:left="284"/>
    </w:pPr>
    <w:rPr>
      <w:rFonts w:ascii="Times New Roman" w:hAnsi="Times New Roman"/>
    </w:rPr>
  </w:style>
  <w:style w:type="paragraph" w:styleId="TOC1">
    <w:name w:val="toc 1"/>
    <w:basedOn w:val="TOCBase"/>
    <w:next w:val="Normal"/>
    <w:rsid w:val="002A3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58C"/>
    <w:rPr>
      <w:rFonts w:ascii="Times New Roman" w:eastAsia="Times New Roman" w:hAnsi="Times New Roman" w:cs="Times New Roman"/>
      <w:sz w:val="16"/>
      <w:lang w:eastAsia="en-US"/>
    </w:rPr>
  </w:style>
  <w:style w:type="paragraph" w:styleId="Title">
    <w:name w:val="Title"/>
    <w:basedOn w:val="HeadingBase"/>
    <w:link w:val="TitleChar"/>
    <w:qFormat/>
    <w:rsid w:val="002A358C"/>
    <w:pPr>
      <w:spacing w:before="5040"/>
      <w:jc w:val="center"/>
    </w:pPr>
    <w:rPr>
      <w:sz w:val="48"/>
      <w:szCs w:val="72"/>
      <w:lang w:val="en-US"/>
    </w:rPr>
  </w:style>
  <w:style w:type="character" w:customStyle="1" w:styleId="TitleChar">
    <w:name w:val="Title Char"/>
    <w:basedOn w:val="DefaultParagraphFont"/>
    <w:link w:val="Title"/>
    <w:rsid w:val="002A3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58C"/>
    <w:pPr>
      <w:tabs>
        <w:tab w:val="left" w:pos="3600"/>
        <w:tab w:val="left" w:pos="3958"/>
      </w:tabs>
    </w:pPr>
  </w:style>
  <w:style w:type="paragraph" w:styleId="List">
    <w:name w:val="List"/>
    <w:basedOn w:val="BodyText"/>
    <w:next w:val="BodyText"/>
    <w:rsid w:val="002A358C"/>
    <w:pPr>
      <w:tabs>
        <w:tab w:val="left" w:pos="340"/>
      </w:tabs>
      <w:spacing w:before="60" w:after="60"/>
      <w:ind w:left="340" w:hanging="340"/>
    </w:pPr>
  </w:style>
  <w:style w:type="paragraph" w:customStyle="1" w:styleId="Note">
    <w:name w:val="Note"/>
    <w:basedOn w:val="BodyText"/>
    <w:rsid w:val="002A3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58C"/>
    <w:pPr>
      <w:framePr w:wrap="auto" w:hAnchor="text" w:y="6049"/>
    </w:pPr>
    <w:rPr>
      <w:color w:val="000000"/>
      <w:sz w:val="40"/>
    </w:rPr>
  </w:style>
  <w:style w:type="paragraph" w:customStyle="1" w:styleId="TOCTitle">
    <w:name w:val="TOCTitle"/>
    <w:basedOn w:val="Heading1"/>
    <w:rsid w:val="002A358C"/>
    <w:pPr>
      <w:spacing w:after="240"/>
      <w:jc w:val="center"/>
      <w:outlineLvl w:val="9"/>
    </w:pPr>
    <w:rPr>
      <w:caps/>
    </w:rPr>
  </w:style>
  <w:style w:type="paragraph" w:customStyle="1" w:styleId="Version">
    <w:name w:val="Version"/>
    <w:rsid w:val="002A3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58C"/>
    <w:pPr>
      <w:keepNext w:val="0"/>
      <w:tabs>
        <w:tab w:val="right" w:pos="4176"/>
      </w:tabs>
      <w:ind w:left="198" w:hanging="198"/>
    </w:pPr>
    <w:rPr>
      <w:rFonts w:ascii="Garamond" w:hAnsi="Garamond"/>
    </w:rPr>
  </w:style>
  <w:style w:type="paragraph" w:styleId="IndexHeading">
    <w:name w:val="index heading"/>
    <w:basedOn w:val="Normal"/>
    <w:next w:val="Index1"/>
    <w:semiHidden/>
    <w:rsid w:val="002A358C"/>
    <w:pPr>
      <w:spacing w:before="120" w:after="120"/>
    </w:pPr>
    <w:rPr>
      <w:rFonts w:ascii="Arial" w:hAnsi="Arial"/>
      <w:b/>
      <w:color w:val="918585"/>
      <w:sz w:val="24"/>
    </w:rPr>
  </w:style>
  <w:style w:type="paragraph" w:styleId="Header">
    <w:name w:val="header"/>
    <w:basedOn w:val="Normal"/>
    <w:link w:val="HeaderChar"/>
    <w:rsid w:val="002A3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58C"/>
    <w:rPr>
      <w:rFonts w:ascii="Times New Roman" w:eastAsia="Times New Roman" w:hAnsi="Times New Roman" w:cs="Times New Roman"/>
      <w:sz w:val="16"/>
      <w:szCs w:val="20"/>
      <w:lang w:val="en-GB" w:eastAsia="en-US"/>
    </w:rPr>
  </w:style>
  <w:style w:type="paragraph" w:customStyle="1" w:styleId="Chapter">
    <w:name w:val="Chapter"/>
    <w:basedOn w:val="Normal"/>
    <w:rsid w:val="002A358C"/>
    <w:pPr>
      <w:spacing w:before="240"/>
    </w:pPr>
    <w:rPr>
      <w:rFonts w:ascii="Times New Roman" w:hAnsi="Times New Roman"/>
      <w:smallCaps/>
      <w:spacing w:val="80"/>
      <w:sz w:val="28"/>
    </w:rPr>
  </w:style>
  <w:style w:type="paragraph" w:customStyle="1" w:styleId="InChapter">
    <w:name w:val="InChapter"/>
    <w:basedOn w:val="Heading3"/>
    <w:rsid w:val="002A358C"/>
    <w:pPr>
      <w:spacing w:after="240"/>
      <w:outlineLvl w:val="9"/>
    </w:pPr>
    <w:rPr>
      <w:noProof/>
    </w:rPr>
  </w:style>
  <w:style w:type="paragraph" w:styleId="Index2">
    <w:name w:val="index 2"/>
    <w:basedOn w:val="Normal"/>
    <w:next w:val="Normal"/>
    <w:semiHidden/>
    <w:rsid w:val="002A358C"/>
    <w:pPr>
      <w:tabs>
        <w:tab w:val="right" w:pos="4176"/>
      </w:tabs>
      <w:ind w:left="568" w:hanging="284"/>
    </w:pPr>
    <w:rPr>
      <w:rFonts w:ascii="Garamond" w:hAnsi="Garamond"/>
    </w:rPr>
  </w:style>
  <w:style w:type="paragraph" w:customStyle="1" w:styleId="Byline">
    <w:name w:val="Byline"/>
    <w:rsid w:val="002A3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58C"/>
    <w:pPr>
      <w:tabs>
        <w:tab w:val="clear" w:pos="3600"/>
        <w:tab w:val="clear" w:pos="3958"/>
      </w:tabs>
      <w:jc w:val="right"/>
    </w:pPr>
  </w:style>
  <w:style w:type="paragraph" w:styleId="Caption">
    <w:name w:val="caption"/>
    <w:basedOn w:val="BodyText"/>
    <w:next w:val="Normal"/>
    <w:qFormat/>
    <w:rsid w:val="002A358C"/>
    <w:pPr>
      <w:framePr w:w="2268" w:hSpace="181" w:vSpace="181" w:wrap="around" w:vAnchor="text" w:hAnchor="page" w:x="1135" w:y="285" w:anchorLock="1"/>
    </w:pPr>
    <w:rPr>
      <w:i/>
    </w:rPr>
  </w:style>
  <w:style w:type="paragraph" w:customStyle="1" w:styleId="MiniTOCTitle">
    <w:name w:val="MiniTOCTitle"/>
    <w:basedOn w:val="Heading4"/>
    <w:rsid w:val="002A358C"/>
    <w:pPr>
      <w:spacing w:before="240"/>
      <w:outlineLvl w:val="9"/>
    </w:pPr>
    <w:rPr>
      <w:noProof/>
      <w:sz w:val="24"/>
    </w:rPr>
  </w:style>
  <w:style w:type="paragraph" w:customStyle="1" w:styleId="MiniTOCItem">
    <w:name w:val="MiniTOCItem"/>
    <w:basedOn w:val="ListBullet"/>
    <w:rsid w:val="002A358C"/>
    <w:pPr>
      <w:numPr>
        <w:numId w:val="0"/>
      </w:numPr>
      <w:tabs>
        <w:tab w:val="right" w:leader="dot" w:pos="6521"/>
      </w:tabs>
      <w:spacing w:before="0" w:after="0"/>
    </w:pPr>
  </w:style>
  <w:style w:type="paragraph" w:customStyle="1" w:styleId="TOFTitle">
    <w:name w:val="TOFTitle"/>
    <w:basedOn w:val="TOCTitle"/>
    <w:rsid w:val="002A358C"/>
  </w:style>
  <w:style w:type="paragraph" w:styleId="TableofFigures">
    <w:name w:val="table of figures"/>
    <w:basedOn w:val="Normal"/>
    <w:next w:val="Normal"/>
    <w:semiHidden/>
    <w:rsid w:val="002A358C"/>
    <w:pPr>
      <w:tabs>
        <w:tab w:val="right" w:leader="dot" w:pos="9072"/>
      </w:tabs>
      <w:ind w:left="970" w:hanging="403"/>
    </w:pPr>
    <w:rPr>
      <w:rFonts w:ascii="Times New Roman" w:hAnsi="Times New Roman"/>
      <w:b/>
    </w:rPr>
  </w:style>
  <w:style w:type="paragraph" w:styleId="ListNumber">
    <w:name w:val="List Number"/>
    <w:basedOn w:val="List"/>
    <w:rsid w:val="002A358C"/>
    <w:pPr>
      <w:numPr>
        <w:numId w:val="15"/>
      </w:numPr>
      <w:tabs>
        <w:tab w:val="clear" w:pos="340"/>
      </w:tabs>
    </w:pPr>
  </w:style>
  <w:style w:type="character" w:customStyle="1" w:styleId="WingdingSymbols">
    <w:name w:val="Wingding Symbols"/>
    <w:rsid w:val="002A358C"/>
    <w:rPr>
      <w:rFonts w:ascii="Wingdings" w:hAnsi="Wingdings"/>
    </w:rPr>
  </w:style>
  <w:style w:type="paragraph" w:customStyle="1" w:styleId="TableHeading">
    <w:name w:val="Table Heading"/>
    <w:basedOn w:val="HeadingBase"/>
    <w:rsid w:val="002A358C"/>
    <w:pPr>
      <w:keepLines/>
      <w:pBdr>
        <w:bottom w:val="single" w:sz="6" w:space="1" w:color="918585"/>
      </w:pBdr>
      <w:spacing w:before="240"/>
    </w:pPr>
  </w:style>
  <w:style w:type="character" w:customStyle="1" w:styleId="HotSpot">
    <w:name w:val="HotSpot"/>
    <w:rsid w:val="002A358C"/>
    <w:rPr>
      <w:color w:val="0033CC"/>
      <w:u w:val="none"/>
    </w:rPr>
  </w:style>
  <w:style w:type="paragraph" w:customStyle="1" w:styleId="BodyTextRight">
    <w:name w:val="Body Text Right"/>
    <w:basedOn w:val="BodyText"/>
    <w:rsid w:val="002A358C"/>
    <w:pPr>
      <w:spacing w:before="0" w:after="0"/>
      <w:jc w:val="right"/>
    </w:pPr>
  </w:style>
  <w:style w:type="paragraph" w:styleId="Index3">
    <w:name w:val="index 3"/>
    <w:basedOn w:val="ListNumber2"/>
    <w:next w:val="Normal"/>
    <w:semiHidden/>
    <w:rsid w:val="002A358C"/>
    <w:pPr>
      <w:numPr>
        <w:numId w:val="0"/>
      </w:numPr>
      <w:tabs>
        <w:tab w:val="right" w:leader="dot" w:pos="4176"/>
      </w:tabs>
    </w:pPr>
  </w:style>
  <w:style w:type="paragraph" w:styleId="ListNumber2">
    <w:name w:val="List Number 2"/>
    <w:basedOn w:val="List2"/>
    <w:rsid w:val="002A358C"/>
    <w:pPr>
      <w:numPr>
        <w:numId w:val="10"/>
      </w:numPr>
      <w:tabs>
        <w:tab w:val="clear" w:pos="1060"/>
      </w:tabs>
    </w:pPr>
  </w:style>
  <w:style w:type="paragraph" w:customStyle="1" w:styleId="MarginNote">
    <w:name w:val="Margin Note"/>
    <w:basedOn w:val="BodyText"/>
    <w:rsid w:val="002A3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58C"/>
    <w:rPr>
      <w:sz w:val="32"/>
    </w:rPr>
  </w:style>
  <w:style w:type="paragraph" w:customStyle="1" w:styleId="HeadingProcedure">
    <w:name w:val="Heading Procedure"/>
    <w:basedOn w:val="HeadingBase"/>
    <w:next w:val="Normal"/>
    <w:rsid w:val="002A358C"/>
    <w:pPr>
      <w:tabs>
        <w:tab w:val="left" w:pos="0"/>
      </w:tabs>
      <w:spacing w:before="120" w:after="60"/>
    </w:pPr>
    <w:rPr>
      <w:i/>
      <w:color w:val="918585"/>
      <w:sz w:val="22"/>
    </w:rPr>
  </w:style>
  <w:style w:type="paragraph" w:customStyle="1" w:styleId="TableBodyText">
    <w:name w:val="Table Body Text"/>
    <w:basedOn w:val="BodyText"/>
    <w:rsid w:val="002A358C"/>
    <w:pPr>
      <w:spacing w:before="60" w:after="60"/>
    </w:pPr>
  </w:style>
  <w:style w:type="paragraph" w:styleId="ListContinue">
    <w:name w:val="List Continue"/>
    <w:basedOn w:val="List"/>
    <w:rsid w:val="002A358C"/>
    <w:pPr>
      <w:ind w:firstLine="0"/>
    </w:pPr>
  </w:style>
  <w:style w:type="paragraph" w:customStyle="1" w:styleId="ListNote">
    <w:name w:val="List Note"/>
    <w:basedOn w:val="List"/>
    <w:rsid w:val="002A358C"/>
    <w:pPr>
      <w:pBdr>
        <w:top w:val="single" w:sz="6" w:space="2" w:color="918585"/>
        <w:bottom w:val="single" w:sz="6" w:space="2" w:color="918585"/>
      </w:pBdr>
      <w:tabs>
        <w:tab w:val="left" w:pos="1021"/>
      </w:tabs>
      <w:ind w:firstLine="0"/>
    </w:pPr>
  </w:style>
  <w:style w:type="paragraph" w:customStyle="1" w:styleId="Warning">
    <w:name w:val="Warning"/>
    <w:basedOn w:val="BodyText"/>
    <w:rsid w:val="002A358C"/>
    <w:pPr>
      <w:shd w:val="clear" w:color="auto" w:fill="D9D9D9"/>
      <w:tabs>
        <w:tab w:val="left" w:pos="992"/>
      </w:tabs>
      <w:ind w:left="119" w:right="119"/>
    </w:pPr>
    <w:rPr>
      <w:sz w:val="20"/>
    </w:rPr>
  </w:style>
  <w:style w:type="paragraph" w:customStyle="1" w:styleId="MarginIcons">
    <w:name w:val="Margin Icons"/>
    <w:basedOn w:val="BodyText"/>
    <w:rsid w:val="002A3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58C"/>
    <w:rPr>
      <w:rFonts w:ascii="Courier New" w:hAnsi="Courier New"/>
    </w:rPr>
  </w:style>
  <w:style w:type="paragraph" w:customStyle="1" w:styleId="NoteBullet">
    <w:name w:val="Note Bullet"/>
    <w:basedOn w:val="Note"/>
    <w:rsid w:val="002A358C"/>
    <w:pPr>
      <w:tabs>
        <w:tab w:val="clear" w:pos="680"/>
      </w:tabs>
      <w:spacing w:before="60" w:after="60"/>
    </w:pPr>
  </w:style>
  <w:style w:type="paragraph" w:customStyle="1" w:styleId="SubHeading2">
    <w:name w:val="SubHeading2"/>
    <w:basedOn w:val="HeadingBase"/>
    <w:rsid w:val="002A358C"/>
    <w:pPr>
      <w:spacing w:before="240" w:after="60"/>
    </w:pPr>
    <w:rPr>
      <w:sz w:val="20"/>
    </w:rPr>
  </w:style>
  <w:style w:type="paragraph" w:customStyle="1" w:styleId="SubHeading1">
    <w:name w:val="SubHeading1"/>
    <w:basedOn w:val="HeadingBase"/>
    <w:rsid w:val="002A358C"/>
    <w:pPr>
      <w:spacing w:before="240" w:after="60"/>
    </w:pPr>
    <w:rPr>
      <w:color w:val="918585"/>
      <w:sz w:val="22"/>
    </w:rPr>
  </w:style>
  <w:style w:type="paragraph" w:customStyle="1" w:styleId="SideHeading">
    <w:name w:val="Side Heading"/>
    <w:basedOn w:val="HeadingBase"/>
    <w:rsid w:val="002A3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58C"/>
    <w:pPr>
      <w:tabs>
        <w:tab w:val="num" w:pos="360"/>
      </w:tabs>
    </w:pPr>
  </w:style>
  <w:style w:type="paragraph" w:styleId="PlainText">
    <w:name w:val="Plain Text"/>
    <w:basedOn w:val="Normal"/>
    <w:link w:val="PlainTextChar"/>
    <w:rsid w:val="002A358C"/>
    <w:rPr>
      <w:sz w:val="20"/>
    </w:rPr>
  </w:style>
  <w:style w:type="character" w:customStyle="1" w:styleId="PlainTextChar">
    <w:name w:val="Plain Text Char"/>
    <w:basedOn w:val="DefaultParagraphFont"/>
    <w:link w:val="PlainText"/>
    <w:rsid w:val="002A358C"/>
    <w:rPr>
      <w:rFonts w:ascii="Courier New" w:eastAsia="Times New Roman" w:hAnsi="Courier New" w:cs="Times New Roman"/>
      <w:sz w:val="20"/>
      <w:szCs w:val="20"/>
      <w:lang w:eastAsia="en-US"/>
    </w:rPr>
  </w:style>
  <w:style w:type="character" w:customStyle="1" w:styleId="MenuOption">
    <w:name w:val="Menu Option"/>
    <w:basedOn w:val="DefaultParagraphFont"/>
    <w:rsid w:val="002A358C"/>
    <w:rPr>
      <w:b/>
      <w:smallCaps/>
    </w:rPr>
  </w:style>
  <w:style w:type="paragraph" w:customStyle="1" w:styleId="TableListNumber">
    <w:name w:val="Table List Number"/>
    <w:basedOn w:val="ListNumber"/>
    <w:rsid w:val="002A358C"/>
    <w:pPr>
      <w:numPr>
        <w:numId w:val="0"/>
      </w:numPr>
    </w:pPr>
  </w:style>
  <w:style w:type="paragraph" w:styleId="TOC4">
    <w:name w:val="toc 4"/>
    <w:basedOn w:val="TOCBase"/>
    <w:next w:val="Normal"/>
    <w:semiHidden/>
    <w:rsid w:val="002A358C"/>
    <w:pPr>
      <w:tabs>
        <w:tab w:val="right" w:leader="dot" w:pos="9071"/>
      </w:tabs>
      <w:ind w:left="1701"/>
    </w:pPr>
  </w:style>
  <w:style w:type="paragraph" w:customStyle="1" w:styleId="ListAlpha">
    <w:name w:val="List Alpha"/>
    <w:basedOn w:val="List"/>
    <w:rsid w:val="002A358C"/>
    <w:pPr>
      <w:numPr>
        <w:numId w:val="9"/>
      </w:numPr>
    </w:pPr>
  </w:style>
  <w:style w:type="paragraph" w:customStyle="1" w:styleId="ListAlpha2">
    <w:name w:val="List Alpha 2"/>
    <w:basedOn w:val="List2"/>
    <w:rsid w:val="002A358C"/>
    <w:pPr>
      <w:numPr>
        <w:numId w:val="8"/>
      </w:numPr>
    </w:pPr>
  </w:style>
  <w:style w:type="paragraph" w:styleId="List2">
    <w:name w:val="List 2"/>
    <w:basedOn w:val="BodyText"/>
    <w:rsid w:val="002A358C"/>
    <w:pPr>
      <w:tabs>
        <w:tab w:val="left" w:pos="680"/>
      </w:tabs>
      <w:spacing w:before="60" w:after="60"/>
      <w:ind w:left="680" w:hanging="340"/>
    </w:pPr>
  </w:style>
  <w:style w:type="paragraph" w:styleId="List3">
    <w:name w:val="List 3"/>
    <w:basedOn w:val="BodyText"/>
    <w:rsid w:val="002A358C"/>
    <w:pPr>
      <w:tabs>
        <w:tab w:val="left" w:pos="1021"/>
      </w:tabs>
      <w:spacing w:before="60" w:after="60"/>
      <w:ind w:left="1020" w:hanging="340"/>
    </w:pPr>
  </w:style>
  <w:style w:type="paragraph" w:styleId="List4">
    <w:name w:val="List 4"/>
    <w:basedOn w:val="BodyText"/>
    <w:rsid w:val="002A358C"/>
    <w:pPr>
      <w:tabs>
        <w:tab w:val="left" w:pos="1361"/>
      </w:tabs>
      <w:spacing w:before="60" w:after="60"/>
      <w:ind w:left="1361" w:hanging="340"/>
    </w:pPr>
  </w:style>
  <w:style w:type="paragraph" w:styleId="List5">
    <w:name w:val="List 5"/>
    <w:basedOn w:val="BodyText"/>
    <w:rsid w:val="002A358C"/>
    <w:pPr>
      <w:tabs>
        <w:tab w:val="left" w:pos="1701"/>
      </w:tabs>
      <w:spacing w:before="60" w:after="60"/>
      <w:ind w:left="1701" w:hanging="340"/>
    </w:pPr>
  </w:style>
  <w:style w:type="paragraph" w:styleId="ListBullet3">
    <w:name w:val="List Bullet 3"/>
    <w:basedOn w:val="List3"/>
    <w:rsid w:val="002A358C"/>
    <w:pPr>
      <w:numPr>
        <w:numId w:val="14"/>
      </w:numPr>
      <w:tabs>
        <w:tab w:val="clear" w:pos="1021"/>
      </w:tabs>
      <w:ind w:left="1037" w:hanging="357"/>
    </w:pPr>
  </w:style>
  <w:style w:type="paragraph" w:styleId="ListBullet4">
    <w:name w:val="List Bullet 4"/>
    <w:basedOn w:val="List4"/>
    <w:rsid w:val="002A358C"/>
    <w:pPr>
      <w:numPr>
        <w:numId w:val="3"/>
      </w:numPr>
      <w:tabs>
        <w:tab w:val="clear" w:pos="1361"/>
      </w:tabs>
    </w:pPr>
  </w:style>
  <w:style w:type="paragraph" w:styleId="ListBullet5">
    <w:name w:val="List Bullet 5"/>
    <w:basedOn w:val="List5"/>
    <w:rsid w:val="002A358C"/>
    <w:pPr>
      <w:numPr>
        <w:numId w:val="4"/>
      </w:numPr>
    </w:pPr>
  </w:style>
  <w:style w:type="paragraph" w:styleId="ListContinue2">
    <w:name w:val="List Continue 2"/>
    <w:basedOn w:val="List2"/>
    <w:rsid w:val="002A358C"/>
    <w:pPr>
      <w:ind w:firstLine="0"/>
    </w:pPr>
  </w:style>
  <w:style w:type="paragraph" w:styleId="ListContinue3">
    <w:name w:val="List Continue 3"/>
    <w:basedOn w:val="List3"/>
    <w:rsid w:val="002A358C"/>
    <w:pPr>
      <w:ind w:left="1021" w:firstLine="0"/>
    </w:pPr>
  </w:style>
  <w:style w:type="paragraph" w:styleId="ListContinue4">
    <w:name w:val="List Continue 4"/>
    <w:basedOn w:val="List4"/>
    <w:rsid w:val="002A358C"/>
    <w:pPr>
      <w:ind w:firstLine="0"/>
    </w:pPr>
  </w:style>
  <w:style w:type="paragraph" w:styleId="ListContinue5">
    <w:name w:val="List Continue 5"/>
    <w:basedOn w:val="List5"/>
    <w:rsid w:val="002A358C"/>
    <w:pPr>
      <w:ind w:firstLine="0"/>
    </w:pPr>
  </w:style>
  <w:style w:type="paragraph" w:styleId="ListNumber3">
    <w:name w:val="List Number 3"/>
    <w:basedOn w:val="List3"/>
    <w:rsid w:val="002A358C"/>
    <w:pPr>
      <w:numPr>
        <w:numId w:val="5"/>
      </w:numPr>
    </w:pPr>
  </w:style>
  <w:style w:type="paragraph" w:styleId="ListNumber4">
    <w:name w:val="List Number 4"/>
    <w:basedOn w:val="List4"/>
    <w:rsid w:val="002A358C"/>
    <w:pPr>
      <w:numPr>
        <w:numId w:val="6"/>
      </w:numPr>
    </w:pPr>
  </w:style>
  <w:style w:type="paragraph" w:styleId="ListNumber5">
    <w:name w:val="List Number 5"/>
    <w:basedOn w:val="List5"/>
    <w:rsid w:val="002A358C"/>
    <w:pPr>
      <w:numPr>
        <w:numId w:val="7"/>
      </w:numPr>
    </w:pPr>
  </w:style>
  <w:style w:type="paragraph" w:styleId="BlockText">
    <w:name w:val="Block Text"/>
    <w:basedOn w:val="Normal"/>
    <w:rsid w:val="002A358C"/>
    <w:pPr>
      <w:spacing w:after="120"/>
      <w:ind w:left="1440" w:right="1440"/>
    </w:pPr>
  </w:style>
  <w:style w:type="character" w:customStyle="1" w:styleId="Subscript">
    <w:name w:val="Subscript"/>
    <w:basedOn w:val="DefaultParagraphFont"/>
    <w:rsid w:val="002A358C"/>
    <w:rPr>
      <w:sz w:val="16"/>
      <w:vertAlign w:val="subscript"/>
    </w:rPr>
  </w:style>
  <w:style w:type="character" w:customStyle="1" w:styleId="Superscript">
    <w:name w:val="Superscript"/>
    <w:basedOn w:val="DefaultParagraphFont"/>
    <w:rsid w:val="002A358C"/>
    <w:rPr>
      <w:sz w:val="16"/>
      <w:vertAlign w:val="superscript"/>
    </w:rPr>
  </w:style>
  <w:style w:type="character" w:customStyle="1" w:styleId="Symbols">
    <w:name w:val="Symbols"/>
    <w:basedOn w:val="DefaultParagraphFont"/>
    <w:rsid w:val="002A358C"/>
    <w:rPr>
      <w:rFonts w:ascii="Symbol" w:hAnsi="Symbol"/>
    </w:rPr>
  </w:style>
  <w:style w:type="character" w:customStyle="1" w:styleId="MenuOptions">
    <w:name w:val="Menu Options"/>
    <w:basedOn w:val="DefaultParagraphFont"/>
    <w:rsid w:val="002A358C"/>
    <w:rPr>
      <w:rFonts w:ascii="Arial Narrow" w:hAnsi="Arial Narrow"/>
      <w:smallCaps/>
    </w:rPr>
  </w:style>
  <w:style w:type="character" w:customStyle="1" w:styleId="Buttons">
    <w:name w:val="Buttons"/>
    <w:basedOn w:val="DefaultParagraphFont"/>
    <w:rsid w:val="002A358C"/>
    <w:rPr>
      <w:b/>
    </w:rPr>
  </w:style>
  <w:style w:type="character" w:customStyle="1" w:styleId="Underlined">
    <w:name w:val="Underlined"/>
    <w:basedOn w:val="DefaultParagraphFont"/>
    <w:rsid w:val="002A358C"/>
    <w:rPr>
      <w:u w:val="single"/>
    </w:rPr>
  </w:style>
  <w:style w:type="paragraph" w:customStyle="1" w:styleId="TableBodyTextRight">
    <w:name w:val="Table Body Text Right"/>
    <w:basedOn w:val="TableBodyText"/>
    <w:rsid w:val="002A358C"/>
    <w:pPr>
      <w:widowControl w:val="0"/>
      <w:autoSpaceDE w:val="0"/>
      <w:autoSpaceDN w:val="0"/>
      <w:adjustRightInd w:val="0"/>
      <w:jc w:val="right"/>
    </w:pPr>
    <w:rPr>
      <w:rFonts w:cs="Arial"/>
      <w:szCs w:val="18"/>
    </w:rPr>
  </w:style>
  <w:style w:type="paragraph" w:customStyle="1" w:styleId="CopyrightText">
    <w:name w:val="Copyright Text"/>
    <w:basedOn w:val="BodyText"/>
    <w:rsid w:val="002A358C"/>
    <w:rPr>
      <w:sz w:val="18"/>
    </w:rPr>
  </w:style>
  <w:style w:type="paragraph" w:customStyle="1" w:styleId="BodySmallRight">
    <w:name w:val="Body Small Right"/>
    <w:basedOn w:val="BodyTextRight"/>
    <w:rsid w:val="002A358C"/>
    <w:rPr>
      <w:sz w:val="18"/>
      <w:szCs w:val="18"/>
    </w:rPr>
  </w:style>
  <w:style w:type="paragraph" w:customStyle="1" w:styleId="MarginEdition">
    <w:name w:val="Margin Edition"/>
    <w:basedOn w:val="MarginNote"/>
    <w:rsid w:val="002A358C"/>
    <w:pPr>
      <w:spacing w:before="0" w:after="0"/>
    </w:pPr>
    <w:rPr>
      <w:rFonts w:ascii="Times New Roman" w:hAnsi="Times New Roman"/>
      <w:color w:val="999999"/>
    </w:rPr>
  </w:style>
  <w:style w:type="paragraph" w:customStyle="1" w:styleId="Spacer">
    <w:name w:val="Spacer"/>
    <w:basedOn w:val="Normal"/>
    <w:rsid w:val="002A358C"/>
    <w:rPr>
      <w:sz w:val="2"/>
      <w:szCs w:val="2"/>
    </w:rPr>
  </w:style>
  <w:style w:type="character" w:customStyle="1" w:styleId="Small">
    <w:name w:val="Small"/>
    <w:basedOn w:val="DefaultParagraphFont"/>
    <w:rsid w:val="002A358C"/>
    <w:rPr>
      <w:sz w:val="16"/>
    </w:rPr>
  </w:style>
  <w:style w:type="paragraph" w:customStyle="1" w:styleId="WideTable">
    <w:name w:val="Wide Table"/>
    <w:basedOn w:val="Normal"/>
    <w:rsid w:val="002A358C"/>
    <w:pPr>
      <w:ind w:left="-1418"/>
    </w:pPr>
    <w:rPr>
      <w:sz w:val="2"/>
      <w:szCs w:val="2"/>
    </w:rPr>
  </w:style>
  <w:style w:type="character" w:styleId="PageNumber">
    <w:name w:val="page number"/>
    <w:basedOn w:val="DefaultParagraphFont"/>
    <w:rsid w:val="002A358C"/>
  </w:style>
  <w:style w:type="paragraph" w:styleId="Quote">
    <w:name w:val="Quote"/>
    <w:basedOn w:val="Heading1"/>
    <w:link w:val="QuoteChar"/>
    <w:qFormat/>
    <w:rsid w:val="002A358C"/>
    <w:rPr>
      <w:b w:val="0"/>
      <w:sz w:val="72"/>
      <w:szCs w:val="72"/>
      <w:lang w:val="en-NZ"/>
    </w:rPr>
  </w:style>
  <w:style w:type="character" w:customStyle="1" w:styleId="QuoteChar">
    <w:name w:val="Quote Char"/>
    <w:basedOn w:val="DefaultParagraphFont"/>
    <w:link w:val="Quote"/>
    <w:rsid w:val="002A3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58C"/>
    <w:pPr>
      <w:pageBreakBefore/>
    </w:pPr>
  </w:style>
  <w:style w:type="paragraph" w:customStyle="1" w:styleId="Border">
    <w:name w:val="Border"/>
    <w:basedOn w:val="Normal"/>
    <w:qFormat/>
    <w:rsid w:val="002A3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58C"/>
    <w:rPr>
      <w:b/>
      <w:bCs/>
      <w:i/>
      <w:iCs/>
      <w:color w:val="auto"/>
    </w:rPr>
  </w:style>
  <w:style w:type="paragraph" w:styleId="IntenseQuote">
    <w:name w:val="Intense Quote"/>
    <w:basedOn w:val="Normal"/>
    <w:next w:val="Normal"/>
    <w:link w:val="IntenseQuoteChar"/>
    <w:uiPriority w:val="30"/>
    <w:qFormat/>
    <w:rsid w:val="002A3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58C"/>
    <w:rPr>
      <w:smallCaps/>
      <w:color w:val="auto"/>
      <w:u w:val="single"/>
    </w:rPr>
  </w:style>
  <w:style w:type="character" w:styleId="IntenseReference">
    <w:name w:val="Intense Reference"/>
    <w:basedOn w:val="DefaultParagraphFont"/>
    <w:uiPriority w:val="32"/>
    <w:qFormat/>
    <w:rsid w:val="002A358C"/>
    <w:rPr>
      <w:b/>
      <w:bCs/>
      <w:smallCaps/>
      <w:color w:val="auto"/>
      <w:spacing w:val="5"/>
      <w:u w:val="single"/>
    </w:rPr>
  </w:style>
  <w:style w:type="paragraph" w:customStyle="1" w:styleId="2ColumnHeading">
    <w:name w:val="2Column Heading"/>
    <w:basedOn w:val="BodyText"/>
    <w:qFormat/>
    <w:rsid w:val="002A358C"/>
    <w:pPr>
      <w:spacing w:after="60"/>
      <w:ind w:left="-2268"/>
    </w:pPr>
    <w:rPr>
      <w:b/>
    </w:rPr>
  </w:style>
  <w:style w:type="paragraph" w:customStyle="1" w:styleId="Heading1TOC">
    <w:name w:val="Heading1 TOC"/>
    <w:basedOn w:val="Normal"/>
    <w:qFormat/>
    <w:rsid w:val="002A358C"/>
    <w:pPr>
      <w:spacing w:before="240" w:after="120"/>
    </w:pPr>
    <w:rPr>
      <w:rFonts w:ascii="Times New Roman" w:hAnsi="Times New Roman"/>
      <w:b/>
      <w:sz w:val="32"/>
    </w:rPr>
  </w:style>
  <w:style w:type="paragraph" w:customStyle="1" w:styleId="Heading2TOC">
    <w:name w:val="Heading2 TOC"/>
    <w:basedOn w:val="Normal"/>
    <w:qFormat/>
    <w:rsid w:val="002A358C"/>
    <w:pPr>
      <w:spacing w:before="240" w:after="60"/>
    </w:pPr>
    <w:rPr>
      <w:rFonts w:ascii="Times New Roman" w:hAnsi="Times New Roman"/>
      <w:b/>
      <w:sz w:val="28"/>
    </w:rPr>
  </w:style>
  <w:style w:type="character" w:customStyle="1" w:styleId="Underline">
    <w:name w:val="Underline"/>
    <w:basedOn w:val="DefaultParagraphFont"/>
    <w:qFormat/>
    <w:rsid w:val="002A358C"/>
    <w:rPr>
      <w:u w:val="single"/>
    </w:rPr>
  </w:style>
  <w:style w:type="character" w:customStyle="1" w:styleId="BoldandItalics">
    <w:name w:val="Bold and Italics"/>
    <w:qFormat/>
    <w:rsid w:val="002A358C"/>
    <w:rPr>
      <w:b/>
      <w:i/>
      <w:u w:val="none"/>
    </w:rPr>
  </w:style>
  <w:style w:type="paragraph" w:styleId="BalloonText">
    <w:name w:val="Balloon Text"/>
    <w:basedOn w:val="Normal"/>
    <w:link w:val="BalloonTextChar"/>
    <w:rsid w:val="002A358C"/>
    <w:rPr>
      <w:rFonts w:ascii="Tahoma" w:hAnsi="Tahoma" w:cs="Tahoma"/>
      <w:sz w:val="16"/>
      <w:szCs w:val="16"/>
    </w:rPr>
  </w:style>
  <w:style w:type="character" w:customStyle="1" w:styleId="BalloonTextChar">
    <w:name w:val="Balloon Text Char"/>
    <w:basedOn w:val="DefaultParagraphFont"/>
    <w:link w:val="BalloonText"/>
    <w:rsid w:val="002A3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5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58C"/>
    <w:rPr>
      <w:b/>
      <w:color w:val="660033"/>
      <w:spacing w:val="0"/>
    </w:rPr>
  </w:style>
  <w:style w:type="paragraph" w:customStyle="1" w:styleId="Nameditemlist">
    <w:name w:val="Named item list"/>
    <w:basedOn w:val="BodyText"/>
    <w:qFormat/>
    <w:rsid w:val="002A358C"/>
    <w:pPr>
      <w:tabs>
        <w:tab w:val="left" w:pos="2835"/>
      </w:tabs>
      <w:ind w:left="2835" w:hanging="2835"/>
    </w:pPr>
  </w:style>
  <w:style w:type="paragraph" w:customStyle="1" w:styleId="BodyTextnopadding">
    <w:name w:val="Body Text no padding"/>
    <w:basedOn w:val="BodyText"/>
    <w:qFormat/>
    <w:rsid w:val="002A358C"/>
    <w:pPr>
      <w:spacing w:before="0" w:after="0"/>
    </w:pPr>
  </w:style>
  <w:style w:type="paragraph" w:customStyle="1" w:styleId="BodyTextBold">
    <w:name w:val="Body Text Bold"/>
    <w:basedOn w:val="BodyText"/>
    <w:qFormat/>
    <w:rsid w:val="002A358C"/>
    <w:rPr>
      <w:b/>
    </w:rPr>
  </w:style>
  <w:style w:type="character" w:styleId="Hyperlink">
    <w:name w:val="Hyperlink"/>
    <w:basedOn w:val="DefaultParagraphFont"/>
    <w:uiPriority w:val="99"/>
    <w:unhideWhenUsed/>
    <w:rsid w:val="00C008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1322</Words>
  <Characters>9019</Characters>
  <Application>Microsoft Office Word</Application>
  <DocSecurity>0</DocSecurity>
  <Lines>273</Lines>
  <Paragraphs>195</Paragraphs>
  <ScaleCrop>false</ScaleCrop>
  <Company>Author-it Software Corporation Ltd.</Company>
  <LinksUpToDate>false</LinksUpToDate>
  <CharactersWithSpaces>10146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FBPPHM3013 Operate a granulation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