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EC9" w:rsidP="00B92EC9">
      <w:pPr>
        <w:pStyle w:val="Title"/>
      </w:pPr>
      <w:r>
        <w:fldChar w:fldCharType="begin"/>
      </w:r>
      <w:r>
        <w:instrText xml:space="preserve"> TITLE   \* MERGEFORMAT </w:instrText>
      </w:r>
      <w:r>
        <w:fldChar w:fldCharType="separate"/>
      </w:r>
      <w:r>
        <w:t>FBPPHM3009 Operate an aseptic form, fill and seal process</w:t>
      </w:r>
      <w:r>
        <w:fldChar w:fldCharType="end"/>
      </w:r>
    </w:p>
    <w:p w:rsidR="00B92EC9" w:rsidP="00B92EC9">
      <w:pPr>
        <w:pStyle w:val="Version"/>
        <w:sectPr w:rsidSect="00FF16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163F" w:rsidP="00FF163F">
      <w:pPr>
        <w:pStyle w:val="SuperHeading"/>
      </w:pPr>
      <w:r w:rsidRPr="00FF163F">
        <w:t>FBPPHM3009 Operate an aseptic form, fill and seal process</w:t>
      </w:r>
    </w:p>
    <w:p w:rsidR="00000000" w:rsidRPr="00FF163F" w:rsidP="00FF163F">
      <w:pPr>
        <w:pStyle w:val="Heading1"/>
      </w:pPr>
      <w:bookmarkStart w:id="1" w:name="O_1153041"/>
      <w:bookmarkEnd w:id="1"/>
      <w:r w:rsidRPr="00FF163F">
        <w:t>Modification History</w:t>
      </w:r>
    </w:p>
    <w:tbl>
      <w:tblPr>
        <w:tblW w:w="0" w:type="auto"/>
        <w:tblCellMar>
          <w:left w:w="62" w:type="dxa"/>
          <w:right w:w="62" w:type="dxa"/>
        </w:tblCellMar>
        <w:tblLook w:val="0000"/>
      </w:tblPr>
      <w:tblGrid>
        <w:gridCol w:w="2492"/>
        <w:gridCol w:w="6704"/>
      </w:tblGrid>
      <w:tr w:rsidTr="00B92E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Bold"/>
              <w:rPr>
                <w:lang w:val="en-NZ"/>
              </w:rPr>
            </w:pPr>
            <w:r w:rsidRPr="00FF163F">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Bold"/>
              <w:rPr>
                <w:lang w:val="en-NZ"/>
              </w:rPr>
            </w:pPr>
            <w:r w:rsidRPr="00FF163F">
              <w:t>Comments</w:t>
            </w:r>
          </w:p>
        </w:tc>
      </w:tr>
      <w:tr w:rsidTr="00B92E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This version released with FBP Food, Beverage and Pharmaceutical Training Package Version 5.0.</w:t>
            </w:r>
          </w:p>
        </w:tc>
      </w:tr>
      <w:tr w:rsidTr="00B92E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63F" w:rsidP="00FF163F">
            <w:pPr>
              <w:pStyle w:val="BodyText"/>
            </w:pPr>
            <w:r w:rsidRPr="00FF163F">
              <w:t>This version released with FBP Food, Beverage and Pharmaceutical Training Package V</w:t>
            </w:r>
            <w:r w:rsidRPr="00FF163F">
              <w:t>ersion 2.0.</w:t>
            </w:r>
          </w:p>
        </w:tc>
      </w:tr>
    </w:tbl>
    <w:p w:rsidR="00000000" w:rsidRPr="00FF163F" w:rsidP="00FF163F">
      <w:pPr>
        <w:pStyle w:val="BodyText"/>
      </w:pPr>
    </w:p>
    <w:p w:rsidR="00000000" w:rsidRPr="00FF163F" w:rsidP="00FF163F">
      <w:pPr>
        <w:pStyle w:val="AllowPageBreak"/>
      </w:pPr>
    </w:p>
    <w:p w:rsidR="00000000" w:rsidRPr="00FF163F" w:rsidP="00FF163F">
      <w:pPr>
        <w:pStyle w:val="Heading1"/>
      </w:pPr>
      <w:bookmarkStart w:id="2" w:name="O_1153040"/>
      <w:bookmarkEnd w:id="2"/>
      <w:r w:rsidRPr="00FF163F">
        <w:t>Application</w:t>
      </w:r>
    </w:p>
    <w:p w:rsidR="00000000" w:rsidRPr="00FF163F" w:rsidP="00B92EC9">
      <w:pPr>
        <w:pStyle w:val="BodyText"/>
      </w:pPr>
      <w:r w:rsidRPr="00FF163F">
        <w:t>This unit of competency describes the skills and knowledge required to set up, operate, adjust and shut down an aseptic form, fill and seal process within a graded cleanroom environment in a pharmaceutical manuf</w:t>
      </w:r>
      <w:r w:rsidRPr="00FF163F">
        <w:t>acturing facility.</w:t>
      </w:r>
    </w:p>
    <w:p w:rsidR="00000000" w:rsidRPr="00FF163F" w:rsidP="00B92EC9">
      <w:pPr>
        <w:pStyle w:val="BodyText"/>
      </w:pPr>
      <w:r w:rsidRPr="00FF163F">
        <w:t>The unit applies to individuals who use Good Manufacturing Practice (GMP) requirements and operation principles in the aseptic form, fill and seal process. Individuals work under broad direction and take responsibility for their own work</w:t>
      </w:r>
      <w:r w:rsidRPr="00FF163F">
        <w:t>.</w:t>
      </w:r>
    </w:p>
    <w:p w:rsidR="00000000" w:rsidRPr="00FF163F" w:rsidP="00B92EC9">
      <w:pPr>
        <w:pStyle w:val="BodyText"/>
      </w:pPr>
      <w:r w:rsidRPr="00FF163F">
        <w:t>No licensing, legislative or certification requirements apply to this unit at the time of publication.</w:t>
      </w:r>
    </w:p>
    <w:p w:rsidR="00000000" w:rsidRPr="00FF163F" w:rsidP="00FF163F">
      <w:pPr>
        <w:pStyle w:val="Heading1"/>
      </w:pPr>
      <w:bookmarkStart w:id="3" w:name="O_1153039"/>
      <w:bookmarkEnd w:id="3"/>
      <w:r w:rsidRPr="00FF163F">
        <w:t>Pre-requisite Unit</w:t>
      </w:r>
    </w:p>
    <w:p w:rsidR="00000000" w:rsidRPr="00FF163F" w:rsidP="00B92EC9">
      <w:pPr>
        <w:pStyle w:val="BodyText"/>
      </w:pPr>
      <w:r w:rsidRPr="00FF163F">
        <w:t>Nil</w:t>
      </w:r>
    </w:p>
    <w:p w:rsidR="00000000" w:rsidRPr="00FF163F" w:rsidP="00FF163F">
      <w:pPr>
        <w:pStyle w:val="Heading1"/>
      </w:pPr>
      <w:bookmarkStart w:id="4" w:name="O_1153038"/>
      <w:bookmarkEnd w:id="4"/>
      <w:r w:rsidRPr="00FF163F">
        <w:t>Unit Sector</w:t>
      </w:r>
    </w:p>
    <w:p w:rsidR="00000000" w:rsidRPr="00FF163F" w:rsidP="00B92EC9">
      <w:pPr>
        <w:pStyle w:val="BodyText"/>
      </w:pPr>
      <w:r w:rsidRPr="00FF163F">
        <w:t>Pharmaceutical (PHM)</w:t>
      </w:r>
    </w:p>
    <w:p w:rsidR="00000000" w:rsidRPr="00FF163F" w:rsidP="00FF163F">
      <w:pPr>
        <w:pStyle w:val="Heading1"/>
      </w:pPr>
      <w:bookmarkStart w:id="5" w:name="O_1153037"/>
      <w:bookmarkEnd w:id="5"/>
      <w:r w:rsidRPr="00FF163F">
        <w:t>Elements and Performance Criteria</w:t>
      </w:r>
    </w:p>
    <w:tbl>
      <w:tblPr>
        <w:tblW w:w="9520" w:type="dxa"/>
        <w:tblLayout w:type="fixed"/>
        <w:tblCellMar>
          <w:left w:w="62" w:type="dxa"/>
          <w:right w:w="62" w:type="dxa"/>
        </w:tblCellMar>
        <w:tblLook w:val="0000"/>
      </w:tblPr>
      <w:tblGrid>
        <w:gridCol w:w="2580"/>
        <w:gridCol w:w="6940"/>
      </w:tblGrid>
      <w:tr w:rsidTr="00B92EC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163F">
            <w:pPr>
              <w:pStyle w:val="BodyTextBold"/>
              <w:rPr>
                <w:lang w:val="en-NZ"/>
              </w:rPr>
            </w:pPr>
            <w:r w:rsidRPr="00FF163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163F">
            <w:pPr>
              <w:pStyle w:val="BodyTextBold"/>
              <w:rPr>
                <w:lang w:val="en-NZ"/>
              </w:rPr>
            </w:pPr>
            <w:r w:rsidRPr="00FF163F">
              <w:t>Performance Criteria</w:t>
            </w:r>
          </w:p>
        </w:tc>
      </w:tr>
      <w:tr w:rsidTr="00B92EC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163F" w:rsidP="00FF163F">
            <w:pPr>
              <w:pStyle w:val="BodyText"/>
            </w:pPr>
            <w:r w:rsidRPr="00FF163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rPr>
                <w:rStyle w:val="Emphasis"/>
              </w:rPr>
              <w:t>Performance criteria describe the performance needed to demonstrate achievement of the element.</w:t>
            </w:r>
          </w:p>
        </w:tc>
      </w:tr>
      <w:tr w:rsidTr="00B92E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1. Set up form, fill and seal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63F" w:rsidP="00FF163F">
            <w:pPr>
              <w:pStyle w:val="BodyText"/>
            </w:pPr>
            <w:r w:rsidRPr="00FF163F">
              <w:t>1.1 Identify production requirements from workpl</w:t>
            </w:r>
            <w:r w:rsidRPr="00FF163F">
              <w:t>ace documentation</w:t>
            </w:r>
          </w:p>
          <w:p w:rsidR="00000000" w:rsidRPr="00FF163F" w:rsidP="00FF163F">
            <w:pPr>
              <w:pStyle w:val="BodyText"/>
            </w:pPr>
            <w:r w:rsidRPr="00FF163F">
              <w:t>1.2 Confirm materials, packaging components and consumables are available to meet batch and production requirements</w:t>
            </w:r>
          </w:p>
          <w:p w:rsidR="00000000" w:rsidRPr="00FF163F" w:rsidP="00FF163F">
            <w:pPr>
              <w:pStyle w:val="BodyText"/>
            </w:pPr>
            <w:r w:rsidRPr="00FF163F">
              <w:t>1.3 Confirm required facilities and equipment are available</w:t>
            </w:r>
          </w:p>
          <w:p w:rsidR="00000000" w:rsidRPr="00FF163F" w:rsidP="00FF163F">
            <w:pPr>
              <w:pStyle w:val="BodyText"/>
            </w:pPr>
            <w:r w:rsidRPr="00FF163F">
              <w:t>1.4 Source and fit cleanroom garments and personal protective equipment according to workplace gowning Standard Operating Procedures (SOP)</w:t>
            </w:r>
          </w:p>
          <w:p w:rsidR="00000000" w:rsidRPr="00FF163F" w:rsidP="00FF163F">
            <w:pPr>
              <w:pStyle w:val="BodyText"/>
            </w:pPr>
            <w:r w:rsidRPr="00FF163F">
              <w:t>1.5 Maintain contamination free gloves and gown according to workplace gowning SOP</w:t>
            </w:r>
          </w:p>
          <w:p w:rsidR="00000000" w:rsidRPr="00FF163F" w:rsidP="00FF163F">
            <w:pPr>
              <w:pStyle w:val="BodyText"/>
            </w:pPr>
            <w:r w:rsidRPr="00FF163F">
              <w:t>1.6 Fit and adjust machine compone</w:t>
            </w:r>
            <w:r w:rsidRPr="00FF163F">
              <w:t>nts and attachments according to production requirements and equipment operation and maintenance manual</w:t>
            </w:r>
          </w:p>
          <w:p w:rsidR="00000000" w:rsidRPr="00FF163F" w:rsidP="00FF163F">
            <w:pPr>
              <w:pStyle w:val="BodyText"/>
            </w:pPr>
            <w:r w:rsidRPr="00FF163F">
              <w:t>1.7 Enter processing and operating parameters according to safety and production requirements</w:t>
            </w:r>
          </w:p>
          <w:p w:rsidR="00000000" w:rsidRPr="00FF163F" w:rsidP="00FF163F">
            <w:pPr>
              <w:pStyle w:val="BodyText"/>
            </w:pPr>
            <w:r w:rsidRPr="00FF163F">
              <w:t>1.8 Check and adjust equipment performance according to eq</w:t>
            </w:r>
            <w:r w:rsidRPr="00FF163F">
              <w:t>uipment operating procedures</w:t>
            </w:r>
          </w:p>
          <w:p w:rsidR="00000000" w:rsidP="00FF163F">
            <w:pPr>
              <w:pStyle w:val="BodyText"/>
              <w:rPr>
                <w:lang w:val="en-NZ"/>
              </w:rPr>
            </w:pPr>
            <w:r w:rsidRPr="00FF163F">
              <w:t>1.9 Conduct pre-start checks according to workplace procedures</w:t>
            </w:r>
          </w:p>
        </w:tc>
      </w:tr>
      <w:tr w:rsidTr="00B92E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2. Operate and monitor a form, fill and seal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63F" w:rsidP="00FF163F">
            <w:pPr>
              <w:pStyle w:val="BodyText"/>
            </w:pPr>
            <w:r w:rsidRPr="00FF163F">
              <w:t>2.1 Start up and monitor aseptic form, fill and seal process to confirm products are within required limits</w:t>
            </w:r>
          </w:p>
          <w:p w:rsidR="00000000" w:rsidRPr="00FF163F" w:rsidP="00FF163F">
            <w:pPr>
              <w:pStyle w:val="BodyText"/>
            </w:pPr>
            <w:r w:rsidRPr="00FF163F">
              <w:t>2.</w:t>
            </w:r>
            <w:r w:rsidRPr="00FF163F">
              <w:t>2 Monitor packaging quality and seal integrity to confirm that specifications are met</w:t>
            </w:r>
          </w:p>
          <w:p w:rsidR="00000000" w:rsidRPr="00FF163F" w:rsidP="00FF163F">
            <w:pPr>
              <w:pStyle w:val="BodyText"/>
            </w:pPr>
            <w:r w:rsidRPr="00FF163F">
              <w:t>2.3 Identify and report out of limit products or processes according to workplace procedures</w:t>
            </w:r>
          </w:p>
          <w:p w:rsidR="00000000" w:rsidRPr="00FF163F" w:rsidP="00FF163F">
            <w:pPr>
              <w:pStyle w:val="BodyText"/>
            </w:pPr>
            <w:r w:rsidRPr="00FF163F">
              <w:t>2.4 Maintain work area according to workplace cleaning standards</w:t>
            </w:r>
          </w:p>
          <w:p w:rsidR="00000000" w:rsidRPr="00FF163F" w:rsidP="00FF163F">
            <w:pPr>
              <w:pStyle w:val="BodyText"/>
            </w:pPr>
            <w:r w:rsidRPr="00FF163F">
              <w:t>2.5 Maintain</w:t>
            </w:r>
            <w:r w:rsidRPr="00FF163F">
              <w:t xml:space="preserve"> consistent aseptic techniques</w:t>
            </w:r>
          </w:p>
          <w:p w:rsidR="00000000" w:rsidRPr="00FF163F" w:rsidP="00FF163F">
            <w:pPr>
              <w:pStyle w:val="BodyText"/>
            </w:pPr>
            <w:r w:rsidRPr="00FF163F">
              <w:t>2.6 Conduct process and sampling according to safety requirements and environmental monitoring procedures</w:t>
            </w:r>
          </w:p>
          <w:p w:rsidR="00000000" w:rsidRPr="00FF163F" w:rsidP="00FF163F">
            <w:pPr>
              <w:pStyle w:val="BodyText"/>
            </w:pPr>
            <w:r w:rsidRPr="00FF163F">
              <w:t>2.7 Contain, remove and report spillages according to SOP</w:t>
            </w:r>
          </w:p>
          <w:p w:rsidR="00000000" w:rsidP="00FF163F">
            <w:pPr>
              <w:pStyle w:val="BodyText"/>
              <w:rPr>
                <w:lang w:val="en-NZ"/>
              </w:rPr>
            </w:pPr>
            <w:r w:rsidRPr="00FF163F">
              <w:t>2.8 Complete documentation according to workplace requirement</w:t>
            </w:r>
            <w:r w:rsidRPr="00FF163F">
              <w:t>s</w:t>
            </w:r>
          </w:p>
        </w:tc>
      </w:tr>
      <w:tr w:rsidTr="00B92E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3. Shut down a form, fill and seal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63F" w:rsidP="00FF163F">
            <w:pPr>
              <w:pStyle w:val="BodyText"/>
            </w:pPr>
            <w:r w:rsidRPr="00FF163F">
              <w:t>3.1 Confirm the workplace procedures for shutting down the process</w:t>
            </w:r>
          </w:p>
          <w:p w:rsidR="00000000" w:rsidRPr="00FF163F" w:rsidP="00FF163F">
            <w:pPr>
              <w:pStyle w:val="BodyText"/>
            </w:pPr>
            <w:r w:rsidRPr="00FF163F">
              <w:t>3.2 Complete end-of-batch procedures according to batch instructions</w:t>
            </w:r>
          </w:p>
          <w:p w:rsidR="00000000" w:rsidRPr="00FF163F" w:rsidP="00FF163F">
            <w:pPr>
              <w:pStyle w:val="BodyText"/>
            </w:pPr>
            <w:r w:rsidRPr="00FF163F">
              <w:t>3.3 Safely shut down the process</w:t>
            </w:r>
          </w:p>
          <w:p w:rsidR="00000000" w:rsidRPr="00FF163F" w:rsidP="00FF163F">
            <w:pPr>
              <w:pStyle w:val="BodyText"/>
            </w:pPr>
            <w:r w:rsidRPr="00FF163F">
              <w:t xml:space="preserve">3.4 Clean sealing equipment according to </w:t>
            </w:r>
            <w:r w:rsidRPr="00FF163F">
              <w:t>workplace procedures</w:t>
            </w:r>
          </w:p>
          <w:p w:rsidR="00000000" w:rsidRPr="00FF163F" w:rsidP="00FF163F">
            <w:pPr>
              <w:pStyle w:val="BodyText"/>
            </w:pPr>
            <w:r w:rsidRPr="00FF163F">
              <w:t>3.5 De-gown according to workplace gowning SOP</w:t>
            </w:r>
          </w:p>
          <w:p w:rsidR="00000000" w:rsidRPr="00FF163F" w:rsidP="00FF163F">
            <w:pPr>
              <w:pStyle w:val="BodyText"/>
            </w:pPr>
            <w:r w:rsidRPr="00FF163F">
              <w:t>3.6 Complete records according to workplace procedures</w:t>
            </w:r>
          </w:p>
        </w:tc>
      </w:tr>
    </w:tbl>
    <w:p w:rsidR="00000000" w:rsidRPr="00FF163F" w:rsidP="00FF163F">
      <w:pPr>
        <w:pStyle w:val="BodyText"/>
      </w:pPr>
    </w:p>
    <w:p w:rsidR="00000000" w:rsidRPr="00FF163F" w:rsidP="00FF163F">
      <w:pPr>
        <w:pStyle w:val="AllowPageBreak"/>
      </w:pPr>
    </w:p>
    <w:p w:rsidR="00000000" w:rsidRPr="00FF163F" w:rsidP="00FF163F">
      <w:pPr>
        <w:pStyle w:val="Heading1"/>
      </w:pPr>
      <w:bookmarkStart w:id="6" w:name="O_1153036"/>
      <w:bookmarkEnd w:id="6"/>
      <w:r w:rsidRPr="00FF163F">
        <w:t>Foundation Skills</w:t>
      </w:r>
    </w:p>
    <w:p w:rsidR="00000000" w:rsidRPr="00B92EC9" w:rsidP="00B92EC9">
      <w:pPr>
        <w:pStyle w:val="BodyText"/>
        <w:rPr>
          <w:i/>
        </w:rPr>
      </w:pPr>
      <w:r w:rsidRPr="00B92EC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F163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Bold"/>
              <w:rPr>
                <w:lang w:val="en-NZ"/>
              </w:rPr>
            </w:pPr>
            <w:r w:rsidRPr="00FF163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Bold"/>
              <w:rPr>
                <w:lang w:val="en-NZ"/>
              </w:rPr>
            </w:pPr>
            <w:r w:rsidRPr="00FF163F">
              <w:t>Description</w:t>
            </w:r>
          </w:p>
        </w:tc>
      </w:tr>
      <w:tr w:rsidTr="00FF16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ListBullet"/>
              <w:rPr>
                <w:lang w:val="en-NZ"/>
              </w:rPr>
            </w:pPr>
            <w:r w:rsidRPr="00FF163F">
              <w:t>Identify relevant information from w</w:t>
            </w:r>
            <w:r w:rsidRPr="00FF163F">
              <w:t>orkplace documentation, SOP and batch instructions and interpret requirements for the aseptic form, fill and seal process</w:t>
            </w:r>
          </w:p>
        </w:tc>
      </w:tr>
      <w:tr w:rsidTr="00FF16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ListBullet"/>
              <w:rPr>
                <w:lang w:val="en-NZ"/>
              </w:rPr>
            </w:pPr>
            <w:r w:rsidRPr="00FF163F">
              <w:t>Complete workplace documentation using appropriate language and in required format</w:t>
            </w:r>
          </w:p>
        </w:tc>
      </w:tr>
      <w:tr w:rsidTr="00FF16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63F" w:rsidP="00FF163F">
            <w:pPr>
              <w:pStyle w:val="ListBullet"/>
            </w:pPr>
            <w:r w:rsidRPr="00FF163F">
              <w:t>Confirm process specifications for flow rates, temperature, fill levels, weights, volumes, pressure and wall thickness</w:t>
            </w:r>
          </w:p>
        </w:tc>
      </w:tr>
    </w:tbl>
    <w:p w:rsidR="00000000" w:rsidRPr="00FF163F" w:rsidP="00FF163F">
      <w:pPr>
        <w:pStyle w:val="BodyText"/>
      </w:pPr>
    </w:p>
    <w:p w:rsidR="00000000" w:rsidRPr="00FF163F" w:rsidP="00FF163F">
      <w:pPr>
        <w:pStyle w:val="AllowPageBreak"/>
      </w:pPr>
    </w:p>
    <w:p w:rsidR="00000000" w:rsidRPr="00FF163F" w:rsidP="00FF163F">
      <w:pPr>
        <w:pStyle w:val="Heading1"/>
      </w:pPr>
      <w:bookmarkStart w:id="7" w:name="O_1153034"/>
      <w:bookmarkEnd w:id="7"/>
      <w:r w:rsidRPr="00FF163F">
        <w:t>Unit Mapping Information</w:t>
      </w:r>
    </w:p>
    <w:tbl>
      <w:tblPr>
        <w:tblW w:w="9520" w:type="dxa"/>
        <w:tblLayout w:type="fixed"/>
        <w:tblCellMar>
          <w:left w:w="62" w:type="dxa"/>
          <w:right w:w="62" w:type="dxa"/>
        </w:tblCellMar>
        <w:tblLook w:val="0000"/>
      </w:tblPr>
      <w:tblGrid>
        <w:gridCol w:w="2268"/>
        <w:gridCol w:w="2268"/>
        <w:gridCol w:w="2716"/>
        <w:gridCol w:w="2268"/>
      </w:tblGrid>
      <w:tr w:rsidTr="00FF163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Bold"/>
              <w:rPr>
                <w:lang w:val="en-NZ"/>
              </w:rPr>
            </w:pPr>
            <w:r w:rsidRPr="00FF163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Bold"/>
              <w:rPr>
                <w:lang w:val="en-NZ"/>
              </w:rPr>
            </w:pPr>
            <w:r w:rsidRPr="00FF163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Bold"/>
              <w:rPr>
                <w:lang w:val="en-NZ"/>
              </w:rPr>
            </w:pPr>
            <w:r w:rsidRPr="00FF163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Bold"/>
              <w:rPr>
                <w:lang w:val="en-NZ"/>
              </w:rPr>
            </w:pPr>
            <w:r w:rsidRPr="00FF163F">
              <w:t>Equivalence status</w:t>
            </w:r>
          </w:p>
        </w:tc>
      </w:tr>
      <w:tr w:rsidTr="00FF163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FBPPHM3009 Operate an aseptic form, fill and seal process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63F">
            <w:pPr>
              <w:pStyle w:val="BodyText"/>
              <w:rPr>
                <w:lang w:val="en-NZ"/>
              </w:rPr>
            </w:pPr>
            <w:r w:rsidRPr="00FF163F">
              <w:t>FBPPHM3009 Operate an aseptic form, fill and seal process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63F" w:rsidP="00FF163F">
            <w:pPr>
              <w:pStyle w:val="BodyText"/>
            </w:pPr>
            <w:r w:rsidRPr="00FF163F">
              <w:t xml:space="preserve">Foundation skills table updated </w:t>
            </w:r>
          </w:p>
          <w:p w:rsidR="00000000" w:rsidRPr="00FF163F" w:rsidP="00FF163F">
            <w:pPr>
              <w:pStyle w:val="BodyText"/>
            </w:pPr>
            <w:r w:rsidRPr="00FF163F">
              <w:t xml:space="preserve">Range of conditions deleted to remove duplication </w:t>
            </w:r>
          </w:p>
          <w:p w:rsidR="00000000" w:rsidP="00FF163F">
            <w:pPr>
              <w:pStyle w:val="BodyText"/>
              <w:rPr>
                <w:lang w:val="en-NZ"/>
              </w:rPr>
            </w:pPr>
            <w:r w:rsidRPr="00FF163F">
              <w:t>Minor changes to assess</w:t>
            </w:r>
            <w:r w:rsidRPr="00FF163F">
              <w:t>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63F" w:rsidP="00FF163F">
            <w:pPr>
              <w:pStyle w:val="BodyText"/>
            </w:pPr>
            <w:r w:rsidRPr="00FF163F">
              <w:t xml:space="preserve">Equivalent </w:t>
            </w:r>
          </w:p>
        </w:tc>
      </w:tr>
    </w:tbl>
    <w:p w:rsidR="00000000" w:rsidRPr="00FF163F" w:rsidP="00FF163F">
      <w:pPr>
        <w:pStyle w:val="BodyText"/>
      </w:pPr>
    </w:p>
    <w:p w:rsidR="00000000" w:rsidRPr="00FF163F" w:rsidP="00FF163F">
      <w:pPr>
        <w:pStyle w:val="AllowPageBreak"/>
      </w:pPr>
    </w:p>
    <w:p w:rsidR="00000000" w:rsidRPr="00FF163F" w:rsidP="00FF163F">
      <w:pPr>
        <w:pStyle w:val="Heading1"/>
      </w:pPr>
      <w:bookmarkStart w:id="8" w:name="O_1153042"/>
      <w:bookmarkEnd w:id="8"/>
      <w:r w:rsidRPr="00FF163F">
        <w:t>Links</w:t>
      </w:r>
    </w:p>
    <w:p w:rsidR="00000000" w:rsidRPr="00FF163F" w:rsidP="00B92EC9">
      <w:pPr>
        <w:pStyle w:val="BodyText"/>
      </w:pPr>
      <w:r w:rsidRPr="00FF163F">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F75F89">
        <w:rPr>
          <w:rStyle w:val="Hyperlink"/>
        </w:rPr>
        <w:t>https://vetnet.gov.au/Pages/TrainingDocs.aspx?q=78b15323-cd38-483e-aad7-1159b570a5c4</w:t>
      </w:r>
      <w:r>
        <w:fldChar w:fldCharType="end"/>
      </w:r>
    </w:p>
    <w:p w:rsidR="00000000" w:rsidRPr="00FF163F" w:rsidP="00FF163F"/>
    <w:sectPr w:rsidSect="00FF16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3F" w:rsidRPr="00B92EC9" w:rsidP="00B92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C9" w:rsidP="00FF16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2EC9" w:rsidP="00FF16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92EC9" w:rsidP="00FF16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63F" w:rsidRPr="00B92EC9" w:rsidP="00B92E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C9" w:rsidRPr="002D2AF8" w:rsidP="00FF163F">
    <w:pPr>
      <w:pStyle w:val="Header"/>
      <w:framePr w:wrap="around"/>
    </w:pPr>
    <w:r>
      <w:fldChar w:fldCharType="begin"/>
    </w:r>
    <w:r>
      <w:instrText xml:space="preserve"> TITLE   \* MERGEFORMAT </w:instrText>
    </w:r>
    <w:r>
      <w:fldChar w:fldCharType="separate"/>
    </w:r>
    <w:r>
      <w:t>FBPPHM3009 Operate an aseptic form,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B92EC9" w:rsidP="00FF16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E0AA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E40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6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63F"/>
    <w:pPr>
      <w:spacing w:before="360" w:after="60"/>
      <w:outlineLvl w:val="0"/>
    </w:pPr>
    <w:rPr>
      <w:sz w:val="32"/>
    </w:rPr>
  </w:style>
  <w:style w:type="paragraph" w:styleId="Heading2">
    <w:name w:val="heading 2"/>
    <w:basedOn w:val="HeadingBase"/>
    <w:next w:val="BodyText"/>
    <w:link w:val="Heading2Char"/>
    <w:qFormat/>
    <w:rsid w:val="00FF163F"/>
    <w:pPr>
      <w:keepLines/>
      <w:spacing w:before="240" w:after="120"/>
      <w:outlineLvl w:val="1"/>
    </w:pPr>
    <w:rPr>
      <w:sz w:val="28"/>
      <w:szCs w:val="40"/>
    </w:rPr>
  </w:style>
  <w:style w:type="paragraph" w:styleId="Heading3">
    <w:name w:val="heading 3"/>
    <w:basedOn w:val="HeadingBase"/>
    <w:next w:val="BodyText"/>
    <w:link w:val="Heading3Char"/>
    <w:qFormat/>
    <w:rsid w:val="00FF163F"/>
    <w:pPr>
      <w:spacing w:before="180" w:after="120"/>
      <w:outlineLvl w:val="2"/>
    </w:pPr>
    <w:rPr>
      <w:spacing w:val="-10"/>
      <w:kern w:val="32"/>
    </w:rPr>
  </w:style>
  <w:style w:type="paragraph" w:styleId="Heading4">
    <w:name w:val="heading 4"/>
    <w:basedOn w:val="HeadingBase"/>
    <w:next w:val="BodyText"/>
    <w:link w:val="Heading4Char"/>
    <w:qFormat/>
    <w:rsid w:val="00FF163F"/>
    <w:pPr>
      <w:spacing w:before="160" w:after="120"/>
      <w:outlineLvl w:val="3"/>
    </w:pPr>
    <w:rPr>
      <w:sz w:val="22"/>
    </w:rPr>
  </w:style>
  <w:style w:type="paragraph" w:styleId="Heading5">
    <w:name w:val="heading 5"/>
    <w:basedOn w:val="HeadingBase"/>
    <w:next w:val="Normal"/>
    <w:link w:val="Heading5Char"/>
    <w:qFormat/>
    <w:rsid w:val="00FF163F"/>
    <w:pPr>
      <w:spacing w:before="80"/>
      <w:outlineLvl w:val="4"/>
    </w:pPr>
    <w:rPr>
      <w:color w:val="918585"/>
      <w:sz w:val="20"/>
    </w:rPr>
  </w:style>
  <w:style w:type="paragraph" w:styleId="Heading6">
    <w:name w:val="heading 6"/>
    <w:basedOn w:val="HeadingBase"/>
    <w:next w:val="Normal"/>
    <w:link w:val="Heading6Char"/>
    <w:qFormat/>
    <w:rsid w:val="00FF163F"/>
    <w:pPr>
      <w:spacing w:before="60"/>
      <w:outlineLvl w:val="5"/>
    </w:pPr>
    <w:rPr>
      <w:color w:val="918585"/>
      <w:sz w:val="20"/>
    </w:rPr>
  </w:style>
  <w:style w:type="paragraph" w:styleId="Heading7">
    <w:name w:val="heading 7"/>
    <w:basedOn w:val="Normal"/>
    <w:next w:val="Normal"/>
    <w:link w:val="Heading7Char"/>
    <w:qFormat/>
    <w:rsid w:val="00FF163F"/>
    <w:pPr>
      <w:ind w:left="720"/>
      <w:outlineLvl w:val="6"/>
    </w:pPr>
    <w:rPr>
      <w:i/>
    </w:rPr>
  </w:style>
  <w:style w:type="paragraph" w:styleId="Heading8">
    <w:name w:val="heading 8"/>
    <w:basedOn w:val="Normal"/>
    <w:next w:val="Normal"/>
    <w:link w:val="Heading8Char"/>
    <w:qFormat/>
    <w:rsid w:val="00FF163F"/>
    <w:pPr>
      <w:ind w:left="720"/>
      <w:outlineLvl w:val="7"/>
    </w:pPr>
    <w:rPr>
      <w:i/>
    </w:rPr>
  </w:style>
  <w:style w:type="paragraph" w:styleId="Heading9">
    <w:name w:val="heading 9"/>
    <w:basedOn w:val="Normal"/>
    <w:next w:val="Normal"/>
    <w:link w:val="Heading9Char"/>
    <w:qFormat/>
    <w:rsid w:val="00FF163F"/>
    <w:pPr>
      <w:ind w:left="720"/>
      <w:outlineLvl w:val="8"/>
    </w:pPr>
    <w:rPr>
      <w:i/>
    </w:rPr>
  </w:style>
  <w:style w:type="character" w:default="1" w:styleId="DefaultParagraphFont">
    <w:name w:val="Default Paragraph Font"/>
    <w:uiPriority w:val="1"/>
    <w:unhideWhenUsed/>
    <w:rsid w:val="00FF1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63F"/>
  </w:style>
  <w:style w:type="character" w:customStyle="1" w:styleId="Heading1Char">
    <w:name w:val="Heading 1 Char"/>
    <w:basedOn w:val="DefaultParagraphFont"/>
    <w:link w:val="Heading1"/>
    <w:rsid w:val="00FF163F"/>
    <w:rPr>
      <w:rFonts w:ascii="Times New Roman" w:eastAsia="Times New Roman" w:hAnsi="Times New Roman" w:cs="Times New Roman"/>
      <w:b/>
      <w:sz w:val="32"/>
      <w:szCs w:val="20"/>
      <w:lang w:eastAsia="en-US"/>
    </w:rPr>
  </w:style>
  <w:style w:type="paragraph" w:styleId="BodyText">
    <w:name w:val="Body Text"/>
    <w:basedOn w:val="Normal"/>
    <w:link w:val="BodyTextChar"/>
    <w:rsid w:val="00FF16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63F"/>
    <w:rPr>
      <w:rFonts w:ascii="Times New Roman" w:eastAsia="Times New Roman" w:hAnsi="Times New Roman" w:cs="Times New Roman"/>
      <w:sz w:val="24"/>
      <w:lang w:eastAsia="en-US"/>
    </w:rPr>
  </w:style>
  <w:style w:type="paragraph" w:styleId="ListBullet">
    <w:name w:val="List Bullet"/>
    <w:basedOn w:val="List"/>
    <w:rsid w:val="00FF163F"/>
    <w:pPr>
      <w:numPr>
        <w:numId w:val="11"/>
      </w:numPr>
      <w:tabs>
        <w:tab w:val="clear" w:pos="340"/>
      </w:tabs>
      <w:spacing w:before="40" w:after="40"/>
    </w:pPr>
  </w:style>
  <w:style w:type="character" w:styleId="Emphasis">
    <w:name w:val="Emphasis"/>
    <w:basedOn w:val="DefaultParagraphFont"/>
    <w:qFormat/>
    <w:rsid w:val="00FF163F"/>
    <w:rPr>
      <w:i/>
    </w:rPr>
  </w:style>
  <w:style w:type="paragraph" w:customStyle="1" w:styleId="SuperHeading">
    <w:name w:val="SuperHeading"/>
    <w:basedOn w:val="Normal"/>
    <w:rsid w:val="00FF163F"/>
    <w:pPr>
      <w:spacing w:before="240" w:after="120"/>
      <w:outlineLvl w:val="0"/>
    </w:pPr>
    <w:rPr>
      <w:rFonts w:ascii="Times New Roman" w:hAnsi="Times New Roman"/>
      <w:b/>
      <w:sz w:val="32"/>
    </w:rPr>
  </w:style>
  <w:style w:type="paragraph" w:customStyle="1" w:styleId="AllowPageBreak">
    <w:name w:val="AllowPageBreak"/>
    <w:rsid w:val="00FF16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F163F"/>
    <w:rPr>
      <w:b/>
    </w:rPr>
  </w:style>
  <w:style w:type="character" w:customStyle="1" w:styleId="Heading2Char">
    <w:name w:val="Heading 2 Char"/>
    <w:basedOn w:val="DefaultParagraphFont"/>
    <w:link w:val="Heading2"/>
    <w:rsid w:val="00FF16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6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6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6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6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6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63F"/>
    <w:rPr>
      <w:rFonts w:ascii="Courier New" w:eastAsia="Times New Roman" w:hAnsi="Courier New" w:cs="Times New Roman"/>
      <w:i/>
      <w:szCs w:val="20"/>
      <w:lang w:eastAsia="en-US"/>
    </w:rPr>
  </w:style>
  <w:style w:type="paragraph" w:customStyle="1" w:styleId="HeadingBase">
    <w:name w:val="Heading Base"/>
    <w:rsid w:val="00FF1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63F"/>
    <w:pPr>
      <w:tabs>
        <w:tab w:val="right" w:leader="dot" w:pos="9072"/>
      </w:tabs>
      <w:ind w:left="567"/>
    </w:pPr>
    <w:rPr>
      <w:szCs w:val="22"/>
    </w:rPr>
  </w:style>
  <w:style w:type="paragraph" w:customStyle="1" w:styleId="TOCBase">
    <w:name w:val="TOC Base"/>
    <w:rsid w:val="00FF1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63F"/>
    <w:pPr>
      <w:tabs>
        <w:tab w:val="right" w:leader="dot" w:pos="9072"/>
      </w:tabs>
      <w:spacing w:before="40" w:after="40"/>
      <w:ind w:left="284"/>
    </w:pPr>
    <w:rPr>
      <w:rFonts w:ascii="Times New Roman" w:hAnsi="Times New Roman"/>
    </w:rPr>
  </w:style>
  <w:style w:type="paragraph" w:styleId="TOC1">
    <w:name w:val="toc 1"/>
    <w:basedOn w:val="TOCBase"/>
    <w:next w:val="Normal"/>
    <w:rsid w:val="00FF16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63F"/>
    <w:rPr>
      <w:rFonts w:ascii="Times New Roman" w:eastAsia="Times New Roman" w:hAnsi="Times New Roman" w:cs="Times New Roman"/>
      <w:sz w:val="16"/>
      <w:lang w:eastAsia="en-US"/>
    </w:rPr>
  </w:style>
  <w:style w:type="paragraph" w:styleId="Title">
    <w:name w:val="Title"/>
    <w:basedOn w:val="HeadingBase"/>
    <w:link w:val="TitleChar"/>
    <w:qFormat/>
    <w:rsid w:val="00FF163F"/>
    <w:pPr>
      <w:spacing w:before="5040"/>
      <w:jc w:val="center"/>
    </w:pPr>
    <w:rPr>
      <w:sz w:val="48"/>
      <w:szCs w:val="72"/>
      <w:lang w:val="en-US"/>
    </w:rPr>
  </w:style>
  <w:style w:type="character" w:customStyle="1" w:styleId="TitleChar">
    <w:name w:val="Title Char"/>
    <w:basedOn w:val="DefaultParagraphFont"/>
    <w:link w:val="Title"/>
    <w:rsid w:val="00FF1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63F"/>
    <w:pPr>
      <w:tabs>
        <w:tab w:val="left" w:pos="3600"/>
        <w:tab w:val="left" w:pos="3958"/>
      </w:tabs>
    </w:pPr>
  </w:style>
  <w:style w:type="paragraph" w:styleId="List">
    <w:name w:val="List"/>
    <w:basedOn w:val="BodyText"/>
    <w:next w:val="BodyText"/>
    <w:rsid w:val="00FF163F"/>
    <w:pPr>
      <w:tabs>
        <w:tab w:val="left" w:pos="340"/>
      </w:tabs>
      <w:spacing w:before="60" w:after="60"/>
      <w:ind w:left="340" w:hanging="340"/>
    </w:pPr>
  </w:style>
  <w:style w:type="paragraph" w:customStyle="1" w:styleId="Note">
    <w:name w:val="Note"/>
    <w:basedOn w:val="BodyText"/>
    <w:rsid w:val="00FF16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163F"/>
    <w:rPr>
      <w:b/>
      <w:spacing w:val="0"/>
    </w:rPr>
  </w:style>
  <w:style w:type="paragraph" w:customStyle="1" w:styleId="SuperTitle">
    <w:name w:val="SuperTitle"/>
    <w:basedOn w:val="Title"/>
    <w:rsid w:val="00FF163F"/>
    <w:pPr>
      <w:framePr w:wrap="auto" w:hAnchor="text" w:y="6049"/>
    </w:pPr>
    <w:rPr>
      <w:color w:val="000000"/>
      <w:sz w:val="40"/>
    </w:rPr>
  </w:style>
  <w:style w:type="paragraph" w:customStyle="1" w:styleId="TOCTitle">
    <w:name w:val="TOCTitle"/>
    <w:basedOn w:val="Heading1"/>
    <w:rsid w:val="00FF163F"/>
    <w:pPr>
      <w:spacing w:after="240"/>
      <w:jc w:val="center"/>
      <w:outlineLvl w:val="9"/>
    </w:pPr>
    <w:rPr>
      <w:caps/>
    </w:rPr>
  </w:style>
  <w:style w:type="paragraph" w:customStyle="1" w:styleId="Version">
    <w:name w:val="Version"/>
    <w:rsid w:val="00FF16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163F"/>
    <w:pPr>
      <w:numPr>
        <w:numId w:val="12"/>
      </w:numPr>
      <w:tabs>
        <w:tab w:val="clear" w:pos="680"/>
      </w:tabs>
    </w:pPr>
  </w:style>
  <w:style w:type="paragraph" w:styleId="Index1">
    <w:name w:val="index 1"/>
    <w:basedOn w:val="Normal"/>
    <w:next w:val="Normal"/>
    <w:semiHidden/>
    <w:rsid w:val="00FF163F"/>
    <w:pPr>
      <w:keepNext w:val="0"/>
      <w:tabs>
        <w:tab w:val="right" w:pos="4176"/>
      </w:tabs>
      <w:ind w:left="198" w:hanging="198"/>
    </w:pPr>
    <w:rPr>
      <w:rFonts w:ascii="Garamond" w:hAnsi="Garamond"/>
    </w:rPr>
  </w:style>
  <w:style w:type="paragraph" w:styleId="IndexHeading">
    <w:name w:val="index heading"/>
    <w:basedOn w:val="Normal"/>
    <w:next w:val="Index1"/>
    <w:semiHidden/>
    <w:rsid w:val="00FF163F"/>
    <w:pPr>
      <w:spacing w:before="120" w:after="120"/>
    </w:pPr>
    <w:rPr>
      <w:rFonts w:ascii="Arial" w:hAnsi="Arial"/>
      <w:b/>
      <w:color w:val="918585"/>
      <w:sz w:val="24"/>
    </w:rPr>
  </w:style>
  <w:style w:type="paragraph" w:styleId="Header">
    <w:name w:val="header"/>
    <w:basedOn w:val="Normal"/>
    <w:link w:val="HeaderChar"/>
    <w:rsid w:val="00FF1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63F"/>
    <w:rPr>
      <w:rFonts w:ascii="Times New Roman" w:eastAsia="Times New Roman" w:hAnsi="Times New Roman" w:cs="Times New Roman"/>
      <w:sz w:val="16"/>
      <w:szCs w:val="20"/>
      <w:lang w:val="en-GB" w:eastAsia="en-US"/>
    </w:rPr>
  </w:style>
  <w:style w:type="paragraph" w:customStyle="1" w:styleId="Chapter">
    <w:name w:val="Chapter"/>
    <w:basedOn w:val="Normal"/>
    <w:rsid w:val="00FF163F"/>
    <w:pPr>
      <w:spacing w:before="240"/>
    </w:pPr>
    <w:rPr>
      <w:rFonts w:ascii="Times New Roman" w:hAnsi="Times New Roman"/>
      <w:smallCaps/>
      <w:spacing w:val="80"/>
      <w:sz w:val="28"/>
    </w:rPr>
  </w:style>
  <w:style w:type="paragraph" w:customStyle="1" w:styleId="InChapter">
    <w:name w:val="InChapter"/>
    <w:basedOn w:val="Heading3"/>
    <w:rsid w:val="00FF163F"/>
    <w:pPr>
      <w:spacing w:after="240"/>
      <w:outlineLvl w:val="9"/>
    </w:pPr>
    <w:rPr>
      <w:noProof/>
    </w:rPr>
  </w:style>
  <w:style w:type="paragraph" w:styleId="Index2">
    <w:name w:val="index 2"/>
    <w:basedOn w:val="Normal"/>
    <w:next w:val="Normal"/>
    <w:semiHidden/>
    <w:rsid w:val="00FF163F"/>
    <w:pPr>
      <w:tabs>
        <w:tab w:val="right" w:pos="4176"/>
      </w:tabs>
      <w:ind w:left="568" w:hanging="284"/>
    </w:pPr>
    <w:rPr>
      <w:rFonts w:ascii="Garamond" w:hAnsi="Garamond"/>
    </w:rPr>
  </w:style>
  <w:style w:type="paragraph" w:customStyle="1" w:styleId="Byline">
    <w:name w:val="Byline"/>
    <w:rsid w:val="00FF1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63F"/>
    <w:pPr>
      <w:tabs>
        <w:tab w:val="clear" w:pos="3600"/>
        <w:tab w:val="clear" w:pos="3958"/>
      </w:tabs>
      <w:jc w:val="right"/>
    </w:pPr>
  </w:style>
  <w:style w:type="paragraph" w:styleId="Caption">
    <w:name w:val="caption"/>
    <w:basedOn w:val="BodyText"/>
    <w:next w:val="Normal"/>
    <w:qFormat/>
    <w:rsid w:val="00FF163F"/>
    <w:pPr>
      <w:framePr w:w="2268" w:hSpace="181" w:vSpace="181" w:wrap="around" w:vAnchor="text" w:hAnchor="page" w:x="1135" w:y="285" w:anchorLock="1"/>
    </w:pPr>
    <w:rPr>
      <w:i/>
    </w:rPr>
  </w:style>
  <w:style w:type="paragraph" w:customStyle="1" w:styleId="MiniTOCTitle">
    <w:name w:val="MiniTOCTitle"/>
    <w:basedOn w:val="Heading4"/>
    <w:rsid w:val="00FF163F"/>
    <w:pPr>
      <w:spacing w:before="240"/>
      <w:outlineLvl w:val="9"/>
    </w:pPr>
    <w:rPr>
      <w:noProof/>
      <w:sz w:val="24"/>
    </w:rPr>
  </w:style>
  <w:style w:type="paragraph" w:customStyle="1" w:styleId="MiniTOCItem">
    <w:name w:val="MiniTOCItem"/>
    <w:basedOn w:val="ListBullet"/>
    <w:rsid w:val="00FF163F"/>
    <w:pPr>
      <w:numPr>
        <w:numId w:val="0"/>
      </w:numPr>
      <w:tabs>
        <w:tab w:val="right" w:leader="dot" w:pos="6521"/>
      </w:tabs>
      <w:spacing w:before="0" w:after="0"/>
    </w:pPr>
  </w:style>
  <w:style w:type="paragraph" w:customStyle="1" w:styleId="TOFTitle">
    <w:name w:val="TOFTitle"/>
    <w:basedOn w:val="TOCTitle"/>
    <w:rsid w:val="00FF163F"/>
  </w:style>
  <w:style w:type="paragraph" w:styleId="TableofFigures">
    <w:name w:val="table of figures"/>
    <w:basedOn w:val="Normal"/>
    <w:next w:val="Normal"/>
    <w:semiHidden/>
    <w:rsid w:val="00FF163F"/>
    <w:pPr>
      <w:tabs>
        <w:tab w:val="right" w:leader="dot" w:pos="9072"/>
      </w:tabs>
      <w:ind w:left="970" w:hanging="403"/>
    </w:pPr>
    <w:rPr>
      <w:rFonts w:ascii="Times New Roman" w:hAnsi="Times New Roman"/>
      <w:b/>
    </w:rPr>
  </w:style>
  <w:style w:type="paragraph" w:styleId="ListNumber">
    <w:name w:val="List Number"/>
    <w:basedOn w:val="List"/>
    <w:rsid w:val="00FF163F"/>
    <w:pPr>
      <w:numPr>
        <w:numId w:val="14"/>
      </w:numPr>
      <w:tabs>
        <w:tab w:val="clear" w:pos="340"/>
      </w:tabs>
    </w:pPr>
  </w:style>
  <w:style w:type="character" w:customStyle="1" w:styleId="WingdingSymbols">
    <w:name w:val="Wingding Symbols"/>
    <w:rsid w:val="00FF163F"/>
    <w:rPr>
      <w:rFonts w:ascii="Wingdings" w:hAnsi="Wingdings"/>
    </w:rPr>
  </w:style>
  <w:style w:type="paragraph" w:customStyle="1" w:styleId="TableHeading">
    <w:name w:val="Table Heading"/>
    <w:basedOn w:val="HeadingBase"/>
    <w:rsid w:val="00FF163F"/>
    <w:pPr>
      <w:keepLines/>
      <w:pBdr>
        <w:bottom w:val="single" w:sz="6" w:space="1" w:color="918585"/>
      </w:pBdr>
      <w:spacing w:before="240"/>
    </w:pPr>
  </w:style>
  <w:style w:type="character" w:customStyle="1" w:styleId="HotSpot">
    <w:name w:val="HotSpot"/>
    <w:rsid w:val="00FF163F"/>
    <w:rPr>
      <w:color w:val="0033CC"/>
      <w:u w:val="none"/>
    </w:rPr>
  </w:style>
  <w:style w:type="paragraph" w:customStyle="1" w:styleId="BodyTextRight">
    <w:name w:val="Body Text Right"/>
    <w:basedOn w:val="BodyText"/>
    <w:rsid w:val="00FF163F"/>
    <w:pPr>
      <w:spacing w:before="0" w:after="0"/>
      <w:jc w:val="right"/>
    </w:pPr>
  </w:style>
  <w:style w:type="paragraph" w:styleId="Index3">
    <w:name w:val="index 3"/>
    <w:basedOn w:val="ListNumber2"/>
    <w:next w:val="Normal"/>
    <w:semiHidden/>
    <w:rsid w:val="00FF163F"/>
    <w:pPr>
      <w:numPr>
        <w:numId w:val="0"/>
      </w:numPr>
      <w:tabs>
        <w:tab w:val="right" w:leader="dot" w:pos="4176"/>
      </w:tabs>
    </w:pPr>
  </w:style>
  <w:style w:type="paragraph" w:styleId="ListNumber2">
    <w:name w:val="List Number 2"/>
    <w:basedOn w:val="List2"/>
    <w:rsid w:val="00FF163F"/>
    <w:pPr>
      <w:numPr>
        <w:numId w:val="9"/>
      </w:numPr>
      <w:tabs>
        <w:tab w:val="clear" w:pos="1060"/>
      </w:tabs>
    </w:pPr>
  </w:style>
  <w:style w:type="paragraph" w:customStyle="1" w:styleId="MarginNote">
    <w:name w:val="Margin Note"/>
    <w:basedOn w:val="BodyText"/>
    <w:rsid w:val="00FF1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6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63F"/>
    <w:rPr>
      <w:sz w:val="32"/>
    </w:rPr>
  </w:style>
  <w:style w:type="paragraph" w:customStyle="1" w:styleId="HeadingProcedure">
    <w:name w:val="Heading Procedure"/>
    <w:basedOn w:val="HeadingBase"/>
    <w:next w:val="Normal"/>
    <w:rsid w:val="00FF163F"/>
    <w:pPr>
      <w:tabs>
        <w:tab w:val="left" w:pos="0"/>
      </w:tabs>
      <w:spacing w:before="120" w:after="60"/>
    </w:pPr>
    <w:rPr>
      <w:i/>
      <w:color w:val="918585"/>
      <w:sz w:val="22"/>
    </w:rPr>
  </w:style>
  <w:style w:type="paragraph" w:customStyle="1" w:styleId="TableBodyText">
    <w:name w:val="Table Body Text"/>
    <w:basedOn w:val="BodyText"/>
    <w:rsid w:val="00FF163F"/>
    <w:pPr>
      <w:spacing w:before="60" w:after="60"/>
    </w:pPr>
  </w:style>
  <w:style w:type="paragraph" w:styleId="ListContinue">
    <w:name w:val="List Continue"/>
    <w:basedOn w:val="List"/>
    <w:rsid w:val="00FF163F"/>
    <w:pPr>
      <w:ind w:firstLine="0"/>
    </w:pPr>
  </w:style>
  <w:style w:type="paragraph" w:customStyle="1" w:styleId="ListNote">
    <w:name w:val="List Note"/>
    <w:basedOn w:val="List"/>
    <w:rsid w:val="00FF163F"/>
    <w:pPr>
      <w:pBdr>
        <w:top w:val="single" w:sz="6" w:space="2" w:color="918585"/>
        <w:bottom w:val="single" w:sz="6" w:space="2" w:color="918585"/>
      </w:pBdr>
      <w:tabs>
        <w:tab w:val="left" w:pos="1021"/>
      </w:tabs>
      <w:ind w:firstLine="0"/>
    </w:pPr>
  </w:style>
  <w:style w:type="paragraph" w:customStyle="1" w:styleId="Warning">
    <w:name w:val="Warning"/>
    <w:basedOn w:val="BodyText"/>
    <w:rsid w:val="00FF163F"/>
    <w:pPr>
      <w:shd w:val="clear" w:color="auto" w:fill="D9D9D9"/>
      <w:tabs>
        <w:tab w:val="left" w:pos="992"/>
      </w:tabs>
      <w:ind w:left="119" w:right="119"/>
    </w:pPr>
    <w:rPr>
      <w:sz w:val="20"/>
    </w:rPr>
  </w:style>
  <w:style w:type="paragraph" w:customStyle="1" w:styleId="MarginIcons">
    <w:name w:val="Margin Icons"/>
    <w:basedOn w:val="BodyText"/>
    <w:rsid w:val="00FF16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63F"/>
    <w:rPr>
      <w:rFonts w:ascii="Courier New" w:hAnsi="Courier New"/>
    </w:rPr>
  </w:style>
  <w:style w:type="paragraph" w:customStyle="1" w:styleId="NoteBullet">
    <w:name w:val="Note Bullet"/>
    <w:basedOn w:val="Note"/>
    <w:rsid w:val="00FF163F"/>
    <w:pPr>
      <w:tabs>
        <w:tab w:val="clear" w:pos="680"/>
      </w:tabs>
      <w:spacing w:before="60" w:after="60"/>
    </w:pPr>
  </w:style>
  <w:style w:type="paragraph" w:customStyle="1" w:styleId="SubHeading2">
    <w:name w:val="SubHeading2"/>
    <w:basedOn w:val="HeadingBase"/>
    <w:rsid w:val="00FF163F"/>
    <w:pPr>
      <w:spacing w:before="240" w:after="60"/>
    </w:pPr>
    <w:rPr>
      <w:sz w:val="20"/>
    </w:rPr>
  </w:style>
  <w:style w:type="paragraph" w:customStyle="1" w:styleId="SubHeading1">
    <w:name w:val="SubHeading1"/>
    <w:basedOn w:val="HeadingBase"/>
    <w:rsid w:val="00FF163F"/>
    <w:pPr>
      <w:spacing w:before="240" w:after="60"/>
    </w:pPr>
    <w:rPr>
      <w:color w:val="918585"/>
      <w:sz w:val="22"/>
    </w:rPr>
  </w:style>
  <w:style w:type="paragraph" w:customStyle="1" w:styleId="SideHeading">
    <w:name w:val="Side Heading"/>
    <w:basedOn w:val="HeadingBase"/>
    <w:rsid w:val="00FF1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63F"/>
    <w:pPr>
      <w:numPr>
        <w:numId w:val="10"/>
      </w:numPr>
    </w:pPr>
  </w:style>
  <w:style w:type="paragraph" w:styleId="PlainText">
    <w:name w:val="Plain Text"/>
    <w:basedOn w:val="Normal"/>
    <w:link w:val="PlainTextChar"/>
    <w:rsid w:val="00FF163F"/>
    <w:rPr>
      <w:sz w:val="20"/>
    </w:rPr>
  </w:style>
  <w:style w:type="character" w:customStyle="1" w:styleId="PlainTextChar">
    <w:name w:val="Plain Text Char"/>
    <w:basedOn w:val="DefaultParagraphFont"/>
    <w:link w:val="PlainText"/>
    <w:rsid w:val="00FF163F"/>
    <w:rPr>
      <w:rFonts w:ascii="Courier New" w:eastAsia="Times New Roman" w:hAnsi="Courier New" w:cs="Times New Roman"/>
      <w:sz w:val="20"/>
      <w:szCs w:val="20"/>
      <w:lang w:eastAsia="en-US"/>
    </w:rPr>
  </w:style>
  <w:style w:type="character" w:customStyle="1" w:styleId="MenuOption">
    <w:name w:val="Menu Option"/>
    <w:basedOn w:val="DefaultParagraphFont"/>
    <w:rsid w:val="00FF163F"/>
    <w:rPr>
      <w:b/>
      <w:smallCaps/>
    </w:rPr>
  </w:style>
  <w:style w:type="paragraph" w:customStyle="1" w:styleId="TableListNumber">
    <w:name w:val="Table List Number"/>
    <w:basedOn w:val="ListNumber"/>
    <w:rsid w:val="00FF163F"/>
    <w:pPr>
      <w:numPr>
        <w:numId w:val="0"/>
      </w:numPr>
    </w:pPr>
  </w:style>
  <w:style w:type="paragraph" w:styleId="TOC4">
    <w:name w:val="toc 4"/>
    <w:basedOn w:val="TOCBase"/>
    <w:next w:val="Normal"/>
    <w:semiHidden/>
    <w:rsid w:val="00FF163F"/>
    <w:pPr>
      <w:tabs>
        <w:tab w:val="right" w:leader="dot" w:pos="9071"/>
      </w:tabs>
      <w:ind w:left="1701"/>
    </w:pPr>
  </w:style>
  <w:style w:type="paragraph" w:customStyle="1" w:styleId="ListAlpha">
    <w:name w:val="List Alpha"/>
    <w:basedOn w:val="List"/>
    <w:rsid w:val="00FF163F"/>
    <w:pPr>
      <w:numPr>
        <w:numId w:val="8"/>
      </w:numPr>
    </w:pPr>
  </w:style>
  <w:style w:type="paragraph" w:customStyle="1" w:styleId="ListAlpha2">
    <w:name w:val="List Alpha 2"/>
    <w:basedOn w:val="List2"/>
    <w:rsid w:val="00FF163F"/>
    <w:pPr>
      <w:numPr>
        <w:numId w:val="7"/>
      </w:numPr>
    </w:pPr>
  </w:style>
  <w:style w:type="paragraph" w:styleId="List2">
    <w:name w:val="List 2"/>
    <w:basedOn w:val="BodyText"/>
    <w:rsid w:val="00FF163F"/>
    <w:pPr>
      <w:tabs>
        <w:tab w:val="left" w:pos="680"/>
      </w:tabs>
      <w:spacing w:before="60" w:after="60"/>
      <w:ind w:left="680" w:hanging="340"/>
    </w:pPr>
  </w:style>
  <w:style w:type="paragraph" w:styleId="List3">
    <w:name w:val="List 3"/>
    <w:basedOn w:val="BodyText"/>
    <w:rsid w:val="00FF163F"/>
    <w:pPr>
      <w:tabs>
        <w:tab w:val="left" w:pos="1021"/>
      </w:tabs>
      <w:spacing w:before="60" w:after="60"/>
      <w:ind w:left="1020" w:hanging="340"/>
    </w:pPr>
  </w:style>
  <w:style w:type="paragraph" w:styleId="List4">
    <w:name w:val="List 4"/>
    <w:basedOn w:val="BodyText"/>
    <w:rsid w:val="00FF163F"/>
    <w:pPr>
      <w:tabs>
        <w:tab w:val="left" w:pos="1361"/>
      </w:tabs>
      <w:spacing w:before="60" w:after="60"/>
      <w:ind w:left="1361" w:hanging="340"/>
    </w:pPr>
  </w:style>
  <w:style w:type="paragraph" w:styleId="List5">
    <w:name w:val="List 5"/>
    <w:basedOn w:val="BodyText"/>
    <w:rsid w:val="00FF163F"/>
    <w:pPr>
      <w:tabs>
        <w:tab w:val="left" w:pos="1701"/>
      </w:tabs>
      <w:spacing w:before="60" w:after="60"/>
      <w:ind w:left="1701" w:hanging="340"/>
    </w:pPr>
  </w:style>
  <w:style w:type="paragraph" w:styleId="ListBullet3">
    <w:name w:val="List Bullet 3"/>
    <w:basedOn w:val="List3"/>
    <w:rsid w:val="00FF163F"/>
    <w:pPr>
      <w:numPr>
        <w:numId w:val="13"/>
      </w:numPr>
      <w:tabs>
        <w:tab w:val="clear" w:pos="1021"/>
      </w:tabs>
      <w:ind w:left="1037" w:hanging="357"/>
    </w:pPr>
  </w:style>
  <w:style w:type="paragraph" w:styleId="ListBullet4">
    <w:name w:val="List Bullet 4"/>
    <w:basedOn w:val="List4"/>
    <w:rsid w:val="00FF163F"/>
    <w:pPr>
      <w:numPr>
        <w:numId w:val="2"/>
      </w:numPr>
      <w:tabs>
        <w:tab w:val="clear" w:pos="1361"/>
      </w:tabs>
    </w:pPr>
  </w:style>
  <w:style w:type="paragraph" w:styleId="ListBullet5">
    <w:name w:val="List Bullet 5"/>
    <w:basedOn w:val="List5"/>
    <w:rsid w:val="00FF163F"/>
    <w:pPr>
      <w:numPr>
        <w:numId w:val="3"/>
      </w:numPr>
    </w:pPr>
  </w:style>
  <w:style w:type="paragraph" w:styleId="ListContinue2">
    <w:name w:val="List Continue 2"/>
    <w:basedOn w:val="List2"/>
    <w:rsid w:val="00FF163F"/>
    <w:pPr>
      <w:ind w:firstLine="0"/>
    </w:pPr>
  </w:style>
  <w:style w:type="paragraph" w:styleId="ListContinue3">
    <w:name w:val="List Continue 3"/>
    <w:basedOn w:val="List3"/>
    <w:rsid w:val="00FF163F"/>
    <w:pPr>
      <w:ind w:left="1021" w:firstLine="0"/>
    </w:pPr>
  </w:style>
  <w:style w:type="paragraph" w:styleId="ListContinue4">
    <w:name w:val="List Continue 4"/>
    <w:basedOn w:val="List4"/>
    <w:rsid w:val="00FF163F"/>
    <w:pPr>
      <w:ind w:firstLine="0"/>
    </w:pPr>
  </w:style>
  <w:style w:type="paragraph" w:styleId="ListContinue5">
    <w:name w:val="List Continue 5"/>
    <w:basedOn w:val="List5"/>
    <w:rsid w:val="00FF163F"/>
    <w:pPr>
      <w:ind w:firstLine="0"/>
    </w:pPr>
  </w:style>
  <w:style w:type="paragraph" w:styleId="ListNumber3">
    <w:name w:val="List Number 3"/>
    <w:basedOn w:val="List3"/>
    <w:rsid w:val="00FF163F"/>
    <w:pPr>
      <w:numPr>
        <w:numId w:val="4"/>
      </w:numPr>
    </w:pPr>
  </w:style>
  <w:style w:type="paragraph" w:styleId="ListNumber4">
    <w:name w:val="List Number 4"/>
    <w:basedOn w:val="List4"/>
    <w:rsid w:val="00FF163F"/>
    <w:pPr>
      <w:numPr>
        <w:numId w:val="5"/>
      </w:numPr>
    </w:pPr>
  </w:style>
  <w:style w:type="paragraph" w:styleId="ListNumber5">
    <w:name w:val="List Number 5"/>
    <w:basedOn w:val="List5"/>
    <w:rsid w:val="00FF163F"/>
    <w:pPr>
      <w:numPr>
        <w:numId w:val="6"/>
      </w:numPr>
    </w:pPr>
  </w:style>
  <w:style w:type="paragraph" w:styleId="BlockText">
    <w:name w:val="Block Text"/>
    <w:basedOn w:val="Normal"/>
    <w:rsid w:val="00FF163F"/>
    <w:pPr>
      <w:spacing w:after="120"/>
      <w:ind w:left="1440" w:right="1440"/>
    </w:pPr>
  </w:style>
  <w:style w:type="character" w:customStyle="1" w:styleId="Subscript">
    <w:name w:val="Subscript"/>
    <w:basedOn w:val="DefaultParagraphFont"/>
    <w:rsid w:val="00FF163F"/>
    <w:rPr>
      <w:sz w:val="16"/>
      <w:vertAlign w:val="subscript"/>
    </w:rPr>
  </w:style>
  <w:style w:type="character" w:customStyle="1" w:styleId="Superscript">
    <w:name w:val="Superscript"/>
    <w:basedOn w:val="DefaultParagraphFont"/>
    <w:rsid w:val="00FF163F"/>
    <w:rPr>
      <w:sz w:val="16"/>
      <w:vertAlign w:val="superscript"/>
    </w:rPr>
  </w:style>
  <w:style w:type="character" w:customStyle="1" w:styleId="Symbols">
    <w:name w:val="Symbols"/>
    <w:basedOn w:val="DefaultParagraphFont"/>
    <w:rsid w:val="00FF163F"/>
    <w:rPr>
      <w:rFonts w:ascii="Symbol" w:hAnsi="Symbol"/>
    </w:rPr>
  </w:style>
  <w:style w:type="character" w:customStyle="1" w:styleId="MenuOptions">
    <w:name w:val="Menu Options"/>
    <w:basedOn w:val="DefaultParagraphFont"/>
    <w:rsid w:val="00FF163F"/>
    <w:rPr>
      <w:rFonts w:ascii="Arial Narrow" w:hAnsi="Arial Narrow"/>
      <w:smallCaps/>
    </w:rPr>
  </w:style>
  <w:style w:type="character" w:customStyle="1" w:styleId="Buttons">
    <w:name w:val="Buttons"/>
    <w:basedOn w:val="DefaultParagraphFont"/>
    <w:rsid w:val="00FF163F"/>
    <w:rPr>
      <w:b/>
    </w:rPr>
  </w:style>
  <w:style w:type="character" w:customStyle="1" w:styleId="Underlined">
    <w:name w:val="Underlined"/>
    <w:basedOn w:val="DefaultParagraphFont"/>
    <w:rsid w:val="00FF163F"/>
    <w:rPr>
      <w:u w:val="single"/>
    </w:rPr>
  </w:style>
  <w:style w:type="paragraph" w:customStyle="1" w:styleId="TableBodyTextRight">
    <w:name w:val="Table Body Text Right"/>
    <w:basedOn w:val="TableBodyText"/>
    <w:rsid w:val="00FF163F"/>
    <w:pPr>
      <w:widowControl w:val="0"/>
      <w:autoSpaceDE w:val="0"/>
      <w:autoSpaceDN w:val="0"/>
      <w:adjustRightInd w:val="0"/>
      <w:jc w:val="right"/>
    </w:pPr>
    <w:rPr>
      <w:rFonts w:cs="Arial"/>
      <w:szCs w:val="18"/>
    </w:rPr>
  </w:style>
  <w:style w:type="paragraph" w:customStyle="1" w:styleId="CopyrightText">
    <w:name w:val="Copyright Text"/>
    <w:basedOn w:val="BodyText"/>
    <w:rsid w:val="00FF163F"/>
    <w:rPr>
      <w:sz w:val="18"/>
    </w:rPr>
  </w:style>
  <w:style w:type="paragraph" w:customStyle="1" w:styleId="BodySmallRight">
    <w:name w:val="Body Small Right"/>
    <w:basedOn w:val="BodyTextRight"/>
    <w:rsid w:val="00FF163F"/>
    <w:rPr>
      <w:sz w:val="18"/>
      <w:szCs w:val="18"/>
    </w:rPr>
  </w:style>
  <w:style w:type="paragraph" w:customStyle="1" w:styleId="MarginEdition">
    <w:name w:val="Margin Edition"/>
    <w:basedOn w:val="MarginNote"/>
    <w:rsid w:val="00FF163F"/>
    <w:pPr>
      <w:spacing w:before="0" w:after="0"/>
    </w:pPr>
    <w:rPr>
      <w:rFonts w:ascii="Times New Roman" w:hAnsi="Times New Roman"/>
      <w:color w:val="999999"/>
    </w:rPr>
  </w:style>
  <w:style w:type="paragraph" w:customStyle="1" w:styleId="Spacer">
    <w:name w:val="Spacer"/>
    <w:basedOn w:val="Normal"/>
    <w:rsid w:val="00FF163F"/>
    <w:rPr>
      <w:sz w:val="2"/>
      <w:szCs w:val="2"/>
    </w:rPr>
  </w:style>
  <w:style w:type="character" w:customStyle="1" w:styleId="Small">
    <w:name w:val="Small"/>
    <w:basedOn w:val="DefaultParagraphFont"/>
    <w:rsid w:val="00FF163F"/>
    <w:rPr>
      <w:sz w:val="16"/>
    </w:rPr>
  </w:style>
  <w:style w:type="paragraph" w:customStyle="1" w:styleId="WideTable">
    <w:name w:val="Wide Table"/>
    <w:basedOn w:val="Normal"/>
    <w:rsid w:val="00FF163F"/>
    <w:pPr>
      <w:ind w:left="-1418"/>
    </w:pPr>
    <w:rPr>
      <w:sz w:val="2"/>
      <w:szCs w:val="2"/>
    </w:rPr>
  </w:style>
  <w:style w:type="character" w:styleId="PageNumber">
    <w:name w:val="page number"/>
    <w:basedOn w:val="DefaultParagraphFont"/>
    <w:rsid w:val="00FF163F"/>
  </w:style>
  <w:style w:type="paragraph" w:styleId="Quote">
    <w:name w:val="Quote"/>
    <w:basedOn w:val="Heading1"/>
    <w:link w:val="QuoteChar"/>
    <w:qFormat/>
    <w:rsid w:val="00FF163F"/>
    <w:rPr>
      <w:b w:val="0"/>
      <w:sz w:val="72"/>
      <w:szCs w:val="72"/>
      <w:lang w:val="en-NZ"/>
    </w:rPr>
  </w:style>
  <w:style w:type="character" w:customStyle="1" w:styleId="QuoteChar">
    <w:name w:val="Quote Char"/>
    <w:basedOn w:val="DefaultParagraphFont"/>
    <w:link w:val="Quote"/>
    <w:rsid w:val="00FF1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63F"/>
    <w:pPr>
      <w:pageBreakBefore/>
    </w:pPr>
  </w:style>
  <w:style w:type="paragraph" w:customStyle="1" w:styleId="Border">
    <w:name w:val="Border"/>
    <w:basedOn w:val="Normal"/>
    <w:qFormat/>
    <w:rsid w:val="00FF16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63F"/>
    <w:rPr>
      <w:b/>
      <w:bCs/>
      <w:i/>
      <w:iCs/>
      <w:color w:val="auto"/>
    </w:rPr>
  </w:style>
  <w:style w:type="paragraph" w:styleId="IntenseQuote">
    <w:name w:val="Intense Quote"/>
    <w:basedOn w:val="Normal"/>
    <w:next w:val="Normal"/>
    <w:link w:val="IntenseQuoteChar"/>
    <w:uiPriority w:val="30"/>
    <w:qFormat/>
    <w:rsid w:val="00FF16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6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63F"/>
    <w:rPr>
      <w:smallCaps/>
      <w:color w:val="auto"/>
      <w:u w:val="single"/>
    </w:rPr>
  </w:style>
  <w:style w:type="character" w:styleId="IntenseReference">
    <w:name w:val="Intense Reference"/>
    <w:basedOn w:val="DefaultParagraphFont"/>
    <w:uiPriority w:val="32"/>
    <w:qFormat/>
    <w:rsid w:val="00FF163F"/>
    <w:rPr>
      <w:b/>
      <w:bCs/>
      <w:smallCaps/>
      <w:color w:val="auto"/>
      <w:spacing w:val="5"/>
      <w:u w:val="single"/>
    </w:rPr>
  </w:style>
  <w:style w:type="paragraph" w:customStyle="1" w:styleId="2ColumnHeading">
    <w:name w:val="2Column Heading"/>
    <w:basedOn w:val="BodyText"/>
    <w:qFormat/>
    <w:rsid w:val="00FF163F"/>
    <w:pPr>
      <w:spacing w:after="60"/>
      <w:ind w:left="-2268"/>
    </w:pPr>
    <w:rPr>
      <w:b/>
    </w:rPr>
  </w:style>
  <w:style w:type="paragraph" w:customStyle="1" w:styleId="Heading1TOC">
    <w:name w:val="Heading1 TOC"/>
    <w:basedOn w:val="Normal"/>
    <w:qFormat/>
    <w:rsid w:val="00FF163F"/>
    <w:pPr>
      <w:spacing w:before="240" w:after="120"/>
    </w:pPr>
    <w:rPr>
      <w:rFonts w:ascii="Times New Roman" w:hAnsi="Times New Roman"/>
      <w:b/>
      <w:sz w:val="32"/>
    </w:rPr>
  </w:style>
  <w:style w:type="paragraph" w:customStyle="1" w:styleId="Heading2TOC">
    <w:name w:val="Heading2 TOC"/>
    <w:basedOn w:val="Normal"/>
    <w:qFormat/>
    <w:rsid w:val="00FF163F"/>
    <w:pPr>
      <w:spacing w:before="240" w:after="60"/>
    </w:pPr>
    <w:rPr>
      <w:rFonts w:ascii="Times New Roman" w:hAnsi="Times New Roman"/>
      <w:b/>
      <w:sz w:val="28"/>
    </w:rPr>
  </w:style>
  <w:style w:type="character" w:customStyle="1" w:styleId="Underline">
    <w:name w:val="Underline"/>
    <w:basedOn w:val="DefaultParagraphFont"/>
    <w:qFormat/>
    <w:rsid w:val="00FF163F"/>
    <w:rPr>
      <w:u w:val="single"/>
    </w:rPr>
  </w:style>
  <w:style w:type="character" w:customStyle="1" w:styleId="BoldandItalics">
    <w:name w:val="Bold and Italics"/>
    <w:qFormat/>
    <w:rsid w:val="00FF163F"/>
    <w:rPr>
      <w:b/>
      <w:i/>
      <w:u w:val="none"/>
    </w:rPr>
  </w:style>
  <w:style w:type="paragraph" w:styleId="BalloonText">
    <w:name w:val="Balloon Text"/>
    <w:basedOn w:val="Normal"/>
    <w:link w:val="BalloonTextChar"/>
    <w:rsid w:val="00FF163F"/>
    <w:rPr>
      <w:rFonts w:ascii="Tahoma" w:hAnsi="Tahoma" w:cs="Tahoma"/>
      <w:sz w:val="16"/>
      <w:szCs w:val="16"/>
    </w:rPr>
  </w:style>
  <w:style w:type="character" w:customStyle="1" w:styleId="BalloonTextChar">
    <w:name w:val="Balloon Text Char"/>
    <w:basedOn w:val="DefaultParagraphFont"/>
    <w:link w:val="BalloonText"/>
    <w:rsid w:val="00FF16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6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6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63F"/>
    <w:rPr>
      <w:b/>
      <w:color w:val="660033"/>
      <w:spacing w:val="0"/>
    </w:rPr>
  </w:style>
  <w:style w:type="paragraph" w:customStyle="1" w:styleId="Nameditemlist">
    <w:name w:val="Named item list"/>
    <w:basedOn w:val="BodyText"/>
    <w:qFormat/>
    <w:rsid w:val="00FF163F"/>
    <w:pPr>
      <w:tabs>
        <w:tab w:val="left" w:pos="2835"/>
      </w:tabs>
      <w:ind w:left="2835" w:hanging="2835"/>
    </w:pPr>
  </w:style>
  <w:style w:type="paragraph" w:customStyle="1" w:styleId="BodyTextnopadding">
    <w:name w:val="Body Text no padding"/>
    <w:basedOn w:val="BodyText"/>
    <w:qFormat/>
    <w:rsid w:val="00FF163F"/>
    <w:pPr>
      <w:spacing w:before="0" w:after="0"/>
    </w:pPr>
  </w:style>
  <w:style w:type="character" w:styleId="Hyperlink">
    <w:name w:val="Hyperlink"/>
    <w:basedOn w:val="DefaultParagraphFont"/>
    <w:uiPriority w:val="99"/>
    <w:unhideWhenUsed/>
    <w:rsid w:val="00B92E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3906</Characters>
  <Application>Microsoft Office Word</Application>
  <DocSecurity>0</DocSecurity>
  <Lines>139</Lines>
  <Paragraphs>86</Paragraphs>
  <ScaleCrop>false</ScaleCrop>
  <Company>Author-it Software Corporation Ltd.</Company>
  <LinksUpToDate>false</LinksUpToDate>
  <CharactersWithSpaces>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FBPPHM3009 Operate an aseptic form, fill and seal process</dc:title>
  <dc:subject>Approved</dc:subject>
  <dc:creator>Skills Impact</dc:creator>
  <cp:keywords>Release: 2</cp:keywords>
  <dc:description>Review Date: 12 April 2008</dc:description>
  <cp:lastModifiedBy>HSD_TPCMSd.prod</cp:lastModifiedBy>
  <cp:revision>3</cp:revision>
  <dcterms:created xsi:type="dcterms:W3CDTF">2022-04-19T18:10:00Z</dcterms:created>
  <dcterms:modified xsi:type="dcterms:W3CDTF">2022-04-19T18:10:00Z</dcterms:modified>
</cp:coreProperties>
</file>