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AB0" w:rsidP="009C0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FBPPHM3005 Operate a concentration process</w:t>
      </w:r>
      <w:r>
        <w:fldChar w:fldCharType="end"/>
      </w:r>
    </w:p>
    <w:p w:rsidR="009C0AB0" w:rsidP="009C0AB0">
      <w:pPr>
        <w:pStyle w:val="Version"/>
        <w:sectPr w:rsidSect="008F7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7057" w:rsidP="008F7057">
      <w:pPr>
        <w:pStyle w:val="SuperHeading"/>
      </w:pPr>
      <w:r w:rsidRPr="008F7057">
        <w:t>FBPPHM3005 Operate a concentration process</w:t>
      </w:r>
    </w:p>
    <w:p w:rsidR="00000000" w:rsidRPr="008F7057" w:rsidP="008F7057">
      <w:pPr>
        <w:pStyle w:val="Heading1"/>
      </w:pPr>
      <w:bookmarkStart w:id="1" w:name="O_1152990"/>
      <w:bookmarkEnd w:id="1"/>
      <w:r w:rsidRPr="008F70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9C0A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Comments</w:t>
            </w:r>
          </w:p>
        </w:tc>
      </w:tr>
      <w:tr w:rsidTr="009C0A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This version released with FBP Food, Beverage and Pharmaceutical Training Package Version 5.0.</w:t>
            </w:r>
          </w:p>
        </w:tc>
      </w:tr>
      <w:tr w:rsidTr="009C0A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BodyText"/>
            </w:pPr>
            <w:r w:rsidRPr="008F7057">
              <w:t>This version released with FBP Food, Beverage and Pharmaceutical Training Package Version 2.0.</w:t>
            </w:r>
          </w:p>
        </w:tc>
      </w:tr>
    </w:tbl>
    <w:p w:rsidR="00000000" w:rsidRPr="008F7057" w:rsidP="008F7057">
      <w:pPr>
        <w:pStyle w:val="BodyText"/>
      </w:pPr>
    </w:p>
    <w:p w:rsidR="00000000" w:rsidRPr="008F7057" w:rsidP="008F7057">
      <w:pPr>
        <w:pStyle w:val="AllowPageBreak"/>
      </w:pPr>
    </w:p>
    <w:p w:rsidR="00000000" w:rsidRPr="008F7057" w:rsidP="008F7057">
      <w:pPr>
        <w:pStyle w:val="Heading1"/>
      </w:pPr>
      <w:bookmarkStart w:id="2" w:name="O_1152989"/>
      <w:bookmarkEnd w:id="2"/>
      <w:r w:rsidRPr="008F7057">
        <w:t>Application</w:t>
      </w:r>
    </w:p>
    <w:p w:rsidR="00000000" w:rsidRPr="008F7057" w:rsidP="009C0AB0">
      <w:pPr>
        <w:pStyle w:val="BodyText"/>
      </w:pPr>
      <w:r w:rsidRPr="008F7057">
        <w:t>This unit of competency describes the skills and knowledge required to set up, operate, monitor, adjust and shut down a concentration process in a pharmaceutical manufacturing facility.</w:t>
      </w:r>
    </w:p>
    <w:p w:rsidR="00000000" w:rsidRPr="008F7057" w:rsidP="009C0AB0">
      <w:pPr>
        <w:pStyle w:val="BodyText"/>
      </w:pPr>
      <w:r w:rsidRPr="008F7057">
        <w:t>The unit applies to individuals who apply G</w:t>
      </w:r>
      <w:r w:rsidRPr="008F7057">
        <w:t xml:space="preserve">ood Manufacturing Practice (GMP) and operating principles to the concentration process. Individuals work under broad direction and take responsibility for their own work.  </w:t>
      </w:r>
    </w:p>
    <w:p w:rsidR="00000000" w:rsidRPr="008F7057" w:rsidP="009C0AB0">
      <w:pPr>
        <w:pStyle w:val="BodyText"/>
      </w:pPr>
      <w:r w:rsidRPr="008F7057">
        <w:t>No licensing, legislative or certification requirements apply to this unit at the t</w:t>
      </w:r>
      <w:r w:rsidRPr="008F7057">
        <w:t xml:space="preserve">ime of publication. </w:t>
      </w:r>
    </w:p>
    <w:p w:rsidR="00000000" w:rsidRPr="008F7057" w:rsidP="008F7057">
      <w:pPr>
        <w:pStyle w:val="Heading1"/>
      </w:pPr>
      <w:bookmarkStart w:id="3" w:name="O_1152988"/>
      <w:bookmarkEnd w:id="3"/>
      <w:r w:rsidRPr="008F7057">
        <w:t>Pre-requisite Unit</w:t>
      </w:r>
    </w:p>
    <w:p w:rsidR="00000000" w:rsidRPr="008F7057" w:rsidP="009C0AB0">
      <w:pPr>
        <w:pStyle w:val="BodyText"/>
      </w:pPr>
      <w:r w:rsidRPr="008F7057">
        <w:t>Nil</w:t>
      </w:r>
    </w:p>
    <w:p w:rsidR="00000000" w:rsidRPr="008F7057" w:rsidP="008F7057">
      <w:pPr>
        <w:pStyle w:val="Heading1"/>
      </w:pPr>
      <w:bookmarkStart w:id="4" w:name="O_1152987"/>
      <w:bookmarkEnd w:id="4"/>
      <w:r w:rsidRPr="008F7057">
        <w:t>Unit Sector</w:t>
      </w:r>
    </w:p>
    <w:p w:rsidR="00000000" w:rsidRPr="008F7057" w:rsidP="009C0AB0">
      <w:pPr>
        <w:pStyle w:val="BodyText"/>
      </w:pPr>
      <w:r w:rsidRPr="008F7057">
        <w:t>Pharmaceutical (PHM)</w:t>
      </w:r>
    </w:p>
    <w:p w:rsidR="00000000" w:rsidRPr="008F7057" w:rsidP="008F7057">
      <w:pPr>
        <w:pStyle w:val="Heading1"/>
      </w:pPr>
      <w:bookmarkStart w:id="5" w:name="O_1152986"/>
      <w:bookmarkEnd w:id="5"/>
      <w:r w:rsidRPr="008F70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9C0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Performance Criteria</w:t>
            </w:r>
          </w:p>
        </w:tc>
      </w:tr>
      <w:tr w:rsidTr="009C0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BodyText"/>
            </w:pPr>
            <w:r w:rsidRPr="008F7057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 xml:space="preserve">1. Prepare the concentration equipment and process for </w:t>
            </w:r>
            <w:r w:rsidRPr="008F7057">
              <w:t>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BodyText"/>
            </w:pPr>
            <w:r w:rsidRPr="008F7057">
              <w:t>1.1 Identify production requirements from workplace documentation</w:t>
            </w:r>
          </w:p>
          <w:p w:rsidR="00000000" w:rsidRPr="008F7057" w:rsidP="008F7057">
            <w:pPr>
              <w:pStyle w:val="BodyText"/>
            </w:pPr>
            <w:r w:rsidRPr="008F7057">
              <w:t>1.2 Confirm materials and se</w:t>
            </w:r>
            <w:r w:rsidRPr="008F7057">
              <w:t>rvices meet production requirements</w:t>
            </w:r>
          </w:p>
          <w:p w:rsidR="00000000" w:rsidRPr="008F7057" w:rsidP="008F7057">
            <w:pPr>
              <w:pStyle w:val="BodyText"/>
            </w:pPr>
            <w:r w:rsidRPr="008F7057">
              <w:t xml:space="preserve">1.3 Confirm required facilities, storage, equipment and personnel are </w:t>
            </w:r>
            <w:r w:rsidRPr="008F7057">
              <w:t>available</w:t>
            </w:r>
          </w:p>
          <w:p w:rsidR="00000000" w:rsidRPr="008F7057" w:rsidP="008F7057">
            <w:pPr>
              <w:pStyle w:val="BodyText"/>
            </w:pPr>
            <w:r w:rsidRPr="008F7057">
              <w:t>1.4 Select and fit personal protective equipment and contamination prevention clothing according to workplace procedures</w:t>
            </w:r>
          </w:p>
          <w:p w:rsidR="00000000" w:rsidRPr="008F7057" w:rsidP="008F7057">
            <w:pPr>
              <w:pStyle w:val="BodyText"/>
            </w:pPr>
            <w:r w:rsidRPr="008F7057">
              <w:t>1.5 Carry out line clearance procedures according to production requirements and equipment operation and maintenance manual</w:t>
            </w:r>
          </w:p>
          <w:p w:rsidR="00000000" w:rsidRPr="008F7057" w:rsidP="008F7057">
            <w:pPr>
              <w:pStyle w:val="BodyText"/>
            </w:pPr>
            <w:r w:rsidRPr="008F7057">
              <w:t>1.6 Follow procedures to eliminate or control the risk of cross-contamination</w:t>
            </w:r>
          </w:p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1.7 Conduct pre-start checks and start up concentratio</w:t>
            </w:r>
            <w:r w:rsidRPr="008F7057">
              <w:t>n process according to workplace procedures</w:t>
            </w:r>
          </w:p>
        </w:tc>
      </w:tr>
      <w:tr w:rsidTr="009C0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2. Operate and monitor the concentration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BodyText"/>
            </w:pPr>
            <w:r w:rsidRPr="008F7057">
              <w:t>2.1 Monitor concentration process to confirm that process parameters are within required limits</w:t>
            </w:r>
          </w:p>
          <w:p w:rsidR="00000000" w:rsidRPr="008F7057" w:rsidP="008F7057">
            <w:pPr>
              <w:pStyle w:val="BodyText"/>
            </w:pPr>
            <w:r w:rsidRPr="008F7057">
              <w:t>2.2 Identify and report out of limit products or processes accordi</w:t>
            </w:r>
            <w:r w:rsidRPr="008F7057">
              <w:t>ng to workplace procedures</w:t>
            </w:r>
          </w:p>
          <w:p w:rsidR="00000000" w:rsidRPr="008F7057" w:rsidP="008F7057">
            <w:pPr>
              <w:pStyle w:val="BodyText"/>
            </w:pPr>
            <w:r w:rsidRPr="008F7057">
              <w:t>2.3 Maintain work area according to workplace cleaning standards</w:t>
            </w:r>
          </w:p>
          <w:p w:rsidR="00000000" w:rsidRPr="008F7057" w:rsidP="008F7057">
            <w:pPr>
              <w:pStyle w:val="BodyText"/>
            </w:pPr>
            <w:r w:rsidRPr="008F7057">
              <w:t>2.4 Conduct process according to safety and environmental requirements</w:t>
            </w:r>
          </w:p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2.5 Complete documentation according to workplace requirements</w:t>
            </w:r>
          </w:p>
        </w:tc>
      </w:tr>
      <w:tr w:rsidTr="009C0A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3. Shut down the concentratio</w:t>
            </w:r>
            <w:r w:rsidRPr="008F7057">
              <w:t>n process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BodyText"/>
            </w:pPr>
            <w:r w:rsidRPr="008F7057">
              <w:t>3.1 Confirm the shutting down process according to workplace procedures</w:t>
            </w:r>
          </w:p>
          <w:p w:rsidR="00000000" w:rsidRPr="008F7057" w:rsidP="008F7057">
            <w:pPr>
              <w:pStyle w:val="BodyText"/>
            </w:pPr>
            <w:r w:rsidRPr="008F7057">
              <w:t>3.2 Safely shut down the process</w:t>
            </w:r>
          </w:p>
          <w:p w:rsidR="00000000" w:rsidRPr="008F7057" w:rsidP="008F7057">
            <w:pPr>
              <w:pStyle w:val="BodyText"/>
            </w:pPr>
            <w:r w:rsidRPr="008F7057">
              <w:t>3.3 Report maintenance requirements according to workplace procedures</w:t>
            </w:r>
          </w:p>
          <w:p w:rsidR="00000000" w:rsidRPr="008F7057" w:rsidP="008F7057">
            <w:pPr>
              <w:pStyle w:val="BodyText"/>
            </w:pPr>
            <w:r w:rsidRPr="008F7057">
              <w:t>3.4 Complete records according to workplace procedures</w:t>
            </w:r>
          </w:p>
        </w:tc>
      </w:tr>
    </w:tbl>
    <w:p w:rsidR="00000000" w:rsidRPr="008F7057" w:rsidP="008F7057">
      <w:pPr>
        <w:pStyle w:val="BodyText"/>
      </w:pPr>
    </w:p>
    <w:p w:rsidR="00000000" w:rsidRPr="008F7057" w:rsidP="008F7057">
      <w:pPr>
        <w:pStyle w:val="AllowPageBreak"/>
      </w:pPr>
    </w:p>
    <w:p w:rsidR="00000000" w:rsidRPr="008F7057" w:rsidP="008F7057">
      <w:pPr>
        <w:pStyle w:val="Heading1"/>
      </w:pPr>
      <w:bookmarkStart w:id="6" w:name="O_1152985"/>
      <w:bookmarkEnd w:id="6"/>
      <w:r w:rsidRPr="008F7057">
        <w:t>Foundation Skills</w:t>
      </w:r>
    </w:p>
    <w:p w:rsidR="00000000" w:rsidRPr="009C0AB0" w:rsidP="009C0AB0">
      <w:pPr>
        <w:pStyle w:val="BodyText"/>
        <w:rPr>
          <w:i/>
        </w:rPr>
      </w:pPr>
      <w:r w:rsidRPr="009C0A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7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Description</w:t>
            </w:r>
          </w:p>
        </w:tc>
      </w:tr>
      <w:tr w:rsidTr="008F7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ListBullet"/>
              <w:rPr>
                <w:lang w:val="en-NZ"/>
              </w:rPr>
            </w:pPr>
            <w:r w:rsidRPr="008F7057">
              <w:t>Identify relevant information from workplace documentation and interpret requirements for a concentration process</w:t>
            </w:r>
          </w:p>
        </w:tc>
      </w:tr>
      <w:tr w:rsidTr="008F7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ListBullet"/>
              <w:rPr>
                <w:lang w:val="en-NZ"/>
              </w:rPr>
            </w:pPr>
            <w:r w:rsidRPr="008F7057">
              <w:t>Complete workplace documentation using appropriate language and in required format</w:t>
            </w:r>
          </w:p>
        </w:tc>
      </w:tr>
      <w:tr w:rsidTr="008F7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ListBullet"/>
            </w:pPr>
            <w:r w:rsidRPr="008F7057">
              <w:t>Interpret measurement information to set, monitor and adjust process parameters</w:t>
            </w:r>
          </w:p>
        </w:tc>
      </w:tr>
    </w:tbl>
    <w:p w:rsidR="00000000" w:rsidRPr="008F7057" w:rsidP="008F7057">
      <w:pPr>
        <w:pStyle w:val="BodyText"/>
      </w:pPr>
    </w:p>
    <w:p w:rsidR="00000000" w:rsidRPr="008F7057" w:rsidP="008F7057">
      <w:pPr>
        <w:pStyle w:val="AllowPageBreak"/>
      </w:pPr>
    </w:p>
    <w:p w:rsidR="00000000" w:rsidRPr="008F7057" w:rsidP="008F7057">
      <w:pPr>
        <w:pStyle w:val="Heading1"/>
      </w:pPr>
      <w:bookmarkStart w:id="7" w:name="O_1152983"/>
      <w:bookmarkEnd w:id="7"/>
      <w:r w:rsidRPr="008F70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7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Bold"/>
              <w:rPr>
                <w:lang w:val="en-NZ"/>
              </w:rPr>
            </w:pPr>
            <w:r w:rsidRPr="008F7057">
              <w:t>Equivalence status</w:t>
            </w:r>
          </w:p>
        </w:tc>
      </w:tr>
      <w:tr w:rsidTr="008F7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FBPPHM3005 Operate a concentration process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>FBPPHM3005 Operate a concentration process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BodyText"/>
            </w:pPr>
            <w:r w:rsidRPr="008F7057">
              <w:t xml:space="preserve">Foundation skills table updated </w:t>
            </w:r>
          </w:p>
          <w:p w:rsidR="00000000" w:rsidRPr="008F7057" w:rsidP="008F7057">
            <w:pPr>
              <w:pStyle w:val="BodyText"/>
            </w:pPr>
            <w:r w:rsidRPr="008F7057">
              <w:t xml:space="preserve">Range of conditions deleted to remove duplication </w:t>
            </w:r>
          </w:p>
          <w:p w:rsidR="00000000" w:rsidP="008F7057">
            <w:pPr>
              <w:pStyle w:val="BodyText"/>
              <w:rPr>
                <w:lang w:val="en-NZ"/>
              </w:rPr>
            </w:pPr>
            <w:r w:rsidRPr="008F7057">
              <w:t xml:space="preserve">Minor changes to performance evidence and assessment </w:t>
            </w:r>
            <w:r w:rsidRPr="008F7057">
              <w:t>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057" w:rsidP="008F7057">
            <w:pPr>
              <w:pStyle w:val="BodyText"/>
            </w:pPr>
            <w:r w:rsidRPr="008F7057">
              <w:t xml:space="preserve">Equivalent </w:t>
            </w:r>
          </w:p>
        </w:tc>
      </w:tr>
    </w:tbl>
    <w:p w:rsidR="00000000" w:rsidRPr="008F7057" w:rsidP="008F7057">
      <w:pPr>
        <w:pStyle w:val="BodyText"/>
      </w:pPr>
    </w:p>
    <w:p w:rsidR="00000000" w:rsidRPr="008F7057" w:rsidP="008F7057">
      <w:pPr>
        <w:pStyle w:val="AllowPageBreak"/>
      </w:pPr>
    </w:p>
    <w:p w:rsidR="00000000" w:rsidRPr="008F7057" w:rsidP="008F7057">
      <w:pPr>
        <w:pStyle w:val="Heading1"/>
      </w:pPr>
      <w:bookmarkStart w:id="8" w:name="O_1152991"/>
      <w:bookmarkEnd w:id="8"/>
      <w:r w:rsidRPr="008F7057">
        <w:t>Links</w:t>
      </w:r>
    </w:p>
    <w:p w:rsidR="00000000" w:rsidRPr="008F7057" w:rsidP="009C0AB0">
      <w:pPr>
        <w:pStyle w:val="BodyText"/>
      </w:pPr>
      <w:r w:rsidRPr="008F705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352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F7057" w:rsidP="008F7057"/>
    <w:sectPr w:rsidSect="008F7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57" w:rsidRPr="009C0AB0" w:rsidP="009C0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B0" w:rsidP="008F7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AB0" w:rsidP="008F7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0AB0" w:rsidP="008F7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057" w:rsidRPr="009C0AB0" w:rsidP="009C0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AB0" w:rsidRPr="002D2AF8" w:rsidP="008F7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FBPPHM3005 Operate a concentration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C0AB0" w:rsidP="008F7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645F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422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057"/>
  </w:style>
  <w:style w:type="character" w:customStyle="1" w:styleId="Heading1Char">
    <w:name w:val="Heading 1 Char"/>
    <w:basedOn w:val="DefaultParagraphFont"/>
    <w:link w:val="Heading1"/>
    <w:rsid w:val="008F7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05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F7057"/>
    <w:rPr>
      <w:i/>
    </w:rPr>
  </w:style>
  <w:style w:type="paragraph" w:customStyle="1" w:styleId="SuperHeading">
    <w:name w:val="SuperHeading"/>
    <w:basedOn w:val="Normal"/>
    <w:rsid w:val="008F7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7057"/>
    <w:rPr>
      <w:b/>
    </w:rPr>
  </w:style>
  <w:style w:type="character" w:customStyle="1" w:styleId="Heading2Char">
    <w:name w:val="Heading 2 Char"/>
    <w:basedOn w:val="DefaultParagraphFont"/>
    <w:link w:val="Heading2"/>
    <w:rsid w:val="008F7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057"/>
    <w:rPr>
      <w:b/>
      <w:spacing w:val="0"/>
    </w:rPr>
  </w:style>
  <w:style w:type="paragraph" w:customStyle="1" w:styleId="SuperTitle">
    <w:name w:val="SuperTitle"/>
    <w:basedOn w:val="Title"/>
    <w:rsid w:val="008F7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0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0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7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057"/>
  </w:style>
  <w:style w:type="paragraph" w:styleId="TableofFigures">
    <w:name w:val="table of figures"/>
    <w:basedOn w:val="Normal"/>
    <w:next w:val="Normal"/>
    <w:semiHidden/>
    <w:rsid w:val="008F7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0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057"/>
    <w:rPr>
      <w:rFonts w:ascii="Wingdings" w:hAnsi="Wingdings"/>
    </w:rPr>
  </w:style>
  <w:style w:type="paragraph" w:customStyle="1" w:styleId="TableHeading">
    <w:name w:val="Table Heading"/>
    <w:basedOn w:val="HeadingBase"/>
    <w:rsid w:val="008F7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057"/>
    <w:rPr>
      <w:color w:val="0033CC"/>
      <w:u w:val="none"/>
    </w:rPr>
  </w:style>
  <w:style w:type="paragraph" w:customStyle="1" w:styleId="BodyTextRight">
    <w:name w:val="Body Text Right"/>
    <w:basedOn w:val="BodyText"/>
    <w:rsid w:val="008F7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0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057"/>
    <w:rPr>
      <w:sz w:val="32"/>
    </w:rPr>
  </w:style>
  <w:style w:type="paragraph" w:customStyle="1" w:styleId="HeadingProcedure">
    <w:name w:val="Heading Procedure"/>
    <w:basedOn w:val="HeadingBase"/>
    <w:next w:val="Normal"/>
    <w:rsid w:val="008F7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057"/>
    <w:pPr>
      <w:spacing w:before="60" w:after="60"/>
    </w:pPr>
  </w:style>
  <w:style w:type="paragraph" w:styleId="ListContinue">
    <w:name w:val="List Continue"/>
    <w:basedOn w:val="List"/>
    <w:rsid w:val="008F7057"/>
    <w:pPr>
      <w:ind w:firstLine="0"/>
    </w:pPr>
  </w:style>
  <w:style w:type="paragraph" w:customStyle="1" w:styleId="ListNote">
    <w:name w:val="List Note"/>
    <w:basedOn w:val="List"/>
    <w:rsid w:val="008F7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057"/>
    <w:rPr>
      <w:rFonts w:ascii="Courier New" w:hAnsi="Courier New"/>
    </w:rPr>
  </w:style>
  <w:style w:type="paragraph" w:customStyle="1" w:styleId="NoteBullet">
    <w:name w:val="Note Bullet"/>
    <w:basedOn w:val="Note"/>
    <w:rsid w:val="008F7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0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057"/>
    <w:rPr>
      <w:b/>
      <w:smallCaps/>
    </w:rPr>
  </w:style>
  <w:style w:type="paragraph" w:customStyle="1" w:styleId="TableListNumber">
    <w:name w:val="Table List Number"/>
    <w:basedOn w:val="ListNumber"/>
    <w:rsid w:val="008F7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057"/>
    <w:pPr>
      <w:numPr>
        <w:numId w:val="8"/>
      </w:numPr>
    </w:pPr>
  </w:style>
  <w:style w:type="paragraph" w:customStyle="1" w:styleId="ListAlpha2">
    <w:name w:val="List Alpha 2"/>
    <w:basedOn w:val="List2"/>
    <w:rsid w:val="008F7057"/>
    <w:pPr>
      <w:numPr>
        <w:numId w:val="7"/>
      </w:numPr>
    </w:pPr>
  </w:style>
  <w:style w:type="paragraph" w:styleId="List2">
    <w:name w:val="List 2"/>
    <w:basedOn w:val="BodyText"/>
    <w:rsid w:val="008F7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0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0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057"/>
    <w:pPr>
      <w:numPr>
        <w:numId w:val="3"/>
      </w:numPr>
    </w:pPr>
  </w:style>
  <w:style w:type="paragraph" w:styleId="ListContinue2">
    <w:name w:val="List Continue 2"/>
    <w:basedOn w:val="List2"/>
    <w:rsid w:val="008F7057"/>
    <w:pPr>
      <w:ind w:firstLine="0"/>
    </w:pPr>
  </w:style>
  <w:style w:type="paragraph" w:styleId="ListContinue3">
    <w:name w:val="List Continue 3"/>
    <w:basedOn w:val="List3"/>
    <w:rsid w:val="008F7057"/>
    <w:pPr>
      <w:ind w:left="1021" w:firstLine="0"/>
    </w:pPr>
  </w:style>
  <w:style w:type="paragraph" w:styleId="ListContinue4">
    <w:name w:val="List Continue 4"/>
    <w:basedOn w:val="List4"/>
    <w:rsid w:val="008F7057"/>
    <w:pPr>
      <w:ind w:firstLine="0"/>
    </w:pPr>
  </w:style>
  <w:style w:type="paragraph" w:styleId="ListContinue5">
    <w:name w:val="List Continue 5"/>
    <w:basedOn w:val="List5"/>
    <w:rsid w:val="008F7057"/>
    <w:pPr>
      <w:ind w:firstLine="0"/>
    </w:pPr>
  </w:style>
  <w:style w:type="paragraph" w:styleId="ListNumber3">
    <w:name w:val="List Number 3"/>
    <w:basedOn w:val="List3"/>
    <w:rsid w:val="008F7057"/>
    <w:pPr>
      <w:numPr>
        <w:numId w:val="4"/>
      </w:numPr>
    </w:pPr>
  </w:style>
  <w:style w:type="paragraph" w:styleId="ListNumber4">
    <w:name w:val="List Number 4"/>
    <w:basedOn w:val="List4"/>
    <w:rsid w:val="008F7057"/>
    <w:pPr>
      <w:numPr>
        <w:numId w:val="5"/>
      </w:numPr>
    </w:pPr>
  </w:style>
  <w:style w:type="paragraph" w:styleId="ListNumber5">
    <w:name w:val="List Number 5"/>
    <w:basedOn w:val="List5"/>
    <w:rsid w:val="008F7057"/>
    <w:pPr>
      <w:numPr>
        <w:numId w:val="6"/>
      </w:numPr>
    </w:pPr>
  </w:style>
  <w:style w:type="paragraph" w:styleId="BlockText">
    <w:name w:val="Block Text"/>
    <w:basedOn w:val="Normal"/>
    <w:rsid w:val="008F7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057"/>
    <w:rPr>
      <w:sz w:val="16"/>
      <w:vertAlign w:val="superscript"/>
    </w:rPr>
  </w:style>
  <w:style w:type="character" w:customStyle="1" w:styleId="Symbols">
    <w:name w:val="Symbols"/>
    <w:basedOn w:val="DefaultParagraphFont"/>
    <w:rsid w:val="008F7057"/>
    <w:rPr>
      <w:rFonts w:ascii="Symbol" w:hAnsi="Symbol"/>
    </w:rPr>
  </w:style>
  <w:style w:type="character" w:customStyle="1" w:styleId="MenuOptions">
    <w:name w:val="Menu Options"/>
    <w:basedOn w:val="DefaultParagraphFont"/>
    <w:rsid w:val="008F7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057"/>
    <w:rPr>
      <w:b/>
    </w:rPr>
  </w:style>
  <w:style w:type="character" w:customStyle="1" w:styleId="Underlined">
    <w:name w:val="Underlined"/>
    <w:basedOn w:val="DefaultParagraphFont"/>
    <w:rsid w:val="008F7057"/>
    <w:rPr>
      <w:u w:val="single"/>
    </w:rPr>
  </w:style>
  <w:style w:type="paragraph" w:customStyle="1" w:styleId="TableBodyTextRight">
    <w:name w:val="Table Body Text Right"/>
    <w:basedOn w:val="TableBodyText"/>
    <w:rsid w:val="008F7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057"/>
    <w:rPr>
      <w:sz w:val="18"/>
    </w:rPr>
  </w:style>
  <w:style w:type="paragraph" w:customStyle="1" w:styleId="BodySmallRight">
    <w:name w:val="Body Small Right"/>
    <w:basedOn w:val="BodyTextRight"/>
    <w:rsid w:val="008F7057"/>
    <w:rPr>
      <w:sz w:val="18"/>
      <w:szCs w:val="18"/>
    </w:rPr>
  </w:style>
  <w:style w:type="paragraph" w:customStyle="1" w:styleId="MarginEdition">
    <w:name w:val="Margin Edition"/>
    <w:basedOn w:val="MarginNote"/>
    <w:rsid w:val="008F7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057"/>
    <w:rPr>
      <w:sz w:val="2"/>
      <w:szCs w:val="2"/>
    </w:rPr>
  </w:style>
  <w:style w:type="character" w:customStyle="1" w:styleId="Small">
    <w:name w:val="Small"/>
    <w:basedOn w:val="DefaultParagraphFont"/>
    <w:rsid w:val="008F7057"/>
    <w:rPr>
      <w:sz w:val="16"/>
    </w:rPr>
  </w:style>
  <w:style w:type="paragraph" w:customStyle="1" w:styleId="WideTable">
    <w:name w:val="Wide Table"/>
    <w:basedOn w:val="Normal"/>
    <w:rsid w:val="008F7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057"/>
  </w:style>
  <w:style w:type="paragraph" w:styleId="Quote">
    <w:name w:val="Quote"/>
    <w:basedOn w:val="Heading1"/>
    <w:link w:val="QuoteChar"/>
    <w:qFormat/>
    <w:rsid w:val="008F7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057"/>
    <w:pPr>
      <w:pageBreakBefore/>
    </w:pPr>
  </w:style>
  <w:style w:type="paragraph" w:customStyle="1" w:styleId="Border">
    <w:name w:val="Border"/>
    <w:basedOn w:val="Normal"/>
    <w:qFormat/>
    <w:rsid w:val="008F7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057"/>
    <w:rPr>
      <w:u w:val="single"/>
    </w:rPr>
  </w:style>
  <w:style w:type="character" w:customStyle="1" w:styleId="BoldandItalics">
    <w:name w:val="Bold and Italics"/>
    <w:qFormat/>
    <w:rsid w:val="008F7057"/>
    <w:rPr>
      <w:b/>
      <w:i/>
      <w:u w:val="none"/>
    </w:rPr>
  </w:style>
  <w:style w:type="paragraph" w:styleId="BalloonText">
    <w:name w:val="Balloon Text"/>
    <w:basedOn w:val="Normal"/>
    <w:link w:val="BalloonTextChar"/>
    <w:rsid w:val="008F7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0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0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3313</Characters>
  <Application>Microsoft Office Word</Application>
  <DocSecurity>0</DocSecurity>
  <Lines>132</Lines>
  <Paragraphs>77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FBPPHM3005 Operate a concentration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