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8DC" w:rsidP="00C43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FBPPHM3005 Operate a concentration process</w:t>
      </w:r>
      <w:r>
        <w:fldChar w:fldCharType="end"/>
      </w:r>
    </w:p>
    <w:p w:rsidR="00C438DC" w:rsidP="00C438DC">
      <w:pPr>
        <w:pStyle w:val="Version"/>
        <w:sectPr w:rsidSect="00484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43F8" w:rsidP="004843F8">
      <w:pPr>
        <w:pStyle w:val="SuperHeading"/>
      </w:pPr>
      <w:r w:rsidRPr="004843F8">
        <w:t>Assessment Requirements for FBPPHM3005 Operate a concentration process</w:t>
      </w:r>
    </w:p>
    <w:p w:rsidR="00000000" w:rsidRPr="004843F8" w:rsidP="004843F8">
      <w:pPr>
        <w:pStyle w:val="Heading1"/>
      </w:pPr>
      <w:bookmarkStart w:id="1" w:name="O_1152981"/>
      <w:bookmarkEnd w:id="1"/>
      <w:r w:rsidRPr="004843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C43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F8">
            <w:pPr>
              <w:pStyle w:val="BodyTextBold"/>
              <w:rPr>
                <w:lang w:val="en-NZ"/>
              </w:rPr>
            </w:pPr>
            <w:r w:rsidRPr="004843F8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F8">
            <w:pPr>
              <w:pStyle w:val="BodyTextBold"/>
              <w:rPr>
                <w:lang w:val="en-NZ"/>
              </w:rPr>
            </w:pPr>
            <w:r w:rsidRPr="004843F8">
              <w:t>Comments</w:t>
            </w:r>
          </w:p>
        </w:tc>
      </w:tr>
      <w:tr w:rsidTr="00C43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F8">
            <w:pPr>
              <w:pStyle w:val="BodyText"/>
              <w:rPr>
                <w:lang w:val="en-NZ"/>
              </w:rPr>
            </w:pPr>
            <w:r w:rsidRPr="004843F8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F8">
            <w:pPr>
              <w:pStyle w:val="BodyText"/>
              <w:rPr>
                <w:lang w:val="en-NZ"/>
              </w:rPr>
            </w:pPr>
            <w:r w:rsidRPr="004843F8">
              <w:t>This version released with FBP Food, Beverage and Pharmaceutical Training Package Version 5.0.</w:t>
            </w:r>
          </w:p>
        </w:tc>
      </w:tr>
      <w:tr w:rsidTr="00C43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F8">
            <w:pPr>
              <w:pStyle w:val="BodyText"/>
              <w:rPr>
                <w:lang w:val="en-NZ"/>
              </w:rPr>
            </w:pPr>
            <w:r w:rsidRPr="004843F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F8" w:rsidP="004843F8">
            <w:pPr>
              <w:pStyle w:val="BodyText"/>
            </w:pPr>
            <w:r w:rsidRPr="004843F8">
              <w:t>This version released with FBP Food, Beverage and Pharmaceutical Training Package Version 2.0.</w:t>
            </w:r>
          </w:p>
        </w:tc>
      </w:tr>
    </w:tbl>
    <w:p w:rsidR="00000000" w:rsidRPr="004843F8" w:rsidP="004843F8">
      <w:pPr>
        <w:pStyle w:val="BodyText"/>
      </w:pPr>
    </w:p>
    <w:p w:rsidR="00000000" w:rsidRPr="004843F8" w:rsidP="004843F8">
      <w:pPr>
        <w:pStyle w:val="AllowPageBreak"/>
      </w:pPr>
    </w:p>
    <w:p w:rsidR="00000000" w:rsidRPr="004843F8" w:rsidP="004843F8">
      <w:pPr>
        <w:pStyle w:val="Heading1"/>
      </w:pPr>
      <w:bookmarkStart w:id="2" w:name="O_1152980"/>
      <w:bookmarkEnd w:id="2"/>
      <w:r w:rsidRPr="004843F8">
        <w:t>Performance Evidence</w:t>
      </w:r>
    </w:p>
    <w:p w:rsidR="00000000" w:rsidRPr="004843F8" w:rsidP="00C438DC">
      <w:pPr>
        <w:pStyle w:val="BodyText"/>
      </w:pPr>
      <w:r w:rsidRPr="004843F8">
        <w:t>An individual demonstrating competency must satisfy all of the elements and performance criteria in this unit.</w:t>
      </w:r>
    </w:p>
    <w:p w:rsidR="00000000" w:rsidRPr="004843F8" w:rsidP="00C438DC">
      <w:pPr>
        <w:pStyle w:val="BodyText"/>
      </w:pPr>
      <w:r w:rsidRPr="004843F8">
        <w:t>There mu</w:t>
      </w:r>
      <w:r w:rsidRPr="004843F8">
        <w:t>st be evidence that the individual has safely operated at least one concentration process, including:</w:t>
      </w:r>
    </w:p>
    <w:p w:rsidR="00000000" w:rsidRPr="004843F8" w:rsidP="004843F8">
      <w:pPr>
        <w:pStyle w:val="ListBullet"/>
      </w:pPr>
      <w:r w:rsidRPr="004843F8">
        <w:t>confirmed production requirements and related facilities, storage and equipment</w:t>
      </w:r>
    </w:p>
    <w:p w:rsidR="00000000" w:rsidRPr="004843F8" w:rsidP="004843F8">
      <w:pPr>
        <w:pStyle w:val="ListBullet"/>
      </w:pPr>
      <w:r w:rsidRPr="004843F8">
        <w:t>correctly gown using Standard Operating Procedures (SOP) for the operations performed batch and product changeovers, including line clearance procedures</w:t>
      </w:r>
    </w:p>
    <w:p w:rsidR="00000000" w:rsidRPr="004843F8" w:rsidP="004843F8">
      <w:pPr>
        <w:pStyle w:val="ListBullet"/>
      </w:pPr>
      <w:r w:rsidRPr="004843F8">
        <w:t>conducted pre-start checks required for safe operation of the concentration process, including:</w:t>
      </w:r>
    </w:p>
    <w:p w:rsidR="00000000" w:rsidRPr="004843F8" w:rsidP="004843F8">
      <w:pPr>
        <w:pStyle w:val="ListBullet2"/>
      </w:pPr>
      <w:r w:rsidRPr="004843F8">
        <w:t>carrie</w:t>
      </w:r>
      <w:r w:rsidRPr="004843F8">
        <w:t>d out required area or line clearances</w:t>
      </w:r>
    </w:p>
    <w:p w:rsidR="00000000" w:rsidRPr="004843F8" w:rsidP="004843F8">
      <w:pPr>
        <w:pStyle w:val="ListBullet2"/>
      </w:pPr>
      <w:r w:rsidRPr="004843F8">
        <w:t>inspected equipment condition to identify signs of wear</w:t>
      </w:r>
    </w:p>
    <w:p w:rsidR="00000000" w:rsidRPr="004843F8" w:rsidP="004843F8">
      <w:pPr>
        <w:pStyle w:val="ListBullet2"/>
      </w:pPr>
      <w:r w:rsidRPr="004843F8">
        <w:t xml:space="preserve">checked all safety equipment in place and operational </w:t>
      </w:r>
    </w:p>
    <w:p w:rsidR="00000000" w:rsidRPr="004843F8" w:rsidP="004843F8">
      <w:pPr>
        <w:pStyle w:val="ListBullet2"/>
      </w:pPr>
      <w:r w:rsidRPr="004843F8">
        <w:t xml:space="preserve">checked equipment clean or sanitised </w:t>
      </w:r>
    </w:p>
    <w:p w:rsidR="00000000" w:rsidRPr="004843F8" w:rsidP="004843F8">
      <w:pPr>
        <w:pStyle w:val="ListBullet2"/>
      </w:pPr>
      <w:r w:rsidRPr="004843F8">
        <w:t>checked equipment correctly configured for processing requirements</w:t>
      </w:r>
    </w:p>
    <w:p w:rsidR="00000000" w:rsidRPr="004843F8" w:rsidP="004843F8">
      <w:pPr>
        <w:pStyle w:val="ListBullet"/>
      </w:pPr>
      <w:r w:rsidRPr="004843F8">
        <w:t>started, operated, monitored and adjusted a concentration process to achieve required outcomes</w:t>
      </w:r>
    </w:p>
    <w:p w:rsidR="00000000" w:rsidRPr="004843F8" w:rsidP="004843F8">
      <w:pPr>
        <w:pStyle w:val="ListBullet"/>
      </w:pPr>
      <w:r w:rsidRPr="004843F8">
        <w:t>conducted in-process control checks to confirm the process remains within limits</w:t>
      </w:r>
    </w:p>
    <w:p w:rsidR="00000000" w:rsidRPr="004843F8" w:rsidP="004843F8">
      <w:pPr>
        <w:pStyle w:val="ListBullet"/>
      </w:pPr>
      <w:r w:rsidRPr="004843F8">
        <w:t>calculated yields and determined the process parameters required to ensure conce</w:t>
      </w:r>
      <w:r w:rsidRPr="004843F8">
        <w:t>ntration is within specification</w:t>
      </w:r>
    </w:p>
    <w:p w:rsidR="00000000" w:rsidRPr="004843F8" w:rsidP="004843F8">
      <w:pPr>
        <w:pStyle w:val="ListBullet"/>
      </w:pPr>
      <w:r w:rsidRPr="004843F8">
        <w:t>taken samples for product testing in accordance with SOP</w:t>
      </w:r>
    </w:p>
    <w:p w:rsidR="00000000" w:rsidRPr="004843F8" w:rsidP="004843F8">
      <w:pPr>
        <w:pStyle w:val="ListBullet"/>
      </w:pPr>
      <w:r w:rsidRPr="004843F8">
        <w:t xml:space="preserve">taken corrective action in response to a non-conformance according to SOP </w:t>
      </w:r>
    </w:p>
    <w:p w:rsidR="00000000" w:rsidRPr="004843F8" w:rsidP="004843F8">
      <w:pPr>
        <w:pStyle w:val="ListBullet"/>
      </w:pPr>
      <w:r w:rsidRPr="004843F8">
        <w:t xml:space="preserve">safely shut down the process according to workplace procedures  </w:t>
      </w:r>
    </w:p>
    <w:p w:rsidR="00000000" w:rsidRPr="004843F8" w:rsidP="004843F8">
      <w:pPr>
        <w:pStyle w:val="ListBullet"/>
      </w:pPr>
      <w:r w:rsidRPr="004843F8">
        <w:t>cleaned and maintained wor</w:t>
      </w:r>
      <w:r w:rsidRPr="004843F8">
        <w:t>k area to meet workplace cleaning standards and environmental requirements</w:t>
      </w:r>
    </w:p>
    <w:p w:rsidR="00000000" w:rsidRPr="004843F8" w:rsidP="004843F8">
      <w:pPr>
        <w:pStyle w:val="ListBullet"/>
      </w:pPr>
      <w:r w:rsidRPr="004843F8">
        <w:t>completed records according to workplace procedures.</w:t>
      </w:r>
    </w:p>
    <w:p w:rsidR="00000000" w:rsidRPr="004843F8" w:rsidP="004843F8">
      <w:pPr>
        <w:pStyle w:val="AllowPageBreak"/>
      </w:pPr>
    </w:p>
    <w:p w:rsidR="00000000" w:rsidRPr="004843F8" w:rsidP="004843F8">
      <w:pPr>
        <w:pStyle w:val="Heading1"/>
      </w:pPr>
      <w:bookmarkStart w:id="3" w:name="O_1152979"/>
      <w:bookmarkEnd w:id="3"/>
      <w:r w:rsidRPr="004843F8">
        <w:t>Knowledge Evidence</w:t>
      </w:r>
    </w:p>
    <w:p w:rsidR="00000000" w:rsidRPr="004843F8" w:rsidP="00C438DC">
      <w:pPr>
        <w:pStyle w:val="BodyText"/>
      </w:pPr>
      <w:r w:rsidRPr="004843F8">
        <w:t>An individual must be able to demonstrate the knowledge required to perform the tasks outlined in the elements and performance criteria of this unit. This includes knowledge of:</w:t>
      </w:r>
    </w:p>
    <w:p w:rsidR="00000000" w:rsidRPr="004843F8" w:rsidP="004843F8">
      <w:pPr>
        <w:pStyle w:val="ListBullet"/>
      </w:pPr>
      <w:r w:rsidRPr="004843F8">
        <w:t>types of pharmaceutical concentration processes</w:t>
      </w:r>
    </w:p>
    <w:p w:rsidR="00000000" w:rsidRPr="004843F8" w:rsidP="004843F8">
      <w:pPr>
        <w:pStyle w:val="ListBullet"/>
      </w:pPr>
      <w:r w:rsidRPr="004843F8">
        <w:t>stages of a concentration pro</w:t>
      </w:r>
      <w:r w:rsidRPr="004843F8">
        <w:t>cess, including:</w:t>
      </w:r>
    </w:p>
    <w:p w:rsidR="00000000" w:rsidRPr="004843F8" w:rsidP="004843F8">
      <w:pPr>
        <w:pStyle w:val="ListBullet2"/>
      </w:pPr>
      <w:r w:rsidRPr="004843F8">
        <w:t>the purpose, methods and outcomes of each stage</w:t>
      </w:r>
    </w:p>
    <w:p w:rsidR="00000000" w:rsidRPr="004843F8" w:rsidP="004843F8">
      <w:pPr>
        <w:pStyle w:val="ListBullet2"/>
      </w:pPr>
      <w:r w:rsidRPr="004843F8">
        <w:t>the effect of process parameters on each stage</w:t>
      </w:r>
    </w:p>
    <w:p w:rsidR="00000000" w:rsidRPr="004843F8" w:rsidP="004843F8">
      <w:pPr>
        <w:pStyle w:val="ListBullet"/>
      </w:pPr>
      <w:r w:rsidRPr="004843F8">
        <w:t>basic operating principles, requirements and parameters of concentration process equipment, including:</w:t>
      </w:r>
    </w:p>
    <w:p w:rsidR="00000000" w:rsidRPr="004843F8" w:rsidP="004843F8">
      <w:pPr>
        <w:pStyle w:val="ListBullet2"/>
      </w:pPr>
      <w:r w:rsidRPr="004843F8">
        <w:t>main equipment components, operating c</w:t>
      </w:r>
      <w:r w:rsidRPr="004843F8">
        <w:t>apacities and applications</w:t>
      </w:r>
    </w:p>
    <w:p w:rsidR="00000000" w:rsidRPr="004843F8" w:rsidP="004843F8">
      <w:pPr>
        <w:pStyle w:val="ListBullet2"/>
      </w:pPr>
      <w:r w:rsidRPr="004843F8">
        <w:t>typical equipment faults and related causes, including signs and symptoms of faulty equipment and early warning signs of potential problems</w:t>
      </w:r>
    </w:p>
    <w:p w:rsidR="00000000" w:rsidRPr="004843F8" w:rsidP="004843F8">
      <w:pPr>
        <w:pStyle w:val="ListBullet2"/>
      </w:pPr>
      <w:r w:rsidRPr="004843F8">
        <w:t>corrective actions required where operation is outside specified operating parameters</w:t>
      </w:r>
    </w:p>
    <w:p w:rsidR="00000000" w:rsidRPr="004843F8" w:rsidP="004843F8">
      <w:pPr>
        <w:pStyle w:val="ListBullet"/>
      </w:pPr>
      <w:r w:rsidRPr="004843F8">
        <w:t>se</w:t>
      </w:r>
      <w:r w:rsidRPr="004843F8">
        <w:t>rvices used in a concentration process, including:</w:t>
      </w:r>
    </w:p>
    <w:p w:rsidR="00000000" w:rsidRPr="004843F8" w:rsidP="004843F8">
      <w:pPr>
        <w:pStyle w:val="ListBullet2"/>
      </w:pPr>
      <w:r w:rsidRPr="004843F8">
        <w:t>potable and purified water</w:t>
      </w:r>
    </w:p>
    <w:p w:rsidR="00000000" w:rsidRPr="004843F8" w:rsidP="004843F8">
      <w:pPr>
        <w:pStyle w:val="ListBullet2"/>
      </w:pPr>
      <w:r w:rsidRPr="004843F8">
        <w:t>steam</w:t>
      </w:r>
    </w:p>
    <w:p w:rsidR="00000000" w:rsidRPr="004843F8" w:rsidP="004843F8">
      <w:pPr>
        <w:pStyle w:val="ListBullet2"/>
      </w:pPr>
      <w:r w:rsidRPr="004843F8">
        <w:t>compressed and instrumentation air</w:t>
      </w:r>
    </w:p>
    <w:p w:rsidR="00000000" w:rsidRPr="004843F8" w:rsidP="004843F8">
      <w:pPr>
        <w:pStyle w:val="ListBullet2"/>
      </w:pPr>
      <w:r w:rsidRPr="004843F8">
        <w:t>vacuum</w:t>
      </w:r>
    </w:p>
    <w:p w:rsidR="00000000" w:rsidRPr="004843F8" w:rsidP="004843F8">
      <w:pPr>
        <w:pStyle w:val="ListBullet"/>
      </w:pPr>
      <w:r w:rsidRPr="004843F8">
        <w:t>line clearance procedures, including procedures for clearing feed lines</w:t>
      </w:r>
    </w:p>
    <w:p w:rsidR="00000000" w:rsidRPr="004843F8" w:rsidP="004843F8">
      <w:pPr>
        <w:pStyle w:val="ListBullet"/>
      </w:pPr>
      <w:r w:rsidRPr="004843F8">
        <w:t>workplace health and safety hazards, risks and controls relevant to a concentration process, including:</w:t>
      </w:r>
    </w:p>
    <w:p w:rsidR="00000000" w:rsidRPr="004843F8" w:rsidP="004843F8">
      <w:pPr>
        <w:pStyle w:val="ListBullet2"/>
      </w:pPr>
      <w:r w:rsidRPr="004843F8">
        <w:t>use of solvents</w:t>
      </w:r>
    </w:p>
    <w:p w:rsidR="00000000" w:rsidRPr="004843F8" w:rsidP="004843F8">
      <w:pPr>
        <w:pStyle w:val="ListBullet2"/>
      </w:pPr>
      <w:r w:rsidRPr="004843F8">
        <w:t>functions and limitations of personal protective equipment and contamination prevention clothing</w:t>
      </w:r>
    </w:p>
    <w:p w:rsidR="00000000" w:rsidRPr="004843F8" w:rsidP="004843F8">
      <w:pPr>
        <w:pStyle w:val="ListBullet"/>
      </w:pPr>
      <w:r w:rsidRPr="004843F8">
        <w:t>pre-start check requirements includin</w:t>
      </w:r>
      <w:r w:rsidRPr="004843F8">
        <w:t>g:</w:t>
      </w:r>
    </w:p>
    <w:p w:rsidR="00000000" w:rsidRPr="004843F8" w:rsidP="004843F8">
      <w:pPr>
        <w:pStyle w:val="ListBullet2"/>
      </w:pPr>
      <w:r w:rsidRPr="004843F8">
        <w:t>required area or line clearances</w:t>
      </w:r>
    </w:p>
    <w:p w:rsidR="00000000" w:rsidRPr="004843F8" w:rsidP="004843F8">
      <w:pPr>
        <w:pStyle w:val="ListBullet2"/>
      </w:pPr>
      <w:r w:rsidRPr="004843F8">
        <w:t>equipment condition to identify signs of wear</w:t>
      </w:r>
    </w:p>
    <w:p w:rsidR="00000000" w:rsidRPr="004843F8" w:rsidP="004843F8">
      <w:pPr>
        <w:pStyle w:val="ListBullet2"/>
      </w:pPr>
      <w:r w:rsidRPr="004843F8">
        <w:t xml:space="preserve">safety equipment in place and operational </w:t>
      </w:r>
    </w:p>
    <w:p w:rsidR="00000000" w:rsidRPr="004843F8" w:rsidP="004843F8">
      <w:pPr>
        <w:pStyle w:val="ListBullet2"/>
      </w:pPr>
      <w:r w:rsidRPr="004843F8">
        <w:t xml:space="preserve">equipment clean or sanitised </w:t>
      </w:r>
    </w:p>
    <w:p w:rsidR="00000000" w:rsidRPr="004843F8" w:rsidP="004843F8">
      <w:pPr>
        <w:pStyle w:val="ListBullet2"/>
      </w:pPr>
      <w:r w:rsidRPr="004843F8">
        <w:t>equipment correctly configured for processing requirements</w:t>
      </w:r>
    </w:p>
    <w:p w:rsidR="00000000" w:rsidRPr="004843F8" w:rsidP="004843F8">
      <w:pPr>
        <w:pStyle w:val="ListBullet"/>
      </w:pPr>
      <w:r w:rsidRPr="004843F8">
        <w:t>methods used to monitor concentration pr</w:t>
      </w:r>
      <w:r w:rsidRPr="004843F8">
        <w:t>ocess, including inspecting, measuring and testing</w:t>
      </w:r>
    </w:p>
    <w:p w:rsidR="00000000" w:rsidRPr="004843F8" w:rsidP="004843F8">
      <w:pPr>
        <w:pStyle w:val="ListBullet"/>
      </w:pPr>
      <w:r w:rsidRPr="004843F8">
        <w:t>product and process specifications, procedures and operating parameters for different products and materials</w:t>
      </w:r>
    </w:p>
    <w:p w:rsidR="00000000" w:rsidRPr="004843F8" w:rsidP="004843F8">
      <w:pPr>
        <w:pStyle w:val="ListBullet"/>
      </w:pPr>
      <w:r w:rsidRPr="004843F8">
        <w:t>quality requirements of materials and the effect of variations on the concentration process</w:t>
      </w:r>
    </w:p>
    <w:p w:rsidR="00000000" w:rsidRPr="004843F8" w:rsidP="004843F8">
      <w:pPr>
        <w:pStyle w:val="ListBullet"/>
      </w:pPr>
      <w:r w:rsidRPr="004843F8">
        <w:t>contamination risks associated with the concentration process including microbiological and cross contamination</w:t>
      </w:r>
    </w:p>
    <w:p w:rsidR="00000000" w:rsidRPr="004843F8" w:rsidP="004843F8">
      <w:pPr>
        <w:pStyle w:val="ListBullet"/>
      </w:pPr>
      <w:r w:rsidRPr="004843F8">
        <w:t>common causes of out-of-specification product or process and corrective actions required</w:t>
      </w:r>
    </w:p>
    <w:p w:rsidR="00000000" w:rsidRPr="004843F8" w:rsidP="004843F8">
      <w:pPr>
        <w:pStyle w:val="ListBullet"/>
      </w:pPr>
      <w:r w:rsidRPr="004843F8">
        <w:t>concentration process shutdown procedures and responsib</w:t>
      </w:r>
      <w:r w:rsidRPr="004843F8">
        <w:t>ilities</w:t>
      </w:r>
    </w:p>
    <w:p w:rsidR="00000000" w:rsidRPr="004843F8" w:rsidP="004843F8">
      <w:pPr>
        <w:pStyle w:val="ListBullet"/>
      </w:pPr>
      <w:r w:rsidRPr="004843F8">
        <w:t>Good Manufacturing Practice (GMP) requirements associated with a concentration process and related control measures</w:t>
      </w:r>
    </w:p>
    <w:p w:rsidR="00000000" w:rsidRPr="004843F8" w:rsidP="004843F8">
      <w:pPr>
        <w:pStyle w:val="ListBullet"/>
      </w:pPr>
      <w:r w:rsidRPr="004843F8">
        <w:t>environmental issues and controls relevant to the concentration process, including waste collection, restriction of movement and han</w:t>
      </w:r>
      <w:r w:rsidRPr="004843F8">
        <w:t>dling procedures</w:t>
      </w:r>
    </w:p>
    <w:p w:rsidR="00000000" w:rsidRPr="004843F8" w:rsidP="004843F8">
      <w:pPr>
        <w:pStyle w:val="ListBullet"/>
      </w:pPr>
      <w:r w:rsidRPr="004843F8">
        <w:t>requirements for completion of workplace documentation.</w:t>
      </w:r>
    </w:p>
    <w:p w:rsidR="00000000" w:rsidRPr="004843F8" w:rsidP="004843F8">
      <w:pPr>
        <w:pStyle w:val="AllowPageBreak"/>
      </w:pPr>
    </w:p>
    <w:p w:rsidR="00000000" w:rsidRPr="004843F8" w:rsidP="004843F8">
      <w:pPr>
        <w:pStyle w:val="Heading1"/>
      </w:pPr>
      <w:bookmarkStart w:id="4" w:name="O_1152978"/>
      <w:bookmarkEnd w:id="4"/>
      <w:r w:rsidRPr="004843F8">
        <w:t>Assessment Conditions</w:t>
      </w:r>
    </w:p>
    <w:p w:rsidR="00000000" w:rsidRPr="004843F8" w:rsidP="00C438DC">
      <w:pPr>
        <w:pStyle w:val="BodyText"/>
      </w:pPr>
      <w:r w:rsidRPr="004843F8">
        <w:t>Assessment of the skills in this unit of competency must take place under the following conditions:</w:t>
      </w:r>
    </w:p>
    <w:p w:rsidR="00000000" w:rsidRPr="004843F8" w:rsidP="004843F8">
      <w:pPr>
        <w:pStyle w:val="ListBullet"/>
      </w:pPr>
      <w:r w:rsidRPr="004843F8">
        <w:t>physical conditions:</w:t>
      </w:r>
    </w:p>
    <w:p w:rsidR="00000000" w:rsidRPr="004843F8" w:rsidP="004843F8">
      <w:pPr>
        <w:pStyle w:val="ListBullet2"/>
      </w:pPr>
      <w:r w:rsidRPr="004843F8">
        <w:t>a pharmaceutical ma</w:t>
      </w:r>
      <w:r w:rsidRPr="004843F8">
        <w:t>nufacturing workplace or an environment that accurately represents workplace conditions</w:t>
      </w:r>
    </w:p>
    <w:p w:rsidR="00000000" w:rsidRPr="004843F8" w:rsidP="004843F8">
      <w:pPr>
        <w:pStyle w:val="ListBullet"/>
      </w:pPr>
      <w:r w:rsidRPr="004843F8">
        <w:t>resources, equipment and materials:</w:t>
      </w:r>
    </w:p>
    <w:p w:rsidR="00000000" w:rsidRPr="004843F8" w:rsidP="004843F8">
      <w:pPr>
        <w:pStyle w:val="ListBullet2"/>
      </w:pPr>
      <w:r w:rsidRPr="004843F8">
        <w:t>personal protective equipment and contamination prevention clothing</w:t>
      </w:r>
    </w:p>
    <w:p w:rsidR="00000000" w:rsidRPr="004843F8" w:rsidP="004843F8">
      <w:pPr>
        <w:pStyle w:val="ListBullet2"/>
      </w:pPr>
      <w:r w:rsidRPr="004843F8">
        <w:t>liquid extracts to be concentrated</w:t>
      </w:r>
    </w:p>
    <w:p w:rsidR="00000000" w:rsidRPr="004843F8" w:rsidP="004843F8">
      <w:pPr>
        <w:pStyle w:val="ListBullet2"/>
      </w:pPr>
      <w:r w:rsidRPr="004843F8">
        <w:t>concentration equipment, materials and services</w:t>
      </w:r>
    </w:p>
    <w:p w:rsidR="00000000" w:rsidRPr="004843F8" w:rsidP="004843F8">
      <w:pPr>
        <w:pStyle w:val="ListBullet2"/>
      </w:pPr>
      <w:r w:rsidRPr="004843F8">
        <w:t>cleaning materials and equipment associated with a concentration process</w:t>
      </w:r>
    </w:p>
    <w:p w:rsidR="00000000" w:rsidRPr="004843F8" w:rsidP="004843F8">
      <w:pPr>
        <w:pStyle w:val="ListBullet2"/>
      </w:pPr>
      <w:r w:rsidRPr="004843F8">
        <w:t>record keeping system</w:t>
      </w:r>
    </w:p>
    <w:p w:rsidR="00000000" w:rsidRPr="004843F8" w:rsidP="004843F8">
      <w:pPr>
        <w:pStyle w:val="ListBullet"/>
      </w:pPr>
      <w:r w:rsidRPr="004843F8">
        <w:t>specifications:</w:t>
      </w:r>
    </w:p>
    <w:p w:rsidR="00000000" w:rsidRPr="004843F8" w:rsidP="004843F8">
      <w:pPr>
        <w:pStyle w:val="ListBullet2"/>
      </w:pPr>
      <w:r w:rsidRPr="004843F8">
        <w:t>product and intermediate product specifications, control points and processing parameters</w:t>
      </w:r>
    </w:p>
    <w:p w:rsidR="00000000" w:rsidRPr="004843F8" w:rsidP="004843F8">
      <w:pPr>
        <w:pStyle w:val="ListBullet2"/>
      </w:pPr>
      <w:r w:rsidRPr="004843F8">
        <w:t>recor</w:t>
      </w:r>
      <w:r w:rsidRPr="004843F8">
        <w:t>ding requirements and procedures in accordance with GMP requirements</w:t>
      </w:r>
    </w:p>
    <w:p w:rsidR="00000000" w:rsidRPr="004843F8" w:rsidP="004843F8">
      <w:pPr>
        <w:pStyle w:val="ListBullet2"/>
      </w:pPr>
      <w:r w:rsidRPr="004843F8">
        <w:t xml:space="preserve">workplace documentation relating to concentration process and procedures that comply with GMP requirements </w:t>
      </w:r>
    </w:p>
    <w:p w:rsidR="00000000" w:rsidRPr="004843F8" w:rsidP="004843F8">
      <w:pPr>
        <w:pStyle w:val="ListBullet2"/>
      </w:pPr>
      <w:r w:rsidRPr="004843F8">
        <w:t>cleaning procedures associated with a concentration process.</w:t>
      </w:r>
    </w:p>
    <w:p w:rsidR="00000000" w:rsidRPr="004843F8" w:rsidP="00C438DC">
      <w:pPr>
        <w:pStyle w:val="BodyText"/>
      </w:pPr>
      <w:r w:rsidRPr="004843F8">
        <w:t xml:space="preserve">Assessors of this </w:t>
      </w:r>
      <w:r w:rsidRPr="004843F8">
        <w:t>unit must satisfy the requirements for assessors in applicable vocational education and training legislation, frameworks and/or standards.</w:t>
      </w:r>
    </w:p>
    <w:p w:rsidR="00000000" w:rsidRPr="004843F8" w:rsidP="004843F8">
      <w:pPr>
        <w:pStyle w:val="Heading1"/>
      </w:pPr>
      <w:bookmarkStart w:id="5" w:name="O_1152992"/>
      <w:bookmarkEnd w:id="5"/>
      <w:r w:rsidRPr="004843F8">
        <w:t>Links</w:t>
      </w:r>
    </w:p>
    <w:p w:rsidR="00000000" w:rsidRPr="004843F8" w:rsidP="00C438DC">
      <w:pPr>
        <w:pStyle w:val="BodyText"/>
      </w:pPr>
      <w:r w:rsidRPr="004843F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82E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43F8" w:rsidP="004843F8"/>
    <w:sectPr w:rsidSect="00484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F8" w:rsidRPr="00C438DC" w:rsidP="00C43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DC" w:rsidP="00484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8DC" w:rsidP="00484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38DC" w:rsidP="00484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3F8" w:rsidRPr="00C438DC" w:rsidP="00C43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DC" w:rsidRPr="002D2AF8" w:rsidP="00484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FBPPHM3005 Operate a concentration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438DC" w:rsidP="00484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ED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09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BC8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3F8"/>
  </w:style>
  <w:style w:type="character" w:customStyle="1" w:styleId="Heading1Char">
    <w:name w:val="Heading 1 Char"/>
    <w:basedOn w:val="DefaultParagraphFont"/>
    <w:link w:val="Heading1"/>
    <w:rsid w:val="00484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3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43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43F8"/>
    <w:rPr>
      <w:b/>
    </w:rPr>
  </w:style>
  <w:style w:type="character" w:customStyle="1" w:styleId="Heading2Char">
    <w:name w:val="Heading 2 Char"/>
    <w:basedOn w:val="DefaultParagraphFont"/>
    <w:link w:val="Heading2"/>
    <w:rsid w:val="00484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43F8"/>
    <w:rPr>
      <w:b/>
      <w:spacing w:val="0"/>
    </w:rPr>
  </w:style>
  <w:style w:type="paragraph" w:customStyle="1" w:styleId="SuperTitle">
    <w:name w:val="SuperTitle"/>
    <w:basedOn w:val="Title"/>
    <w:rsid w:val="00484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3F8"/>
    <w:rPr>
      <w:i/>
    </w:rPr>
  </w:style>
  <w:style w:type="paragraph" w:styleId="Caption">
    <w:name w:val="caption"/>
    <w:basedOn w:val="BodyText"/>
    <w:next w:val="Normal"/>
    <w:qFormat/>
    <w:rsid w:val="00484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3F8"/>
  </w:style>
  <w:style w:type="paragraph" w:styleId="TableofFigures">
    <w:name w:val="table of figures"/>
    <w:basedOn w:val="Normal"/>
    <w:next w:val="Normal"/>
    <w:semiHidden/>
    <w:rsid w:val="00484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43F8"/>
    <w:rPr>
      <w:rFonts w:ascii="Wingdings" w:hAnsi="Wingdings"/>
    </w:rPr>
  </w:style>
  <w:style w:type="paragraph" w:customStyle="1" w:styleId="TableHeading">
    <w:name w:val="Table Heading"/>
    <w:basedOn w:val="HeadingBase"/>
    <w:rsid w:val="00484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3F8"/>
    <w:rPr>
      <w:color w:val="0033CC"/>
      <w:u w:val="none"/>
    </w:rPr>
  </w:style>
  <w:style w:type="paragraph" w:customStyle="1" w:styleId="BodyTextRight">
    <w:name w:val="Body Text Right"/>
    <w:basedOn w:val="BodyText"/>
    <w:rsid w:val="00484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3F8"/>
    <w:rPr>
      <w:sz w:val="32"/>
    </w:rPr>
  </w:style>
  <w:style w:type="paragraph" w:customStyle="1" w:styleId="HeadingProcedure">
    <w:name w:val="Heading Procedure"/>
    <w:basedOn w:val="HeadingBase"/>
    <w:next w:val="Normal"/>
    <w:rsid w:val="00484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3F8"/>
    <w:pPr>
      <w:spacing w:before="60" w:after="60"/>
    </w:pPr>
  </w:style>
  <w:style w:type="paragraph" w:styleId="ListContinue">
    <w:name w:val="List Continue"/>
    <w:basedOn w:val="List"/>
    <w:rsid w:val="004843F8"/>
    <w:pPr>
      <w:ind w:firstLine="0"/>
    </w:pPr>
  </w:style>
  <w:style w:type="paragraph" w:customStyle="1" w:styleId="ListNote">
    <w:name w:val="List Note"/>
    <w:basedOn w:val="List"/>
    <w:rsid w:val="00484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3F8"/>
    <w:rPr>
      <w:rFonts w:ascii="Courier New" w:hAnsi="Courier New"/>
    </w:rPr>
  </w:style>
  <w:style w:type="paragraph" w:customStyle="1" w:styleId="NoteBullet">
    <w:name w:val="Note Bullet"/>
    <w:basedOn w:val="Note"/>
    <w:rsid w:val="00484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4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3F8"/>
    <w:rPr>
      <w:b/>
      <w:smallCaps/>
    </w:rPr>
  </w:style>
  <w:style w:type="paragraph" w:customStyle="1" w:styleId="TableListNumber">
    <w:name w:val="Table List Number"/>
    <w:basedOn w:val="ListNumber"/>
    <w:rsid w:val="00484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3F8"/>
    <w:pPr>
      <w:numPr>
        <w:numId w:val="9"/>
      </w:numPr>
    </w:pPr>
  </w:style>
  <w:style w:type="paragraph" w:customStyle="1" w:styleId="ListAlpha2">
    <w:name w:val="List Alpha 2"/>
    <w:basedOn w:val="List2"/>
    <w:rsid w:val="004843F8"/>
    <w:pPr>
      <w:numPr>
        <w:numId w:val="8"/>
      </w:numPr>
    </w:pPr>
  </w:style>
  <w:style w:type="paragraph" w:styleId="List2">
    <w:name w:val="List 2"/>
    <w:basedOn w:val="BodyText"/>
    <w:rsid w:val="00484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43F8"/>
    <w:pPr>
      <w:numPr>
        <w:numId w:val="4"/>
      </w:numPr>
    </w:pPr>
  </w:style>
  <w:style w:type="paragraph" w:styleId="ListContinue2">
    <w:name w:val="List Continue 2"/>
    <w:basedOn w:val="List2"/>
    <w:rsid w:val="004843F8"/>
    <w:pPr>
      <w:ind w:firstLine="0"/>
    </w:pPr>
  </w:style>
  <w:style w:type="paragraph" w:styleId="ListContinue3">
    <w:name w:val="List Continue 3"/>
    <w:basedOn w:val="List3"/>
    <w:rsid w:val="004843F8"/>
    <w:pPr>
      <w:ind w:left="1021" w:firstLine="0"/>
    </w:pPr>
  </w:style>
  <w:style w:type="paragraph" w:styleId="ListContinue4">
    <w:name w:val="List Continue 4"/>
    <w:basedOn w:val="List4"/>
    <w:rsid w:val="004843F8"/>
    <w:pPr>
      <w:ind w:firstLine="0"/>
    </w:pPr>
  </w:style>
  <w:style w:type="paragraph" w:styleId="ListContinue5">
    <w:name w:val="List Continue 5"/>
    <w:basedOn w:val="List5"/>
    <w:rsid w:val="004843F8"/>
    <w:pPr>
      <w:ind w:firstLine="0"/>
    </w:pPr>
  </w:style>
  <w:style w:type="paragraph" w:styleId="ListNumber3">
    <w:name w:val="List Number 3"/>
    <w:basedOn w:val="List3"/>
    <w:rsid w:val="004843F8"/>
    <w:pPr>
      <w:numPr>
        <w:numId w:val="5"/>
      </w:numPr>
    </w:pPr>
  </w:style>
  <w:style w:type="paragraph" w:styleId="ListNumber4">
    <w:name w:val="List Number 4"/>
    <w:basedOn w:val="List4"/>
    <w:rsid w:val="004843F8"/>
    <w:pPr>
      <w:numPr>
        <w:numId w:val="6"/>
      </w:numPr>
    </w:pPr>
  </w:style>
  <w:style w:type="paragraph" w:styleId="ListNumber5">
    <w:name w:val="List Number 5"/>
    <w:basedOn w:val="List5"/>
    <w:rsid w:val="004843F8"/>
    <w:pPr>
      <w:numPr>
        <w:numId w:val="7"/>
      </w:numPr>
    </w:pPr>
  </w:style>
  <w:style w:type="paragraph" w:styleId="BlockText">
    <w:name w:val="Block Text"/>
    <w:basedOn w:val="Normal"/>
    <w:rsid w:val="00484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3F8"/>
    <w:rPr>
      <w:sz w:val="16"/>
      <w:vertAlign w:val="superscript"/>
    </w:rPr>
  </w:style>
  <w:style w:type="character" w:customStyle="1" w:styleId="Symbols">
    <w:name w:val="Symbols"/>
    <w:basedOn w:val="DefaultParagraphFont"/>
    <w:rsid w:val="004843F8"/>
    <w:rPr>
      <w:rFonts w:ascii="Symbol" w:hAnsi="Symbol"/>
    </w:rPr>
  </w:style>
  <w:style w:type="character" w:customStyle="1" w:styleId="MenuOptions">
    <w:name w:val="Menu Options"/>
    <w:basedOn w:val="DefaultParagraphFont"/>
    <w:rsid w:val="00484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3F8"/>
    <w:rPr>
      <w:b/>
    </w:rPr>
  </w:style>
  <w:style w:type="character" w:customStyle="1" w:styleId="Underlined">
    <w:name w:val="Underlined"/>
    <w:basedOn w:val="DefaultParagraphFont"/>
    <w:rsid w:val="004843F8"/>
    <w:rPr>
      <w:u w:val="single"/>
    </w:rPr>
  </w:style>
  <w:style w:type="paragraph" w:customStyle="1" w:styleId="TableBodyTextRight">
    <w:name w:val="Table Body Text Right"/>
    <w:basedOn w:val="TableBodyText"/>
    <w:rsid w:val="00484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3F8"/>
    <w:rPr>
      <w:sz w:val="18"/>
    </w:rPr>
  </w:style>
  <w:style w:type="paragraph" w:customStyle="1" w:styleId="BodySmallRight">
    <w:name w:val="Body Small Right"/>
    <w:basedOn w:val="BodyTextRight"/>
    <w:rsid w:val="004843F8"/>
    <w:rPr>
      <w:sz w:val="18"/>
      <w:szCs w:val="18"/>
    </w:rPr>
  </w:style>
  <w:style w:type="paragraph" w:customStyle="1" w:styleId="MarginEdition">
    <w:name w:val="Margin Edition"/>
    <w:basedOn w:val="MarginNote"/>
    <w:rsid w:val="00484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3F8"/>
    <w:rPr>
      <w:sz w:val="2"/>
      <w:szCs w:val="2"/>
    </w:rPr>
  </w:style>
  <w:style w:type="character" w:customStyle="1" w:styleId="Small">
    <w:name w:val="Small"/>
    <w:basedOn w:val="DefaultParagraphFont"/>
    <w:rsid w:val="004843F8"/>
    <w:rPr>
      <w:sz w:val="16"/>
    </w:rPr>
  </w:style>
  <w:style w:type="paragraph" w:customStyle="1" w:styleId="WideTable">
    <w:name w:val="Wide Table"/>
    <w:basedOn w:val="Normal"/>
    <w:rsid w:val="00484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3F8"/>
  </w:style>
  <w:style w:type="paragraph" w:styleId="Quote">
    <w:name w:val="Quote"/>
    <w:basedOn w:val="Heading1"/>
    <w:link w:val="QuoteChar"/>
    <w:qFormat/>
    <w:rsid w:val="00484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3F8"/>
    <w:pPr>
      <w:pageBreakBefore/>
    </w:pPr>
  </w:style>
  <w:style w:type="paragraph" w:customStyle="1" w:styleId="Border">
    <w:name w:val="Border"/>
    <w:basedOn w:val="Normal"/>
    <w:qFormat/>
    <w:rsid w:val="00484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3F8"/>
    <w:rPr>
      <w:u w:val="single"/>
    </w:rPr>
  </w:style>
  <w:style w:type="character" w:customStyle="1" w:styleId="BoldandItalics">
    <w:name w:val="Bold and Italics"/>
    <w:qFormat/>
    <w:rsid w:val="004843F8"/>
    <w:rPr>
      <w:b/>
      <w:i/>
      <w:u w:val="none"/>
    </w:rPr>
  </w:style>
  <w:style w:type="paragraph" w:styleId="BalloonText">
    <w:name w:val="Balloon Text"/>
    <w:basedOn w:val="Normal"/>
    <w:link w:val="BalloonTextChar"/>
    <w:rsid w:val="00484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3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3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4874</Characters>
  <Application>Microsoft Office Word</Application>
  <DocSecurity>0</DocSecurity>
  <Lines>118</Lines>
  <Paragraphs>94</Paragraphs>
  <ScaleCrop>false</ScaleCrop>
  <Company>Author-it Software Corporation Ltd.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FBPPHM3005 Operate a concentration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2023-01-26T21:43:00Z</dcterms:created>
  <dcterms:modified xsi:type="dcterms:W3CDTF">2023-01-26T21:43:00Z</dcterms:modified>
</cp:coreProperties>
</file>