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6BD1" w:rsidP="00F36B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FBPPHM3003 Work in a controlled environment</w:t>
      </w:r>
      <w:r>
        <w:fldChar w:fldCharType="end"/>
      </w:r>
    </w:p>
    <w:p w:rsidR="00F36BD1" w:rsidP="00F36BD1">
      <w:pPr>
        <w:pStyle w:val="Version"/>
        <w:sectPr w:rsidSect="00D63E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3E0D" w:rsidP="00D63E0D">
      <w:pPr>
        <w:pStyle w:val="SuperHeading"/>
      </w:pPr>
      <w:r w:rsidRPr="00D63E0D">
        <w:t>FBPPHM3003 Work in a controlled environment</w:t>
      </w:r>
    </w:p>
    <w:p w:rsidR="00000000" w:rsidRPr="00D63E0D" w:rsidP="00D63E0D">
      <w:pPr>
        <w:pStyle w:val="Heading1"/>
      </w:pPr>
      <w:bookmarkStart w:id="1" w:name="O_996112"/>
      <w:bookmarkEnd w:id="1"/>
      <w:r w:rsidRPr="00D63E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63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0D" w:rsidP="00D63E0D">
            <w:pPr>
              <w:pStyle w:val="BodyText"/>
            </w:pPr>
            <w:r w:rsidRPr="00D63E0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0D">
            <w:pPr>
              <w:pStyle w:val="BodyText"/>
              <w:rPr>
                <w:lang w:val="en-NZ"/>
              </w:rPr>
            </w:pPr>
            <w:r w:rsidRPr="00D63E0D">
              <w:rPr>
                <w:rStyle w:val="SpecialBold"/>
              </w:rPr>
              <w:t>Comments</w:t>
            </w:r>
          </w:p>
        </w:tc>
      </w:tr>
      <w:tr w:rsidTr="00D63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0D">
            <w:pPr>
              <w:pStyle w:val="BodyText"/>
              <w:rPr>
                <w:lang w:val="en-NZ"/>
              </w:rPr>
            </w:pPr>
            <w:r w:rsidRPr="00D63E0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0D" w:rsidP="00D63E0D">
            <w:pPr>
              <w:pStyle w:val="BodyText"/>
            </w:pPr>
            <w:r w:rsidRPr="00D63E0D">
              <w:t>This version released with FBP Food, Beverage and Pharmaceutical Training Package Version 2.0.</w:t>
            </w:r>
          </w:p>
        </w:tc>
      </w:tr>
    </w:tbl>
    <w:p w:rsidR="00000000" w:rsidRPr="00D63E0D" w:rsidP="00D63E0D">
      <w:pPr>
        <w:pStyle w:val="BodyText"/>
      </w:pPr>
    </w:p>
    <w:p w:rsidR="00000000" w:rsidRPr="00D63E0D" w:rsidP="00D63E0D">
      <w:pPr>
        <w:pStyle w:val="AllowPageBreak"/>
      </w:pPr>
    </w:p>
    <w:p w:rsidR="00000000" w:rsidRPr="00D63E0D" w:rsidP="00D63E0D">
      <w:pPr>
        <w:pStyle w:val="Heading1"/>
      </w:pPr>
      <w:bookmarkStart w:id="2" w:name="O_996113"/>
      <w:bookmarkEnd w:id="2"/>
      <w:r w:rsidRPr="00D63E0D">
        <w:t>Application</w:t>
      </w:r>
    </w:p>
    <w:p w:rsidR="00000000" w:rsidRPr="00D63E0D" w:rsidP="00F36BD1">
      <w:pPr>
        <w:pStyle w:val="BodyText"/>
      </w:pPr>
      <w:r w:rsidRPr="00D63E0D">
        <w:t>This unit of competency describes the skills and knowledge required to prepare to</w:t>
      </w:r>
      <w:r w:rsidRPr="00D63E0D">
        <w:t xml:space="preserve"> enter, work and exit a controlled environment in a pharmaceutical manufacturing facility.</w:t>
      </w:r>
    </w:p>
    <w:p w:rsidR="00000000" w:rsidRPr="00D63E0D" w:rsidP="00F36BD1">
      <w:pPr>
        <w:pStyle w:val="BodyText"/>
      </w:pPr>
      <w:r w:rsidRPr="00D63E0D">
        <w:t>The unit applies to individuals who apply Good Manufacturing Practice (GMP) requirements and operating principles to working in a controlled environment. Individuals</w:t>
      </w:r>
      <w:r w:rsidRPr="00D63E0D">
        <w:t xml:space="preserve"> work under broad direction and take responsibility for their own work.</w:t>
      </w:r>
    </w:p>
    <w:p w:rsidR="00000000" w:rsidRPr="00D63E0D" w:rsidP="00F36BD1">
      <w:pPr>
        <w:pStyle w:val="BodyText"/>
      </w:pPr>
      <w:r w:rsidRPr="00D63E0D">
        <w:t>No occupational licensing, legislative or certification requirements apply to this unit at the time of publication.</w:t>
      </w:r>
    </w:p>
    <w:p w:rsidR="00000000" w:rsidRPr="00D63E0D" w:rsidP="00D63E0D">
      <w:pPr>
        <w:pStyle w:val="Heading1"/>
      </w:pPr>
      <w:bookmarkStart w:id="3" w:name="O_996114"/>
      <w:bookmarkEnd w:id="3"/>
      <w:r w:rsidRPr="00D63E0D">
        <w:t>Pre-requisite Unit</w:t>
      </w:r>
    </w:p>
    <w:p w:rsidR="00000000" w:rsidRPr="00D63E0D" w:rsidP="00F36BD1">
      <w:pPr>
        <w:pStyle w:val="BodyText"/>
      </w:pPr>
      <w:r w:rsidRPr="00D63E0D">
        <w:t>Nil</w:t>
      </w:r>
    </w:p>
    <w:p w:rsidR="00000000" w:rsidRPr="00D63E0D" w:rsidP="00D63E0D">
      <w:pPr>
        <w:pStyle w:val="Heading1"/>
      </w:pPr>
      <w:bookmarkStart w:id="4" w:name="O_996116"/>
      <w:bookmarkEnd w:id="4"/>
      <w:r w:rsidRPr="00D63E0D">
        <w:t>Unit Sector</w:t>
      </w:r>
    </w:p>
    <w:p w:rsidR="00000000" w:rsidRPr="00D63E0D" w:rsidP="00F36BD1">
      <w:pPr>
        <w:pStyle w:val="BodyText"/>
      </w:pPr>
      <w:r w:rsidRPr="00D63E0D">
        <w:t>Pharmaceutical (PHM)</w:t>
      </w:r>
    </w:p>
    <w:p w:rsidR="00000000" w:rsidRPr="00D63E0D" w:rsidP="00D63E0D">
      <w:pPr>
        <w:pStyle w:val="Heading1"/>
      </w:pPr>
      <w:bookmarkStart w:id="5" w:name="O_996117"/>
      <w:bookmarkEnd w:id="5"/>
      <w:r w:rsidRPr="00D63E0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6B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0D" w:rsidP="00D63E0D">
            <w:pPr>
              <w:pStyle w:val="BodyText"/>
            </w:pPr>
            <w:r w:rsidRPr="00D63E0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0D">
            <w:pPr>
              <w:pStyle w:val="BodyText"/>
              <w:rPr>
                <w:lang w:val="en-NZ"/>
              </w:rPr>
            </w:pPr>
            <w:r w:rsidRPr="00D63E0D">
              <w:rPr>
                <w:rStyle w:val="SpecialBold"/>
              </w:rPr>
              <w:t>Performance Criteria</w:t>
            </w:r>
          </w:p>
        </w:tc>
      </w:tr>
      <w:tr w:rsidTr="00F36B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0D" w:rsidP="00D63E0D">
            <w:pPr>
              <w:pStyle w:val="BodyText"/>
            </w:pPr>
            <w:r w:rsidRPr="00D63E0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0D">
            <w:pPr>
              <w:pStyle w:val="BodyText"/>
              <w:rPr>
                <w:lang w:val="en-NZ"/>
              </w:rPr>
            </w:pPr>
            <w:r w:rsidRPr="00D63E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6B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0D">
            <w:pPr>
              <w:pStyle w:val="BodyText"/>
              <w:rPr>
                <w:lang w:val="en-NZ"/>
              </w:rPr>
            </w:pPr>
            <w:r w:rsidRPr="00D63E0D">
              <w:t>1. Prepare to enter a controlled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0D" w:rsidP="00D63E0D">
            <w:pPr>
              <w:pStyle w:val="BodyText"/>
            </w:pPr>
            <w:r w:rsidRPr="00D63E0D">
              <w:t>1.1 Obtain workplace information, including workplace procedures related to working in a controlled environment</w:t>
            </w:r>
          </w:p>
          <w:p w:rsidR="00000000" w:rsidRPr="00D63E0D" w:rsidP="00D63E0D">
            <w:pPr>
              <w:pStyle w:val="BodyText"/>
            </w:pPr>
            <w:r w:rsidRPr="00D63E0D">
              <w:t>1.2 Remove jewellery and makeup according to workplace procedures</w:t>
            </w:r>
          </w:p>
          <w:p w:rsidR="00000000" w:rsidRPr="00D63E0D" w:rsidP="00D63E0D">
            <w:pPr>
              <w:pStyle w:val="BodyText"/>
            </w:pPr>
            <w:r w:rsidRPr="00D63E0D">
              <w:t>1.3 Wash hands according to workp</w:t>
            </w:r>
            <w:r w:rsidRPr="00D63E0D">
              <w:t>lace procedures</w:t>
            </w:r>
          </w:p>
          <w:p w:rsidR="00000000" w:rsidRPr="00D63E0D" w:rsidP="00D63E0D">
            <w:pPr>
              <w:pStyle w:val="BodyText"/>
            </w:pPr>
            <w:r w:rsidRPr="00D63E0D">
              <w:t xml:space="preserve">1.4 Source and fit personal protective equipment (PPE) and contamination prevention clothing prior to entering controlled </w:t>
            </w:r>
            <w:r w:rsidRPr="00D63E0D">
              <w:t>environment</w:t>
            </w:r>
          </w:p>
          <w:p w:rsidR="00000000" w:rsidP="00D63E0D">
            <w:pPr>
              <w:pStyle w:val="BodyText"/>
              <w:rPr>
                <w:lang w:val="en-NZ"/>
              </w:rPr>
            </w:pPr>
            <w:r w:rsidRPr="00D63E0D">
              <w:t>1.5 Check controlled environment operating conditions prior to entry</w:t>
            </w:r>
          </w:p>
        </w:tc>
      </w:tr>
      <w:tr w:rsidTr="00F36B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0D">
            <w:pPr>
              <w:pStyle w:val="BodyText"/>
              <w:rPr>
                <w:lang w:val="en-NZ"/>
              </w:rPr>
            </w:pPr>
            <w:r w:rsidRPr="00D63E0D">
              <w:t>2. Work in a controlled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0D" w:rsidP="00D63E0D">
            <w:pPr>
              <w:pStyle w:val="BodyText"/>
            </w:pPr>
            <w:r w:rsidRPr="00D63E0D">
              <w:t>2.1 Enter controlled environment according to workplace procedures</w:t>
            </w:r>
          </w:p>
          <w:p w:rsidR="00000000" w:rsidRPr="00D63E0D" w:rsidP="00D63E0D">
            <w:pPr>
              <w:pStyle w:val="BodyText"/>
            </w:pPr>
            <w:r w:rsidRPr="00D63E0D">
              <w:t>2.2 Take commodity items into the controlled environment according to workplace procedures</w:t>
            </w:r>
          </w:p>
          <w:p w:rsidR="00000000" w:rsidP="00D63E0D">
            <w:pPr>
              <w:pStyle w:val="BodyText"/>
              <w:rPr>
                <w:lang w:val="en-NZ"/>
              </w:rPr>
            </w:pPr>
            <w:r w:rsidRPr="00D63E0D">
              <w:t>2.3 Conduct work activities to minimise risk of contamination</w:t>
            </w:r>
          </w:p>
        </w:tc>
      </w:tr>
      <w:tr w:rsidTr="00F36B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0D">
            <w:pPr>
              <w:pStyle w:val="BodyText"/>
              <w:rPr>
                <w:lang w:val="en-NZ"/>
              </w:rPr>
            </w:pPr>
            <w:r w:rsidRPr="00D63E0D">
              <w:t>3. Maintain a controlled environmen</w:t>
            </w:r>
            <w:r w:rsidRPr="00D63E0D">
              <w:t>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0D" w:rsidP="00D63E0D">
            <w:pPr>
              <w:pStyle w:val="BodyText"/>
            </w:pPr>
            <w:r w:rsidRPr="00D63E0D">
              <w:t>3.1 Identify controlled environment contamination risks</w:t>
            </w:r>
          </w:p>
          <w:p w:rsidR="00000000" w:rsidRPr="00D63E0D" w:rsidP="00D63E0D">
            <w:pPr>
              <w:pStyle w:val="BodyText"/>
            </w:pPr>
            <w:r w:rsidRPr="00D63E0D">
              <w:t>3.2 Control environmental contamination according to GMP requirements and workplace procedures</w:t>
            </w:r>
          </w:p>
          <w:p w:rsidR="00000000" w:rsidRPr="00D63E0D" w:rsidP="00D63E0D">
            <w:pPr>
              <w:pStyle w:val="BodyText"/>
            </w:pPr>
            <w:r w:rsidRPr="00D63E0D">
              <w:t>3.3 Maintain controlled environment work area according to workplace cleaning standards and environment</w:t>
            </w:r>
            <w:r w:rsidRPr="00D63E0D">
              <w:t>al requirements</w:t>
            </w:r>
          </w:p>
          <w:p w:rsidR="00000000" w:rsidP="00D63E0D">
            <w:pPr>
              <w:pStyle w:val="BodyText"/>
              <w:rPr>
                <w:lang w:val="en-NZ"/>
              </w:rPr>
            </w:pPr>
            <w:r w:rsidRPr="00D63E0D">
              <w:t>3.4 Report practices inconsistent with GMP according to workplace procedures</w:t>
            </w:r>
          </w:p>
        </w:tc>
      </w:tr>
      <w:tr w:rsidTr="00F36B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0D">
            <w:pPr>
              <w:pStyle w:val="BodyText"/>
              <w:rPr>
                <w:lang w:val="en-NZ"/>
              </w:rPr>
            </w:pPr>
            <w:r w:rsidRPr="00D63E0D">
              <w:t>4. Exit a controlled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0D" w:rsidP="00D63E0D">
            <w:pPr>
              <w:pStyle w:val="BodyText"/>
            </w:pPr>
            <w:r w:rsidRPr="00D63E0D">
              <w:t>4.1 Follow workplace procedures to exit a controlled environment</w:t>
            </w:r>
          </w:p>
          <w:p w:rsidR="00000000" w:rsidRPr="00D63E0D" w:rsidP="00D63E0D">
            <w:pPr>
              <w:pStyle w:val="BodyText"/>
            </w:pPr>
            <w:r w:rsidRPr="00D63E0D">
              <w:t>4.2 Remove PPE and contamination prevention clothing according t</w:t>
            </w:r>
            <w:r w:rsidRPr="00D63E0D">
              <w:t>o workplace procedures</w:t>
            </w:r>
          </w:p>
          <w:p w:rsidR="00000000" w:rsidRPr="00D63E0D" w:rsidP="00D63E0D">
            <w:pPr>
              <w:pStyle w:val="BodyText"/>
            </w:pPr>
            <w:r w:rsidRPr="00D63E0D">
              <w:t>4.3 De-gown according to workplace procedures</w:t>
            </w:r>
          </w:p>
          <w:p w:rsidR="00000000" w:rsidRPr="00D63E0D" w:rsidP="00D63E0D">
            <w:pPr>
              <w:pStyle w:val="BodyText"/>
            </w:pPr>
            <w:r w:rsidRPr="00D63E0D">
              <w:t>4.4 Check, store and dispose of PPE according to manufacturer specifications, environmental and work health and safety requirements</w:t>
            </w:r>
          </w:p>
        </w:tc>
      </w:tr>
    </w:tbl>
    <w:p w:rsidR="00000000" w:rsidRPr="00D63E0D" w:rsidP="00D63E0D">
      <w:pPr>
        <w:pStyle w:val="BodyText"/>
      </w:pPr>
    </w:p>
    <w:p w:rsidR="00000000" w:rsidRPr="00D63E0D" w:rsidP="00D63E0D">
      <w:pPr>
        <w:pStyle w:val="AllowPageBreak"/>
      </w:pPr>
    </w:p>
    <w:p w:rsidR="00000000" w:rsidRPr="00D63E0D" w:rsidP="00D63E0D">
      <w:pPr>
        <w:pStyle w:val="Heading1"/>
      </w:pPr>
      <w:bookmarkStart w:id="6" w:name="O_996118"/>
      <w:bookmarkEnd w:id="6"/>
      <w:r w:rsidRPr="00D63E0D">
        <w:t>Foundation Skills</w:t>
      </w:r>
    </w:p>
    <w:p w:rsidR="00000000" w:rsidRPr="00F36BD1" w:rsidP="00F36BD1">
      <w:pPr>
        <w:pStyle w:val="BodyText"/>
        <w:rPr>
          <w:i/>
        </w:rPr>
      </w:pPr>
      <w:r w:rsidRPr="00F36BD1">
        <w:rPr>
          <w:rStyle w:val="Emphasis"/>
        </w:rPr>
        <w:t>This section descr</w:t>
      </w:r>
      <w:r w:rsidRPr="00F36BD1">
        <w:rPr>
          <w:rStyle w:val="Emphasis"/>
        </w:rPr>
        <w:t>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3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0D" w:rsidP="00D63E0D">
            <w:pPr>
              <w:pStyle w:val="BodyText"/>
            </w:pPr>
            <w:r w:rsidRPr="00D63E0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0D">
            <w:pPr>
              <w:pStyle w:val="BodyText"/>
              <w:rPr>
                <w:lang w:val="en-NZ"/>
              </w:rPr>
            </w:pPr>
            <w:r w:rsidRPr="00D63E0D">
              <w:rPr>
                <w:rStyle w:val="SpecialBold"/>
              </w:rPr>
              <w:t>Description</w:t>
            </w:r>
          </w:p>
        </w:tc>
      </w:tr>
      <w:tr w:rsidTr="00D63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0D">
            <w:pPr>
              <w:pStyle w:val="BodyText"/>
              <w:rPr>
                <w:lang w:val="en-NZ"/>
              </w:rPr>
            </w:pPr>
            <w:r w:rsidRPr="00D63E0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0D" w:rsidP="00D63E0D">
            <w:pPr>
              <w:pStyle w:val="ListBullet"/>
            </w:pPr>
            <w:r w:rsidRPr="00D63E0D">
              <w:t>Interpret signs, symbols, checklists, production schedules, cleaning schedules and other technical information relevant to working in controlled environments</w:t>
            </w:r>
          </w:p>
          <w:p w:rsidR="00000000" w:rsidP="00D63E0D">
            <w:pPr>
              <w:pStyle w:val="ListBullet"/>
              <w:rPr>
                <w:lang w:val="en-NZ"/>
              </w:rPr>
            </w:pPr>
            <w:r w:rsidRPr="00D63E0D">
              <w:t>Access and interpret GMP information relevant to working in controlled environments</w:t>
            </w:r>
          </w:p>
        </w:tc>
      </w:tr>
      <w:tr w:rsidTr="00D63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0D">
            <w:pPr>
              <w:pStyle w:val="BodyText"/>
              <w:rPr>
                <w:lang w:val="en-NZ"/>
              </w:rPr>
            </w:pPr>
            <w:r w:rsidRPr="00D63E0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0D">
            <w:pPr>
              <w:pStyle w:val="ListBullet"/>
              <w:rPr>
                <w:lang w:val="en-NZ"/>
              </w:rPr>
            </w:pPr>
            <w:r w:rsidRPr="00D63E0D">
              <w:t>Complete workplace documentation using appropriate language and in required format</w:t>
            </w:r>
          </w:p>
        </w:tc>
      </w:tr>
      <w:tr w:rsidTr="00D63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0D">
            <w:pPr>
              <w:pStyle w:val="BodyText"/>
              <w:rPr>
                <w:lang w:val="en-NZ"/>
              </w:rPr>
            </w:pPr>
            <w:r w:rsidRPr="00D63E0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0D">
            <w:pPr>
              <w:pStyle w:val="ListBullet"/>
              <w:rPr>
                <w:lang w:val="en-NZ"/>
              </w:rPr>
            </w:pPr>
            <w:r w:rsidRPr="00D63E0D">
              <w:t>Report GMP concerns to relevant personnel using required communication method</w:t>
            </w:r>
          </w:p>
        </w:tc>
      </w:tr>
      <w:tr w:rsidTr="00D63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0D">
            <w:pPr>
              <w:pStyle w:val="BodyText"/>
              <w:rPr>
                <w:lang w:val="en-NZ"/>
              </w:rPr>
            </w:pPr>
            <w:r w:rsidRPr="00D63E0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0D" w:rsidP="00D63E0D">
            <w:pPr>
              <w:pStyle w:val="ListBullet"/>
            </w:pPr>
            <w:r w:rsidRPr="00D63E0D">
              <w:t>Recognise and follow workplace requirements</w:t>
            </w:r>
            <w:r w:rsidRPr="00D63E0D">
              <w:t>, including safety requirements and GMP, associated with own role and area of responsibility</w:t>
            </w:r>
          </w:p>
        </w:tc>
      </w:tr>
    </w:tbl>
    <w:p w:rsidR="00000000" w:rsidRPr="00D63E0D" w:rsidP="00D63E0D">
      <w:pPr>
        <w:pStyle w:val="BodyText"/>
      </w:pPr>
    </w:p>
    <w:p w:rsidR="00000000" w:rsidRPr="00D63E0D" w:rsidP="00D63E0D">
      <w:pPr>
        <w:pStyle w:val="AllowPageBreak"/>
      </w:pPr>
    </w:p>
    <w:p w:rsidR="00000000" w:rsidRPr="00D63E0D" w:rsidP="00D63E0D">
      <w:pPr>
        <w:pStyle w:val="Heading1"/>
      </w:pPr>
      <w:bookmarkStart w:id="7" w:name="O_996119"/>
      <w:bookmarkEnd w:id="7"/>
      <w:r w:rsidRPr="00D63E0D">
        <w:t>Range of Conditions</w:t>
      </w:r>
    </w:p>
    <w:p w:rsidR="00000000" w:rsidRPr="00F36BD1" w:rsidP="00F36BD1">
      <w:pPr>
        <w:pStyle w:val="BodyText"/>
        <w:rPr>
          <w:i/>
        </w:rPr>
      </w:pPr>
      <w:r w:rsidRPr="00F36BD1">
        <w:rPr>
          <w:rStyle w:val="Emphasis"/>
        </w:rPr>
        <w:t>This section specifies different work environments and conditions that may affect performance. Essential operating condition</w:t>
      </w:r>
      <w:r w:rsidRPr="00F36BD1">
        <w:rPr>
          <w:rStyle w:val="Emphasis"/>
        </w:rPr>
        <w:t>s that may be present (depending 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3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0D">
            <w:pPr>
              <w:pStyle w:val="BodyText"/>
              <w:rPr>
                <w:lang w:val="en-NZ"/>
              </w:rPr>
            </w:pPr>
            <w:r w:rsidRPr="00D63E0D">
              <w:t>Controlled environment must include at least one of the following: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0D" w:rsidP="00D63E0D">
            <w:pPr>
              <w:pStyle w:val="ListBullet"/>
            </w:pPr>
            <w:r w:rsidRPr="00D63E0D">
              <w:t>controlled, non-classified environment</w:t>
            </w:r>
          </w:p>
          <w:p w:rsidR="00000000" w:rsidP="00D63E0D">
            <w:pPr>
              <w:pStyle w:val="ListBullet"/>
              <w:rPr>
                <w:lang w:val="en-NZ"/>
              </w:rPr>
            </w:pPr>
            <w:r w:rsidRPr="00D63E0D">
              <w:t>cleanrooms that are controlled environments that have been certified as meeting an internationally recognised standard.</w:t>
            </w:r>
          </w:p>
        </w:tc>
      </w:tr>
      <w:tr w:rsidTr="00D63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0D">
            <w:pPr>
              <w:pStyle w:val="BodyText"/>
              <w:rPr>
                <w:lang w:val="en-NZ"/>
              </w:rPr>
            </w:pPr>
            <w:r w:rsidRPr="00D63E0D">
              <w:t>Contamination prevention clothing must include at least one of the following: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0D" w:rsidP="00D63E0D">
            <w:pPr>
              <w:pStyle w:val="ListBullet"/>
            </w:pPr>
            <w:r w:rsidRPr="00D63E0D">
              <w:t>facility suits fo</w:t>
            </w:r>
            <w:r w:rsidRPr="00D63E0D">
              <w:t>r controlled, non-classified environment</w:t>
            </w:r>
          </w:p>
          <w:p w:rsidR="00000000" w:rsidRPr="00D63E0D" w:rsidP="00D63E0D">
            <w:pPr>
              <w:pStyle w:val="ListBullet"/>
            </w:pPr>
            <w:r w:rsidRPr="00D63E0D">
              <w:t>disposable and reusable garments for controlled, classified cleanroom environments.</w:t>
            </w:r>
          </w:p>
        </w:tc>
      </w:tr>
    </w:tbl>
    <w:p w:rsidR="00000000" w:rsidRPr="00D63E0D" w:rsidP="00D63E0D">
      <w:pPr>
        <w:pStyle w:val="BodyText"/>
      </w:pPr>
    </w:p>
    <w:p w:rsidR="00000000" w:rsidRPr="00D63E0D" w:rsidP="00D63E0D">
      <w:pPr>
        <w:pStyle w:val="AllowPageBreak"/>
      </w:pPr>
    </w:p>
    <w:p w:rsidR="00000000" w:rsidRPr="00D63E0D" w:rsidP="00D63E0D">
      <w:pPr>
        <w:pStyle w:val="Heading1"/>
      </w:pPr>
      <w:bookmarkStart w:id="8" w:name="O_996120"/>
      <w:bookmarkEnd w:id="8"/>
      <w:r w:rsidRPr="00D63E0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63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0D" w:rsidP="00D63E0D">
            <w:pPr>
              <w:pStyle w:val="BodyText"/>
            </w:pPr>
            <w:r w:rsidRPr="00D63E0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0D" w:rsidP="00D63E0D">
            <w:pPr>
              <w:pStyle w:val="BodyText"/>
            </w:pPr>
            <w:r w:rsidRPr="00D63E0D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0D" w:rsidP="00D63E0D">
            <w:pPr>
              <w:pStyle w:val="BodyText"/>
            </w:pPr>
            <w:r w:rsidRPr="00D63E0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0D">
            <w:pPr>
              <w:pStyle w:val="BodyText"/>
              <w:rPr>
                <w:lang w:val="en-NZ"/>
              </w:rPr>
            </w:pPr>
            <w:r w:rsidRPr="00D63E0D">
              <w:rPr>
                <w:rStyle w:val="SpecialBold"/>
              </w:rPr>
              <w:t>Equivalence status</w:t>
            </w:r>
          </w:p>
        </w:tc>
      </w:tr>
      <w:tr w:rsidTr="00D63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0D">
            <w:pPr>
              <w:pStyle w:val="BodyText"/>
              <w:rPr>
                <w:lang w:val="en-NZ"/>
              </w:rPr>
            </w:pPr>
            <w:r w:rsidRPr="00D63E0D">
              <w:t>FBPPHM3003 Work in a controlled environment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0D">
            <w:pPr>
              <w:pStyle w:val="BodyText"/>
              <w:rPr>
                <w:lang w:val="en-NZ"/>
              </w:rPr>
            </w:pPr>
            <w:r w:rsidRPr="00D63E0D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E0D">
            <w:pPr>
              <w:pStyle w:val="BodyText"/>
              <w:rPr>
                <w:lang w:val="en-NZ"/>
              </w:rPr>
            </w:pPr>
            <w:r w:rsidRPr="00D63E0D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E0D" w:rsidP="00D63E0D">
            <w:pPr>
              <w:pStyle w:val="BodyText"/>
            </w:pPr>
            <w:r w:rsidRPr="00D63E0D">
              <w:t>No equivalent unit</w:t>
            </w:r>
          </w:p>
        </w:tc>
      </w:tr>
    </w:tbl>
    <w:p w:rsidR="00000000" w:rsidRPr="00D63E0D" w:rsidP="00D63E0D">
      <w:pPr>
        <w:pStyle w:val="BodyText"/>
      </w:pPr>
    </w:p>
    <w:p w:rsidR="00000000" w:rsidRPr="00D63E0D" w:rsidP="00D63E0D">
      <w:pPr>
        <w:pStyle w:val="AllowPageBreak"/>
      </w:pPr>
    </w:p>
    <w:p w:rsidR="00000000" w:rsidRPr="00D63E0D" w:rsidP="00D63E0D">
      <w:pPr>
        <w:pStyle w:val="Heading1"/>
      </w:pPr>
      <w:bookmarkStart w:id="9" w:name="O_996127"/>
      <w:bookmarkEnd w:id="9"/>
      <w:r w:rsidRPr="00D63E0D">
        <w:t>Links</w:t>
      </w:r>
    </w:p>
    <w:p w:rsidR="00000000" w:rsidRPr="00D63E0D" w:rsidP="00F36BD1">
      <w:pPr>
        <w:pStyle w:val="BodyText"/>
      </w:pPr>
      <w:r w:rsidRPr="00D63E0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1460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63E0D" w:rsidP="00D63E0D"/>
    <w:sectPr w:rsidSect="00D63E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E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E0D" w:rsidRPr="00F36BD1" w:rsidP="00F36B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E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BD1" w:rsidP="00D63E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6BD1" w:rsidP="00D63E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36BD1" w:rsidP="00D63E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E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B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3E0D" w:rsidRPr="00F36BD1" w:rsidP="00F36B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E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BD1" w:rsidRPr="002D2AF8" w:rsidP="00D63E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FBPPHM3003 Work in a controlled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36BD1" w:rsidP="00D63E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4426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8C1B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E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3E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3E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3E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3E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3E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3E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3E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3E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3E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3E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3E0D"/>
  </w:style>
  <w:style w:type="character" w:customStyle="1" w:styleId="Heading1Char">
    <w:name w:val="Heading 1 Char"/>
    <w:basedOn w:val="DefaultParagraphFont"/>
    <w:link w:val="Heading1"/>
    <w:rsid w:val="00D63E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3E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3E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3E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3E0D"/>
    <w:rPr>
      <w:b/>
      <w:spacing w:val="0"/>
    </w:rPr>
  </w:style>
  <w:style w:type="character" w:styleId="Emphasis">
    <w:name w:val="Emphasis"/>
    <w:basedOn w:val="DefaultParagraphFont"/>
    <w:qFormat/>
    <w:rsid w:val="00D63E0D"/>
    <w:rPr>
      <w:i/>
    </w:rPr>
  </w:style>
  <w:style w:type="paragraph" w:customStyle="1" w:styleId="SuperHeading">
    <w:name w:val="SuperHeading"/>
    <w:basedOn w:val="Normal"/>
    <w:rsid w:val="00D63E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3E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3E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3E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3E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3E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3E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3E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3E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3E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3E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3E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3E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3E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3E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3E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3E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3E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3E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3E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3E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3E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3E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3E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3E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3E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3E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3E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3E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3E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3E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3E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3E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3E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3E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3E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3E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3E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3E0D"/>
  </w:style>
  <w:style w:type="paragraph" w:styleId="TableofFigures">
    <w:name w:val="table of figures"/>
    <w:basedOn w:val="Normal"/>
    <w:next w:val="Normal"/>
    <w:semiHidden/>
    <w:rsid w:val="00D63E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3E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3E0D"/>
    <w:rPr>
      <w:rFonts w:ascii="Wingdings" w:hAnsi="Wingdings"/>
    </w:rPr>
  </w:style>
  <w:style w:type="paragraph" w:customStyle="1" w:styleId="TableHeading">
    <w:name w:val="Table Heading"/>
    <w:basedOn w:val="HeadingBase"/>
    <w:rsid w:val="00D63E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3E0D"/>
    <w:rPr>
      <w:color w:val="0033CC"/>
      <w:u w:val="none"/>
    </w:rPr>
  </w:style>
  <w:style w:type="paragraph" w:customStyle="1" w:styleId="BodyTextRight">
    <w:name w:val="Body Text Right"/>
    <w:basedOn w:val="BodyText"/>
    <w:rsid w:val="00D63E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3E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3E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3E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3E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3E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3E0D"/>
    <w:rPr>
      <w:sz w:val="32"/>
    </w:rPr>
  </w:style>
  <w:style w:type="paragraph" w:customStyle="1" w:styleId="HeadingProcedure">
    <w:name w:val="Heading Procedure"/>
    <w:basedOn w:val="HeadingBase"/>
    <w:next w:val="Normal"/>
    <w:rsid w:val="00D63E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3E0D"/>
    <w:pPr>
      <w:spacing w:before="60" w:after="60"/>
    </w:pPr>
  </w:style>
  <w:style w:type="paragraph" w:styleId="ListContinue">
    <w:name w:val="List Continue"/>
    <w:basedOn w:val="List"/>
    <w:rsid w:val="00D63E0D"/>
    <w:pPr>
      <w:ind w:firstLine="0"/>
    </w:pPr>
  </w:style>
  <w:style w:type="paragraph" w:customStyle="1" w:styleId="ListNote">
    <w:name w:val="List Note"/>
    <w:basedOn w:val="List"/>
    <w:rsid w:val="00D63E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3E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3E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3E0D"/>
    <w:rPr>
      <w:rFonts w:ascii="Courier New" w:hAnsi="Courier New"/>
    </w:rPr>
  </w:style>
  <w:style w:type="paragraph" w:customStyle="1" w:styleId="NoteBullet">
    <w:name w:val="Note Bullet"/>
    <w:basedOn w:val="Note"/>
    <w:rsid w:val="00D63E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3E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3E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3E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3E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3E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3E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3E0D"/>
    <w:rPr>
      <w:b/>
      <w:smallCaps/>
    </w:rPr>
  </w:style>
  <w:style w:type="paragraph" w:customStyle="1" w:styleId="TableListNumber">
    <w:name w:val="Table List Number"/>
    <w:basedOn w:val="ListNumber"/>
    <w:rsid w:val="00D63E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3E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3E0D"/>
    <w:pPr>
      <w:numPr>
        <w:numId w:val="8"/>
      </w:numPr>
    </w:pPr>
  </w:style>
  <w:style w:type="paragraph" w:customStyle="1" w:styleId="ListAlpha2">
    <w:name w:val="List Alpha 2"/>
    <w:basedOn w:val="List2"/>
    <w:rsid w:val="00D63E0D"/>
    <w:pPr>
      <w:numPr>
        <w:numId w:val="7"/>
      </w:numPr>
    </w:pPr>
  </w:style>
  <w:style w:type="paragraph" w:styleId="List2">
    <w:name w:val="List 2"/>
    <w:basedOn w:val="BodyText"/>
    <w:rsid w:val="00D63E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3E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3E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3E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3E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3E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3E0D"/>
    <w:pPr>
      <w:numPr>
        <w:numId w:val="3"/>
      </w:numPr>
    </w:pPr>
  </w:style>
  <w:style w:type="paragraph" w:styleId="ListContinue2">
    <w:name w:val="List Continue 2"/>
    <w:basedOn w:val="List2"/>
    <w:rsid w:val="00D63E0D"/>
    <w:pPr>
      <w:ind w:firstLine="0"/>
    </w:pPr>
  </w:style>
  <w:style w:type="paragraph" w:styleId="ListContinue3">
    <w:name w:val="List Continue 3"/>
    <w:basedOn w:val="List3"/>
    <w:rsid w:val="00D63E0D"/>
    <w:pPr>
      <w:ind w:left="1021" w:firstLine="0"/>
    </w:pPr>
  </w:style>
  <w:style w:type="paragraph" w:styleId="ListContinue4">
    <w:name w:val="List Continue 4"/>
    <w:basedOn w:val="List4"/>
    <w:rsid w:val="00D63E0D"/>
    <w:pPr>
      <w:ind w:firstLine="0"/>
    </w:pPr>
  </w:style>
  <w:style w:type="paragraph" w:styleId="ListContinue5">
    <w:name w:val="List Continue 5"/>
    <w:basedOn w:val="List5"/>
    <w:rsid w:val="00D63E0D"/>
    <w:pPr>
      <w:ind w:firstLine="0"/>
    </w:pPr>
  </w:style>
  <w:style w:type="paragraph" w:styleId="ListNumber3">
    <w:name w:val="List Number 3"/>
    <w:basedOn w:val="List3"/>
    <w:rsid w:val="00D63E0D"/>
    <w:pPr>
      <w:numPr>
        <w:numId w:val="4"/>
      </w:numPr>
    </w:pPr>
  </w:style>
  <w:style w:type="paragraph" w:styleId="ListNumber4">
    <w:name w:val="List Number 4"/>
    <w:basedOn w:val="List4"/>
    <w:rsid w:val="00D63E0D"/>
    <w:pPr>
      <w:numPr>
        <w:numId w:val="5"/>
      </w:numPr>
    </w:pPr>
  </w:style>
  <w:style w:type="paragraph" w:styleId="ListNumber5">
    <w:name w:val="List Number 5"/>
    <w:basedOn w:val="List5"/>
    <w:rsid w:val="00D63E0D"/>
    <w:pPr>
      <w:numPr>
        <w:numId w:val="6"/>
      </w:numPr>
    </w:pPr>
  </w:style>
  <w:style w:type="paragraph" w:styleId="BlockText">
    <w:name w:val="Block Text"/>
    <w:basedOn w:val="Normal"/>
    <w:rsid w:val="00D63E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3E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3E0D"/>
    <w:rPr>
      <w:sz w:val="16"/>
      <w:vertAlign w:val="superscript"/>
    </w:rPr>
  </w:style>
  <w:style w:type="character" w:customStyle="1" w:styleId="Symbols">
    <w:name w:val="Symbols"/>
    <w:basedOn w:val="DefaultParagraphFont"/>
    <w:rsid w:val="00D63E0D"/>
    <w:rPr>
      <w:rFonts w:ascii="Symbol" w:hAnsi="Symbol"/>
    </w:rPr>
  </w:style>
  <w:style w:type="character" w:customStyle="1" w:styleId="MenuOptions">
    <w:name w:val="Menu Options"/>
    <w:basedOn w:val="DefaultParagraphFont"/>
    <w:rsid w:val="00D63E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3E0D"/>
    <w:rPr>
      <w:b/>
    </w:rPr>
  </w:style>
  <w:style w:type="character" w:customStyle="1" w:styleId="Underlined">
    <w:name w:val="Underlined"/>
    <w:basedOn w:val="DefaultParagraphFont"/>
    <w:rsid w:val="00D63E0D"/>
    <w:rPr>
      <w:u w:val="single"/>
    </w:rPr>
  </w:style>
  <w:style w:type="paragraph" w:customStyle="1" w:styleId="TableBodyTextRight">
    <w:name w:val="Table Body Text Right"/>
    <w:basedOn w:val="TableBodyText"/>
    <w:rsid w:val="00D63E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3E0D"/>
    <w:rPr>
      <w:sz w:val="18"/>
    </w:rPr>
  </w:style>
  <w:style w:type="paragraph" w:customStyle="1" w:styleId="BodySmallRight">
    <w:name w:val="Body Small Right"/>
    <w:basedOn w:val="BodyTextRight"/>
    <w:rsid w:val="00D63E0D"/>
    <w:rPr>
      <w:sz w:val="18"/>
      <w:szCs w:val="18"/>
    </w:rPr>
  </w:style>
  <w:style w:type="paragraph" w:customStyle="1" w:styleId="MarginEdition">
    <w:name w:val="Margin Edition"/>
    <w:basedOn w:val="MarginNote"/>
    <w:rsid w:val="00D63E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3E0D"/>
    <w:rPr>
      <w:sz w:val="2"/>
      <w:szCs w:val="2"/>
    </w:rPr>
  </w:style>
  <w:style w:type="character" w:customStyle="1" w:styleId="Small">
    <w:name w:val="Small"/>
    <w:basedOn w:val="DefaultParagraphFont"/>
    <w:rsid w:val="00D63E0D"/>
    <w:rPr>
      <w:sz w:val="16"/>
    </w:rPr>
  </w:style>
  <w:style w:type="paragraph" w:customStyle="1" w:styleId="WideTable">
    <w:name w:val="Wide Table"/>
    <w:basedOn w:val="Normal"/>
    <w:rsid w:val="00D63E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3E0D"/>
  </w:style>
  <w:style w:type="paragraph" w:styleId="Quote">
    <w:name w:val="Quote"/>
    <w:basedOn w:val="Heading1"/>
    <w:link w:val="QuoteChar"/>
    <w:qFormat/>
    <w:rsid w:val="00D63E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3E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3E0D"/>
    <w:pPr>
      <w:pageBreakBefore/>
    </w:pPr>
  </w:style>
  <w:style w:type="paragraph" w:customStyle="1" w:styleId="Border">
    <w:name w:val="Border"/>
    <w:basedOn w:val="Normal"/>
    <w:qFormat/>
    <w:rsid w:val="00D63E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3E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E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E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3E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3E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3E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3E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3E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3E0D"/>
    <w:rPr>
      <w:u w:val="single"/>
    </w:rPr>
  </w:style>
  <w:style w:type="character" w:customStyle="1" w:styleId="BoldandItalics">
    <w:name w:val="Bold and Italics"/>
    <w:qFormat/>
    <w:rsid w:val="00D63E0D"/>
    <w:rPr>
      <w:b/>
      <w:i/>
      <w:u w:val="none"/>
    </w:rPr>
  </w:style>
  <w:style w:type="paragraph" w:styleId="BalloonText">
    <w:name w:val="Balloon Text"/>
    <w:basedOn w:val="Normal"/>
    <w:link w:val="BalloonTextChar"/>
    <w:rsid w:val="00D63E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3E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3E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3E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3E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3E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3E0D"/>
    <w:pPr>
      <w:spacing w:before="0" w:after="0"/>
    </w:pPr>
  </w:style>
  <w:style w:type="paragraph" w:customStyle="1" w:styleId="BodyTextBold">
    <w:name w:val="Body Text Bold"/>
    <w:basedOn w:val="BodyText"/>
    <w:qFormat/>
    <w:rsid w:val="00D63E0D"/>
    <w:rPr>
      <w:b/>
    </w:rPr>
  </w:style>
  <w:style w:type="character" w:styleId="Hyperlink">
    <w:name w:val="Hyperlink"/>
    <w:basedOn w:val="DefaultParagraphFont"/>
    <w:uiPriority w:val="99"/>
    <w:unhideWhenUsed/>
    <w:rsid w:val="00F36B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602</Words>
  <Characters>4051</Characters>
  <Application>Microsoft Office Word</Application>
  <DocSecurity>0</DocSecurity>
  <Lines>139</Lines>
  <Paragraphs>86</Paragraphs>
  <ScaleCrop>false</ScaleCrop>
  <Company>Author-it Software Corporation Ltd.</Company>
  <LinksUpToDate>false</LinksUpToDate>
  <CharactersWithSpaces>4567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FBPPHM3003 Work in a controlled environment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2025-02-11T06:35:00Z</dcterms:created>
  <dcterms:modified xsi:type="dcterms:W3CDTF">2025-02-11T06:35:00Z</dcterms:modified>
</cp:coreProperties>
</file>