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49A9" w:rsidP="009A49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FBPPHM3001 Apply Good Manufacturing Practice requirements</w:t>
      </w:r>
      <w:r>
        <w:fldChar w:fldCharType="end"/>
      </w:r>
    </w:p>
    <w:p w:rsidR="009A49A9" w:rsidP="009A49A9">
      <w:pPr>
        <w:pStyle w:val="Version"/>
        <w:sectPr w:rsidSect="00B301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01D1" w:rsidP="00B301D1">
      <w:pPr>
        <w:pStyle w:val="SuperHeading"/>
      </w:pPr>
      <w:r w:rsidRPr="00B301D1">
        <w:t>FBPPHM3001 Apply Good Manufacturing Practice requirements</w:t>
      </w:r>
    </w:p>
    <w:p w:rsidR="00000000" w:rsidRPr="00B301D1" w:rsidP="00B301D1">
      <w:pPr>
        <w:pStyle w:val="Heading1"/>
      </w:pPr>
      <w:bookmarkStart w:id="1" w:name="O_996067"/>
      <w:bookmarkEnd w:id="1"/>
      <w:r w:rsidRPr="00B301D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3"/>
        <w:gridCol w:w="6967"/>
      </w:tblGrid>
      <w:tr w:rsidTr="00B301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D1" w:rsidP="00B301D1">
            <w:pPr>
              <w:pStyle w:val="BodyText"/>
            </w:pPr>
            <w:r w:rsidRPr="00B301D1">
              <w:rPr>
                <w:rStyle w:val="SpecialBold"/>
              </w:rPr>
              <w:t>Release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D1">
            <w:pPr>
              <w:pStyle w:val="BodyText"/>
              <w:rPr>
                <w:lang w:val="en-NZ"/>
              </w:rPr>
            </w:pPr>
            <w:r w:rsidRPr="00B301D1">
              <w:rPr>
                <w:rStyle w:val="SpecialBold"/>
              </w:rPr>
              <w:t>Comments</w:t>
            </w:r>
          </w:p>
        </w:tc>
      </w:tr>
      <w:tr w:rsidTr="00B301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D1">
            <w:pPr>
              <w:pStyle w:val="BodyText"/>
              <w:rPr>
                <w:lang w:val="en-NZ"/>
              </w:rPr>
            </w:pPr>
            <w:r w:rsidRPr="00B301D1">
              <w:t>Release 1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D1" w:rsidP="00B301D1">
            <w:pPr>
              <w:pStyle w:val="BodyText"/>
            </w:pPr>
            <w:r w:rsidRPr="00B301D1">
              <w:t>This version released with FBP Food, Beverage and Pharmaceutical Training Package Version 2.0.</w:t>
            </w:r>
          </w:p>
        </w:tc>
      </w:tr>
    </w:tbl>
    <w:p w:rsidR="00000000" w:rsidRPr="00B301D1" w:rsidP="00B301D1">
      <w:pPr>
        <w:pStyle w:val="BodyText"/>
      </w:pPr>
    </w:p>
    <w:p w:rsidR="00000000" w:rsidRPr="00B301D1" w:rsidP="00B301D1">
      <w:pPr>
        <w:pStyle w:val="AllowPageBreak"/>
      </w:pPr>
    </w:p>
    <w:p w:rsidR="00000000" w:rsidRPr="00B301D1" w:rsidP="00B301D1">
      <w:pPr>
        <w:pStyle w:val="Heading1"/>
      </w:pPr>
      <w:bookmarkStart w:id="2" w:name="O_996068"/>
      <w:bookmarkEnd w:id="2"/>
      <w:r w:rsidRPr="00B301D1">
        <w:t>Application</w:t>
      </w:r>
    </w:p>
    <w:p w:rsidR="00000000" w:rsidRPr="00B301D1" w:rsidP="009A49A9">
      <w:pPr>
        <w:pStyle w:val="BodyText"/>
      </w:pPr>
      <w:r w:rsidRPr="00B301D1">
        <w:t>This unit of competency describes the skills and knowledge requir</w:t>
      </w:r>
      <w:r w:rsidRPr="00B301D1">
        <w:t>ed to comply with relevant Good Manufacturing Practice (GMP) requirements and workplace quality standards in a pharmaceutical manufacturing facility.</w:t>
      </w:r>
    </w:p>
    <w:p w:rsidR="00000000" w:rsidRPr="00B301D1" w:rsidP="009A49A9">
      <w:pPr>
        <w:pStyle w:val="BodyText"/>
      </w:pPr>
      <w:r w:rsidRPr="00B301D1">
        <w:t>The unit applies to individuals who apply GMP requirements to undertake pharmaceutical manufacture work. I</w:t>
      </w:r>
      <w:r w:rsidRPr="00B301D1">
        <w:t>ndividuals work under broad direction and take responsibility for their own work.</w:t>
      </w:r>
    </w:p>
    <w:p w:rsidR="00000000" w:rsidRPr="00B301D1" w:rsidP="009A49A9">
      <w:pPr>
        <w:pStyle w:val="BodyText"/>
      </w:pPr>
      <w:r w:rsidRPr="00B301D1">
        <w:t>No occupational licensing, legislative or certification requirements apply to this unit at the time of publication.</w:t>
      </w:r>
    </w:p>
    <w:p w:rsidR="00000000" w:rsidRPr="00B301D1" w:rsidP="00B301D1">
      <w:pPr>
        <w:pStyle w:val="Heading1"/>
      </w:pPr>
      <w:bookmarkStart w:id="3" w:name="O_996069"/>
      <w:bookmarkEnd w:id="3"/>
      <w:r w:rsidRPr="00B301D1">
        <w:t>Pre-requisite Unit</w:t>
      </w:r>
    </w:p>
    <w:p w:rsidR="00000000" w:rsidRPr="00B301D1" w:rsidP="009A49A9">
      <w:pPr>
        <w:pStyle w:val="BodyText"/>
      </w:pPr>
      <w:r w:rsidRPr="00B301D1">
        <w:t>Nil</w:t>
      </w:r>
    </w:p>
    <w:p w:rsidR="00000000" w:rsidRPr="00B301D1" w:rsidP="00B301D1">
      <w:pPr>
        <w:pStyle w:val="Heading1"/>
      </w:pPr>
      <w:bookmarkStart w:id="4" w:name="O_996071"/>
      <w:bookmarkEnd w:id="4"/>
      <w:r w:rsidRPr="00B301D1">
        <w:t>U</w:t>
      </w:r>
      <w:r w:rsidRPr="00B301D1">
        <w:t>nit Sector</w:t>
      </w:r>
    </w:p>
    <w:p w:rsidR="00000000" w:rsidRPr="00B301D1" w:rsidP="009A49A9">
      <w:pPr>
        <w:pStyle w:val="BodyText"/>
      </w:pPr>
      <w:r w:rsidRPr="00B301D1">
        <w:t>Pharmaceutical (PHM)</w:t>
      </w:r>
    </w:p>
    <w:p w:rsidR="00000000" w:rsidRPr="00B301D1" w:rsidP="00B301D1">
      <w:pPr>
        <w:pStyle w:val="Heading1"/>
      </w:pPr>
      <w:bookmarkStart w:id="5" w:name="O_996072"/>
      <w:bookmarkEnd w:id="5"/>
      <w:r w:rsidRPr="00B301D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9A4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D1" w:rsidP="00B301D1">
            <w:pPr>
              <w:pStyle w:val="BodyText"/>
            </w:pPr>
            <w:r w:rsidRPr="00B301D1">
              <w:rPr>
                <w:rStyle w:val="SpecialBold"/>
              </w:rPr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D1">
            <w:pPr>
              <w:pStyle w:val="BodyText"/>
              <w:rPr>
                <w:lang w:val="en-NZ"/>
              </w:rPr>
            </w:pPr>
            <w:r w:rsidRPr="00B301D1">
              <w:rPr>
                <w:rStyle w:val="SpecialBold"/>
              </w:rPr>
              <w:t>Performance Criteria</w:t>
            </w:r>
          </w:p>
        </w:tc>
      </w:tr>
      <w:tr w:rsidTr="009A4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D1" w:rsidP="00B301D1">
            <w:pPr>
              <w:pStyle w:val="BodyText"/>
            </w:pPr>
            <w:r w:rsidRPr="00B301D1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D1">
            <w:pPr>
              <w:pStyle w:val="BodyText"/>
              <w:rPr>
                <w:lang w:val="en-NZ"/>
              </w:rPr>
            </w:pPr>
            <w:r w:rsidRPr="00B301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4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D1">
            <w:pPr>
              <w:pStyle w:val="BodyText"/>
              <w:rPr>
                <w:lang w:val="en-NZ"/>
              </w:rPr>
            </w:pPr>
            <w:r w:rsidRPr="00B301D1">
              <w:t>1. Identify GMP as a regulatory concept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D1" w:rsidP="00B301D1">
            <w:pPr>
              <w:pStyle w:val="BodyText"/>
            </w:pPr>
            <w:r w:rsidRPr="00B301D1">
              <w:t>1.1 Locate sources of information relevant to work role from current Australian and other applicable regulatory frameworks for manufacturing pharmaceuticals</w:t>
            </w:r>
          </w:p>
          <w:p w:rsidR="00000000" w:rsidP="00B301D1">
            <w:pPr>
              <w:pStyle w:val="BodyText"/>
              <w:rPr>
                <w:lang w:val="en-NZ"/>
              </w:rPr>
            </w:pPr>
            <w:r w:rsidRPr="00B301D1">
              <w:t>1.2 Locate sources of information relevant to work role rel</w:t>
            </w:r>
            <w:r w:rsidRPr="00B301D1">
              <w:t>ating to current global harmonisation of GMP compliance and product registrations</w:t>
            </w:r>
          </w:p>
        </w:tc>
      </w:tr>
      <w:tr w:rsidTr="009A4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D1">
            <w:pPr>
              <w:pStyle w:val="BodyText"/>
              <w:rPr>
                <w:lang w:val="en-NZ"/>
              </w:rPr>
            </w:pPr>
            <w:r w:rsidRPr="00B301D1">
              <w:t>2. Identify requirements of GMP related to own work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D1" w:rsidP="00B301D1">
            <w:pPr>
              <w:pStyle w:val="BodyText"/>
            </w:pPr>
            <w:r w:rsidRPr="00B301D1">
              <w:t>2.1 Locate sources of information on GMP requirements in the workplace</w:t>
            </w:r>
          </w:p>
          <w:p w:rsidR="00000000" w:rsidRPr="00B301D1" w:rsidP="00B301D1">
            <w:pPr>
              <w:pStyle w:val="BodyText"/>
            </w:pPr>
            <w:r w:rsidRPr="00B301D1">
              <w:t>2.2 Identify GMP requirements for pharmaceutical manufacture tasks</w:t>
            </w:r>
          </w:p>
          <w:p w:rsidR="00000000" w:rsidRPr="00B301D1" w:rsidP="00B301D1">
            <w:pPr>
              <w:pStyle w:val="BodyText"/>
            </w:pPr>
            <w:r w:rsidRPr="00B301D1">
              <w:t>2.3 Confirm specific GMP requirements for own work</w:t>
            </w:r>
          </w:p>
          <w:p w:rsidR="00000000" w:rsidRPr="00B301D1" w:rsidP="00B301D1">
            <w:pPr>
              <w:pStyle w:val="BodyText"/>
            </w:pPr>
            <w:r w:rsidRPr="00B301D1">
              <w:t>2.4 Identify GMP non-compliant situations and risks to product quality</w:t>
            </w:r>
          </w:p>
          <w:p w:rsidR="00000000" w:rsidP="00B301D1">
            <w:pPr>
              <w:pStyle w:val="BodyText"/>
              <w:rPr>
                <w:lang w:val="en-NZ"/>
              </w:rPr>
            </w:pPr>
            <w:r w:rsidRPr="00B301D1">
              <w:t xml:space="preserve">2.5 Alert relevant personnel and take appropriate action according </w:t>
            </w:r>
            <w:r w:rsidRPr="00B301D1">
              <w:t>to GMP requirements and workplace procedures</w:t>
            </w:r>
          </w:p>
        </w:tc>
      </w:tr>
      <w:tr w:rsidTr="009A4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D1">
            <w:pPr>
              <w:pStyle w:val="BodyText"/>
              <w:rPr>
                <w:lang w:val="en-NZ"/>
              </w:rPr>
            </w:pPr>
            <w:r w:rsidRPr="00B301D1">
              <w:t>3. Complete workplace documentation to support GMP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D1" w:rsidP="00B301D1">
            <w:pPr>
              <w:pStyle w:val="BodyText"/>
            </w:pPr>
            <w:r w:rsidRPr="00B301D1">
              <w:t>3.1 Use workplace procedures to identify GMP requirements for documentation</w:t>
            </w:r>
          </w:p>
          <w:p w:rsidR="00000000" w:rsidRPr="00B301D1" w:rsidP="00B301D1">
            <w:pPr>
              <w:pStyle w:val="BodyText"/>
            </w:pPr>
            <w:r w:rsidRPr="00B301D1">
              <w:t>3.2 Record information, including calculations and test results according to workpl</w:t>
            </w:r>
            <w:r w:rsidRPr="00B301D1">
              <w:t>ace reporting procedures and GMP requirements</w:t>
            </w:r>
          </w:p>
          <w:p w:rsidR="00000000" w:rsidP="00B301D1">
            <w:pPr>
              <w:pStyle w:val="BodyText"/>
              <w:rPr>
                <w:lang w:val="en-NZ"/>
              </w:rPr>
            </w:pPr>
            <w:r w:rsidRPr="00B301D1">
              <w:t>3.3 Certify records, including electronic records, according to GMP requirements</w:t>
            </w:r>
          </w:p>
        </w:tc>
      </w:tr>
      <w:tr w:rsidTr="009A4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D1">
            <w:pPr>
              <w:pStyle w:val="BodyText"/>
              <w:rPr>
                <w:lang w:val="en-NZ"/>
              </w:rPr>
            </w:pPr>
            <w:r w:rsidRPr="00B301D1">
              <w:t>4. Identify and follow biosecurity requirements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D1" w:rsidP="00B301D1">
            <w:pPr>
              <w:pStyle w:val="BodyText"/>
            </w:pPr>
            <w:r w:rsidRPr="00B301D1">
              <w:t>4.1 Identify information appropriate to work role relating to biosecurity requir</w:t>
            </w:r>
            <w:r w:rsidRPr="00B301D1">
              <w:t>ements</w:t>
            </w:r>
          </w:p>
          <w:p w:rsidR="00000000" w:rsidP="00B301D1">
            <w:pPr>
              <w:pStyle w:val="BodyText"/>
              <w:rPr>
                <w:lang w:val="en-NZ"/>
              </w:rPr>
            </w:pPr>
            <w:r w:rsidRPr="00B301D1">
              <w:t>4.2 Follow workplace biosecurity requirements and responsibilities related to work role</w:t>
            </w:r>
          </w:p>
        </w:tc>
      </w:tr>
      <w:tr w:rsidTr="009A4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D1">
            <w:pPr>
              <w:pStyle w:val="BodyText"/>
              <w:rPr>
                <w:lang w:val="en-NZ"/>
              </w:rPr>
            </w:pPr>
            <w:r w:rsidRPr="00B301D1">
              <w:t>5. Apply GMP requirements when carrying out work activities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D1" w:rsidP="00B301D1">
            <w:pPr>
              <w:pStyle w:val="BodyText"/>
            </w:pPr>
            <w:r w:rsidRPr="00B301D1">
              <w:t>5.1 Identify common forms of contamination</w:t>
            </w:r>
          </w:p>
          <w:p w:rsidR="00000000" w:rsidRPr="00B301D1" w:rsidP="00B301D1">
            <w:pPr>
              <w:pStyle w:val="BodyText"/>
            </w:pPr>
            <w:r w:rsidRPr="00B301D1">
              <w:t>5.2 Conduct work according to workplace environmental pro</w:t>
            </w:r>
            <w:r w:rsidRPr="00B301D1">
              <w:t>cedures</w:t>
            </w:r>
          </w:p>
          <w:p w:rsidR="00000000" w:rsidRPr="00B301D1" w:rsidP="00B301D1">
            <w:pPr>
              <w:pStyle w:val="BodyText"/>
            </w:pPr>
            <w:r w:rsidRPr="00B301D1">
              <w:t>5.3 Maintain workplace cleanliness and tidiness to meet GMP requirements</w:t>
            </w:r>
          </w:p>
          <w:p w:rsidR="00000000" w:rsidRPr="00B301D1" w:rsidP="00B301D1">
            <w:pPr>
              <w:pStyle w:val="BodyText"/>
            </w:pPr>
            <w:r w:rsidRPr="00B301D1">
              <w:t>5.4 Identify and report signs of unacceptable plant or equipment condition, including calibration status</w:t>
            </w:r>
          </w:p>
          <w:p w:rsidR="00000000" w:rsidRPr="00B301D1" w:rsidP="00B301D1">
            <w:pPr>
              <w:pStyle w:val="BodyText"/>
            </w:pPr>
            <w:r w:rsidRPr="00B301D1">
              <w:t>5.5 Identify GMP requirements for routinely monitoring work area, mate</w:t>
            </w:r>
            <w:r w:rsidRPr="00B301D1">
              <w:t>rials, equipment and product</w:t>
            </w:r>
          </w:p>
          <w:p w:rsidR="00000000" w:rsidP="00B301D1">
            <w:pPr>
              <w:pStyle w:val="BodyText"/>
              <w:rPr>
                <w:lang w:val="en-NZ"/>
              </w:rPr>
            </w:pPr>
            <w:r w:rsidRPr="00B301D1">
              <w:t>5.6 Complete documentation according to workplace procedures</w:t>
            </w:r>
          </w:p>
        </w:tc>
      </w:tr>
      <w:tr w:rsidTr="009A4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D1">
            <w:pPr>
              <w:pStyle w:val="BodyText"/>
              <w:rPr>
                <w:lang w:val="en-NZ"/>
              </w:rPr>
            </w:pPr>
            <w:r w:rsidRPr="00B301D1">
              <w:t>6. Ensure personal hygiene and conduct meet GMP requirements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D1" w:rsidP="00B301D1">
            <w:pPr>
              <w:pStyle w:val="BodyText"/>
            </w:pPr>
            <w:r w:rsidRPr="00B301D1">
              <w:t>6.1 Maintain personal hygiene to meet GMP requirements</w:t>
            </w:r>
          </w:p>
          <w:p w:rsidR="00000000" w:rsidRPr="00B301D1" w:rsidP="00B301D1">
            <w:pPr>
              <w:pStyle w:val="BodyText"/>
            </w:pPr>
            <w:r w:rsidRPr="00B301D1">
              <w:t>6.2 Carry out hand washing according to best practice hygiene standards</w:t>
            </w:r>
          </w:p>
          <w:p w:rsidR="00000000" w:rsidRPr="00B301D1" w:rsidP="00B301D1">
            <w:pPr>
              <w:pStyle w:val="BodyText"/>
            </w:pPr>
            <w:r w:rsidRPr="00B301D1">
              <w:t>6.3 Prepare, use, store and dispose of personal protective equipment  and contamination prevention clothing according to GMP requirements and workplace procedures</w:t>
            </w:r>
          </w:p>
          <w:p w:rsidR="00000000" w:rsidP="00B301D1">
            <w:pPr>
              <w:pStyle w:val="BodyText"/>
              <w:rPr>
                <w:lang w:val="en-NZ"/>
              </w:rPr>
            </w:pPr>
            <w:r w:rsidRPr="00B301D1">
              <w:t xml:space="preserve">6.4 Comply with area </w:t>
            </w:r>
            <w:r w:rsidRPr="00B301D1">
              <w:t xml:space="preserve">entry and exit procedures when moving around </w:t>
            </w:r>
            <w:r w:rsidRPr="00B301D1">
              <w:t>the workplace</w:t>
            </w:r>
          </w:p>
        </w:tc>
      </w:tr>
      <w:tr w:rsidTr="009A4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D1">
            <w:pPr>
              <w:pStyle w:val="BodyText"/>
              <w:rPr>
                <w:lang w:val="en-NZ"/>
              </w:rPr>
            </w:pPr>
            <w:r w:rsidRPr="00B301D1">
              <w:t>7. Participate in improving GMP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D1" w:rsidP="00B301D1">
            <w:pPr>
              <w:pStyle w:val="BodyText"/>
            </w:pPr>
            <w:r w:rsidRPr="00B301D1">
              <w:t>7.1 Identify processes, practices or conditions which are inconsistent with GMP requirements and report according to workplace procedures</w:t>
            </w:r>
          </w:p>
          <w:p w:rsidR="00000000" w:rsidRPr="00B301D1" w:rsidP="00B301D1">
            <w:pPr>
              <w:pStyle w:val="BodyText"/>
            </w:pPr>
            <w:r w:rsidRPr="00B301D1">
              <w:t>7.2 Identify elements of G</w:t>
            </w:r>
            <w:r w:rsidRPr="00B301D1">
              <w:t>MP that help improve products and processes</w:t>
            </w:r>
          </w:p>
          <w:p w:rsidR="00000000" w:rsidRPr="00B301D1" w:rsidP="00B301D1">
            <w:pPr>
              <w:pStyle w:val="BodyText"/>
            </w:pPr>
            <w:r w:rsidRPr="00B301D1">
              <w:t>7.3 Implement corrective action within level of responsibility</w:t>
            </w:r>
          </w:p>
        </w:tc>
      </w:tr>
    </w:tbl>
    <w:p w:rsidR="00000000" w:rsidRPr="00B301D1" w:rsidP="00B301D1">
      <w:pPr>
        <w:pStyle w:val="BodyText"/>
      </w:pPr>
    </w:p>
    <w:p w:rsidR="00000000" w:rsidRPr="00B301D1" w:rsidP="00B301D1">
      <w:pPr>
        <w:pStyle w:val="AllowPageBreak"/>
      </w:pPr>
    </w:p>
    <w:p w:rsidR="00000000" w:rsidRPr="00B301D1" w:rsidP="00B301D1">
      <w:pPr>
        <w:pStyle w:val="Heading1"/>
      </w:pPr>
      <w:bookmarkStart w:id="6" w:name="O_996073"/>
      <w:bookmarkEnd w:id="6"/>
      <w:r w:rsidRPr="00B301D1">
        <w:t>Foundation Skills</w:t>
      </w:r>
    </w:p>
    <w:p w:rsidR="00000000" w:rsidRPr="009A49A9" w:rsidP="009A49A9">
      <w:pPr>
        <w:pStyle w:val="BodyText"/>
        <w:rPr>
          <w:i/>
        </w:rPr>
      </w:pPr>
      <w:r w:rsidRPr="009A49A9">
        <w:rPr>
          <w:rStyle w:val="Emphasis"/>
        </w:rPr>
        <w:t>This section describes those language, literacy, numeracy and employment skills that are essential for performan</w:t>
      </w:r>
      <w:r w:rsidRPr="009A49A9">
        <w:rPr>
          <w:rStyle w:val="Emphasis"/>
        </w:rPr>
        <w:t>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B301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D1" w:rsidP="00B301D1">
            <w:pPr>
              <w:pStyle w:val="BodyText"/>
            </w:pPr>
            <w:r w:rsidRPr="00B301D1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D1">
            <w:pPr>
              <w:pStyle w:val="BodyText"/>
              <w:rPr>
                <w:lang w:val="en-NZ"/>
              </w:rPr>
            </w:pPr>
            <w:r w:rsidRPr="00B301D1">
              <w:rPr>
                <w:rStyle w:val="SpecialBold"/>
              </w:rPr>
              <w:t>Description</w:t>
            </w:r>
          </w:p>
        </w:tc>
      </w:tr>
      <w:tr w:rsidTr="00B301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D1">
            <w:pPr>
              <w:pStyle w:val="BodyText"/>
              <w:rPr>
                <w:lang w:val="en-NZ"/>
              </w:rPr>
            </w:pPr>
            <w:r w:rsidRPr="00B301D1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D1">
            <w:pPr>
              <w:pStyle w:val="ListBullet"/>
              <w:rPr>
                <w:lang w:val="en-NZ"/>
              </w:rPr>
            </w:pPr>
            <w:r w:rsidRPr="00B301D1">
              <w:t xml:space="preserve">Interpret information about GMP compliance requirements in workplace documentation </w:t>
            </w:r>
          </w:p>
        </w:tc>
      </w:tr>
      <w:tr w:rsidTr="00B301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D1">
            <w:pPr>
              <w:pStyle w:val="BodyText"/>
              <w:rPr>
                <w:lang w:val="en-NZ"/>
              </w:rPr>
            </w:pPr>
            <w:r w:rsidRPr="00B301D1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D1">
            <w:pPr>
              <w:pStyle w:val="ListBullet"/>
              <w:rPr>
                <w:lang w:val="en-NZ"/>
              </w:rPr>
            </w:pPr>
            <w:r w:rsidRPr="00B301D1">
              <w:t>Record workplace information using appropriate language and in required format</w:t>
            </w:r>
          </w:p>
        </w:tc>
      </w:tr>
      <w:tr w:rsidTr="00B301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D1">
            <w:pPr>
              <w:pStyle w:val="BodyText"/>
              <w:rPr>
                <w:lang w:val="en-NZ"/>
              </w:rPr>
            </w:pPr>
            <w:r w:rsidRPr="00B301D1">
              <w:t>Navigate the world of 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D1" w:rsidP="00B301D1">
            <w:pPr>
              <w:pStyle w:val="ListBullet"/>
            </w:pPr>
            <w:r w:rsidRPr="00B301D1">
              <w:t>Apply workplace procedures to own role and responsibilities</w:t>
            </w:r>
          </w:p>
          <w:p w:rsidR="00000000" w:rsidP="00B301D1">
            <w:pPr>
              <w:pStyle w:val="ListBullet"/>
              <w:rPr>
                <w:lang w:val="en-NZ"/>
              </w:rPr>
            </w:pPr>
            <w:r w:rsidRPr="00B301D1">
              <w:t>Understand main tasks, responsibilities and boundaries of own role</w:t>
            </w:r>
          </w:p>
        </w:tc>
      </w:tr>
      <w:tr w:rsidTr="00B301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D1">
            <w:pPr>
              <w:pStyle w:val="BodyText"/>
              <w:rPr>
                <w:lang w:val="en-NZ"/>
              </w:rPr>
            </w:pPr>
            <w:r w:rsidRPr="00B301D1">
              <w:t>Interact with others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D1">
            <w:pPr>
              <w:pStyle w:val="ListBullet"/>
              <w:rPr>
                <w:lang w:val="en-NZ"/>
              </w:rPr>
            </w:pPr>
            <w:r w:rsidRPr="00B301D1">
              <w:t>Report operational and safety information to relevant personnel using required communication method</w:t>
            </w:r>
          </w:p>
        </w:tc>
      </w:tr>
      <w:tr w:rsidTr="00B301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D1">
            <w:pPr>
              <w:pStyle w:val="BodyText"/>
              <w:rPr>
                <w:lang w:val="en-NZ"/>
              </w:rPr>
            </w:pPr>
            <w:r w:rsidRPr="00B301D1">
              <w:t>Get the work done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D1" w:rsidP="00B301D1">
            <w:pPr>
              <w:pStyle w:val="ListBullet"/>
            </w:pPr>
            <w:r w:rsidRPr="00B301D1">
              <w:t xml:space="preserve">Use problem-solving techniques to address routine issues within level of responsibility </w:t>
            </w:r>
          </w:p>
        </w:tc>
      </w:tr>
    </w:tbl>
    <w:p w:rsidR="00000000" w:rsidRPr="00B301D1" w:rsidP="00B301D1">
      <w:pPr>
        <w:pStyle w:val="BodyText"/>
      </w:pPr>
    </w:p>
    <w:p w:rsidR="00000000" w:rsidRPr="00B301D1" w:rsidP="00B301D1">
      <w:pPr>
        <w:pStyle w:val="AllowPageBreak"/>
      </w:pPr>
    </w:p>
    <w:p w:rsidR="00000000" w:rsidRPr="00B301D1" w:rsidP="00B301D1">
      <w:pPr>
        <w:pStyle w:val="Heading1"/>
      </w:pPr>
      <w:bookmarkStart w:id="7" w:name="O_996075"/>
      <w:bookmarkEnd w:id="7"/>
      <w:r w:rsidRPr="00B301D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2118"/>
        <w:gridCol w:w="2407"/>
        <w:gridCol w:w="3177"/>
      </w:tblGrid>
      <w:tr w:rsidTr="00B301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D1" w:rsidP="00B301D1">
            <w:pPr>
              <w:pStyle w:val="BodyText"/>
            </w:pPr>
            <w:r w:rsidRPr="00B301D1">
              <w:rPr>
                <w:rStyle w:val="SpecialBold"/>
              </w:rPr>
              <w:t>C</w:t>
            </w:r>
            <w:r w:rsidRPr="00B301D1">
              <w:rPr>
                <w:rStyle w:val="SpecialBold"/>
              </w:rPr>
              <w:t>ode and title current version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D1" w:rsidP="00B301D1">
            <w:pPr>
              <w:pStyle w:val="BodyText"/>
            </w:pPr>
            <w:r w:rsidRPr="00B301D1">
              <w:rPr>
                <w:rStyle w:val="SpecialBold"/>
              </w:rPr>
              <w:t>Code and title previous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D1" w:rsidP="00B301D1">
            <w:pPr>
              <w:pStyle w:val="BodyText"/>
            </w:pPr>
            <w:r w:rsidRPr="00B301D1">
              <w:rPr>
                <w:rStyle w:val="SpecialBold"/>
              </w:rPr>
              <w:t>Comments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D1">
            <w:pPr>
              <w:pStyle w:val="BodyText"/>
              <w:rPr>
                <w:lang w:val="en-NZ"/>
              </w:rPr>
            </w:pPr>
            <w:r w:rsidRPr="00B301D1">
              <w:rPr>
                <w:rStyle w:val="SpecialBold"/>
              </w:rPr>
              <w:t>Equivalence status</w:t>
            </w:r>
          </w:p>
        </w:tc>
      </w:tr>
      <w:tr w:rsidTr="00B301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D1">
            <w:pPr>
              <w:pStyle w:val="BodyText"/>
              <w:rPr>
                <w:lang w:val="en-NZ"/>
              </w:rPr>
            </w:pPr>
            <w:r w:rsidRPr="00B301D1">
              <w:t>FBPPHM3001 Apply Good Manufacturing Practice requirements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D1">
            <w:pPr>
              <w:pStyle w:val="BodyText"/>
              <w:rPr>
                <w:lang w:val="en-NZ"/>
              </w:rPr>
            </w:pPr>
            <w:r w:rsidRPr="00B301D1">
              <w:t>FDFPH2001A Apply Good Manufacturing Practice procedures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D1" w:rsidP="00B301D1">
            <w:pPr>
              <w:pStyle w:val="BodyText"/>
            </w:pPr>
            <w:r w:rsidRPr="00B301D1">
              <w:t>Updated to meet Standards for Training Packages</w:t>
            </w:r>
          </w:p>
          <w:p w:rsidR="00000000" w:rsidRPr="00B301D1" w:rsidP="00B301D1">
            <w:pPr>
              <w:pStyle w:val="BodyText"/>
            </w:pPr>
            <w:r w:rsidRPr="00B301D1">
              <w:t>Additional elements and performance criteria</w:t>
            </w:r>
          </w:p>
          <w:p w:rsidR="00000000" w:rsidP="00B301D1">
            <w:pPr>
              <w:pStyle w:val="BodyText"/>
              <w:rPr>
                <w:lang w:val="en-NZ"/>
              </w:rPr>
            </w:pPr>
            <w:r w:rsidRPr="00B301D1">
              <w:t>Code changed to reflect AQF alignment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D1" w:rsidP="00B301D1">
            <w:pPr>
              <w:pStyle w:val="BodyText"/>
            </w:pPr>
            <w:r w:rsidRPr="00B301D1">
              <w:t>No equivalent unit</w:t>
            </w:r>
          </w:p>
        </w:tc>
      </w:tr>
    </w:tbl>
    <w:p w:rsidR="00000000" w:rsidRPr="00B301D1" w:rsidP="00B301D1">
      <w:pPr>
        <w:pStyle w:val="BodyText"/>
      </w:pPr>
    </w:p>
    <w:p w:rsidR="00000000" w:rsidRPr="00B301D1" w:rsidP="00B301D1">
      <w:pPr>
        <w:pStyle w:val="AllowPageBreak"/>
      </w:pPr>
    </w:p>
    <w:p w:rsidR="00000000" w:rsidRPr="00B301D1" w:rsidP="00B301D1">
      <w:pPr>
        <w:pStyle w:val="Heading1"/>
      </w:pPr>
      <w:bookmarkStart w:id="8" w:name="O_996082"/>
      <w:bookmarkEnd w:id="8"/>
      <w:r w:rsidRPr="00B301D1">
        <w:t>Links</w:t>
      </w:r>
    </w:p>
    <w:p w:rsidR="00000000" w:rsidRPr="00B301D1" w:rsidP="009A49A9">
      <w:pPr>
        <w:pStyle w:val="BodyText"/>
      </w:pPr>
      <w:r w:rsidRPr="00B301D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911F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301D1" w:rsidP="00B301D1"/>
    <w:sectPr w:rsidSect="00B301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1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1D1" w:rsidRPr="009A49A9" w:rsidP="009A49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1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9A9" w:rsidP="00B301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49A9" w:rsidP="00B301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A49A9" w:rsidP="00B301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1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9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01D1" w:rsidRPr="009A49A9" w:rsidP="009A49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1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9A9" w:rsidRPr="002D2AF8" w:rsidP="00B301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FBPPHM3001 Apply Good Manufacturing Practice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9A49A9" w:rsidP="00B301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98B5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0CDC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1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01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01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01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01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01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01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01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01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01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01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01D1"/>
  </w:style>
  <w:style w:type="character" w:customStyle="1" w:styleId="Heading1Char">
    <w:name w:val="Heading 1 Char"/>
    <w:basedOn w:val="DefaultParagraphFont"/>
    <w:link w:val="Heading1"/>
    <w:rsid w:val="00B301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01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01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01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01D1"/>
    <w:rPr>
      <w:b/>
      <w:spacing w:val="0"/>
    </w:rPr>
  </w:style>
  <w:style w:type="character" w:styleId="Emphasis">
    <w:name w:val="Emphasis"/>
    <w:basedOn w:val="DefaultParagraphFont"/>
    <w:qFormat/>
    <w:rsid w:val="00B301D1"/>
    <w:rPr>
      <w:i/>
    </w:rPr>
  </w:style>
  <w:style w:type="paragraph" w:customStyle="1" w:styleId="SuperHeading">
    <w:name w:val="SuperHeading"/>
    <w:basedOn w:val="Normal"/>
    <w:rsid w:val="00B301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01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01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01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01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01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01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01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01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01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01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01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01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01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01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01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01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01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01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01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01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01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01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01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01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01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01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01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01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01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01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01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01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01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01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01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01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01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01D1"/>
  </w:style>
  <w:style w:type="paragraph" w:styleId="TableofFigures">
    <w:name w:val="table of figures"/>
    <w:basedOn w:val="Normal"/>
    <w:next w:val="Normal"/>
    <w:semiHidden/>
    <w:rsid w:val="00B301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01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01D1"/>
    <w:rPr>
      <w:rFonts w:ascii="Wingdings" w:hAnsi="Wingdings"/>
    </w:rPr>
  </w:style>
  <w:style w:type="paragraph" w:customStyle="1" w:styleId="TableHeading">
    <w:name w:val="Table Heading"/>
    <w:basedOn w:val="HeadingBase"/>
    <w:rsid w:val="00B301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01D1"/>
    <w:rPr>
      <w:color w:val="0033CC"/>
      <w:u w:val="none"/>
    </w:rPr>
  </w:style>
  <w:style w:type="paragraph" w:customStyle="1" w:styleId="BodyTextRight">
    <w:name w:val="Body Text Right"/>
    <w:basedOn w:val="BodyText"/>
    <w:rsid w:val="00B301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01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01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01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01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01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01D1"/>
    <w:rPr>
      <w:sz w:val="32"/>
    </w:rPr>
  </w:style>
  <w:style w:type="paragraph" w:customStyle="1" w:styleId="HeadingProcedure">
    <w:name w:val="Heading Procedure"/>
    <w:basedOn w:val="HeadingBase"/>
    <w:next w:val="Normal"/>
    <w:rsid w:val="00B301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01D1"/>
    <w:pPr>
      <w:spacing w:before="60" w:after="60"/>
    </w:pPr>
  </w:style>
  <w:style w:type="paragraph" w:styleId="ListContinue">
    <w:name w:val="List Continue"/>
    <w:basedOn w:val="List"/>
    <w:rsid w:val="00B301D1"/>
    <w:pPr>
      <w:ind w:firstLine="0"/>
    </w:pPr>
  </w:style>
  <w:style w:type="paragraph" w:customStyle="1" w:styleId="ListNote">
    <w:name w:val="List Note"/>
    <w:basedOn w:val="List"/>
    <w:rsid w:val="00B301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01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01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01D1"/>
    <w:rPr>
      <w:rFonts w:ascii="Courier New" w:hAnsi="Courier New"/>
    </w:rPr>
  </w:style>
  <w:style w:type="paragraph" w:customStyle="1" w:styleId="NoteBullet">
    <w:name w:val="Note Bullet"/>
    <w:basedOn w:val="Note"/>
    <w:rsid w:val="00B301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01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01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01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01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01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01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01D1"/>
    <w:rPr>
      <w:b/>
      <w:smallCaps/>
    </w:rPr>
  </w:style>
  <w:style w:type="paragraph" w:customStyle="1" w:styleId="TableListNumber">
    <w:name w:val="Table List Number"/>
    <w:basedOn w:val="ListNumber"/>
    <w:rsid w:val="00B301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01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01D1"/>
    <w:pPr>
      <w:numPr>
        <w:numId w:val="8"/>
      </w:numPr>
    </w:pPr>
  </w:style>
  <w:style w:type="paragraph" w:customStyle="1" w:styleId="ListAlpha2">
    <w:name w:val="List Alpha 2"/>
    <w:basedOn w:val="List2"/>
    <w:rsid w:val="00B301D1"/>
    <w:pPr>
      <w:numPr>
        <w:numId w:val="7"/>
      </w:numPr>
    </w:pPr>
  </w:style>
  <w:style w:type="paragraph" w:styleId="List2">
    <w:name w:val="List 2"/>
    <w:basedOn w:val="BodyText"/>
    <w:rsid w:val="00B301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01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01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01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01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01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01D1"/>
    <w:pPr>
      <w:numPr>
        <w:numId w:val="3"/>
      </w:numPr>
    </w:pPr>
  </w:style>
  <w:style w:type="paragraph" w:styleId="ListContinue2">
    <w:name w:val="List Continue 2"/>
    <w:basedOn w:val="List2"/>
    <w:rsid w:val="00B301D1"/>
    <w:pPr>
      <w:ind w:firstLine="0"/>
    </w:pPr>
  </w:style>
  <w:style w:type="paragraph" w:styleId="ListContinue3">
    <w:name w:val="List Continue 3"/>
    <w:basedOn w:val="List3"/>
    <w:rsid w:val="00B301D1"/>
    <w:pPr>
      <w:ind w:left="1021" w:firstLine="0"/>
    </w:pPr>
  </w:style>
  <w:style w:type="paragraph" w:styleId="ListContinue4">
    <w:name w:val="List Continue 4"/>
    <w:basedOn w:val="List4"/>
    <w:rsid w:val="00B301D1"/>
    <w:pPr>
      <w:ind w:firstLine="0"/>
    </w:pPr>
  </w:style>
  <w:style w:type="paragraph" w:styleId="ListContinue5">
    <w:name w:val="List Continue 5"/>
    <w:basedOn w:val="List5"/>
    <w:rsid w:val="00B301D1"/>
    <w:pPr>
      <w:ind w:firstLine="0"/>
    </w:pPr>
  </w:style>
  <w:style w:type="paragraph" w:styleId="ListNumber3">
    <w:name w:val="List Number 3"/>
    <w:basedOn w:val="List3"/>
    <w:rsid w:val="00B301D1"/>
    <w:pPr>
      <w:numPr>
        <w:numId w:val="4"/>
      </w:numPr>
    </w:pPr>
  </w:style>
  <w:style w:type="paragraph" w:styleId="ListNumber4">
    <w:name w:val="List Number 4"/>
    <w:basedOn w:val="List4"/>
    <w:rsid w:val="00B301D1"/>
    <w:pPr>
      <w:numPr>
        <w:numId w:val="5"/>
      </w:numPr>
    </w:pPr>
  </w:style>
  <w:style w:type="paragraph" w:styleId="ListNumber5">
    <w:name w:val="List Number 5"/>
    <w:basedOn w:val="List5"/>
    <w:rsid w:val="00B301D1"/>
    <w:pPr>
      <w:numPr>
        <w:numId w:val="6"/>
      </w:numPr>
    </w:pPr>
  </w:style>
  <w:style w:type="paragraph" w:styleId="BlockText">
    <w:name w:val="Block Text"/>
    <w:basedOn w:val="Normal"/>
    <w:rsid w:val="00B301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01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01D1"/>
    <w:rPr>
      <w:sz w:val="16"/>
      <w:vertAlign w:val="superscript"/>
    </w:rPr>
  </w:style>
  <w:style w:type="character" w:customStyle="1" w:styleId="Symbols">
    <w:name w:val="Symbols"/>
    <w:basedOn w:val="DefaultParagraphFont"/>
    <w:rsid w:val="00B301D1"/>
    <w:rPr>
      <w:rFonts w:ascii="Symbol" w:hAnsi="Symbol"/>
    </w:rPr>
  </w:style>
  <w:style w:type="character" w:customStyle="1" w:styleId="MenuOptions">
    <w:name w:val="Menu Options"/>
    <w:basedOn w:val="DefaultParagraphFont"/>
    <w:rsid w:val="00B301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01D1"/>
    <w:rPr>
      <w:b/>
    </w:rPr>
  </w:style>
  <w:style w:type="character" w:customStyle="1" w:styleId="Underlined">
    <w:name w:val="Underlined"/>
    <w:basedOn w:val="DefaultParagraphFont"/>
    <w:rsid w:val="00B301D1"/>
    <w:rPr>
      <w:u w:val="single"/>
    </w:rPr>
  </w:style>
  <w:style w:type="paragraph" w:customStyle="1" w:styleId="TableBodyTextRight">
    <w:name w:val="Table Body Text Right"/>
    <w:basedOn w:val="TableBodyText"/>
    <w:rsid w:val="00B301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01D1"/>
    <w:rPr>
      <w:sz w:val="18"/>
    </w:rPr>
  </w:style>
  <w:style w:type="paragraph" w:customStyle="1" w:styleId="BodySmallRight">
    <w:name w:val="Body Small Right"/>
    <w:basedOn w:val="BodyTextRight"/>
    <w:rsid w:val="00B301D1"/>
    <w:rPr>
      <w:sz w:val="18"/>
      <w:szCs w:val="18"/>
    </w:rPr>
  </w:style>
  <w:style w:type="paragraph" w:customStyle="1" w:styleId="MarginEdition">
    <w:name w:val="Margin Edition"/>
    <w:basedOn w:val="MarginNote"/>
    <w:rsid w:val="00B301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01D1"/>
    <w:rPr>
      <w:sz w:val="2"/>
      <w:szCs w:val="2"/>
    </w:rPr>
  </w:style>
  <w:style w:type="character" w:customStyle="1" w:styleId="Small">
    <w:name w:val="Small"/>
    <w:basedOn w:val="DefaultParagraphFont"/>
    <w:rsid w:val="00B301D1"/>
    <w:rPr>
      <w:sz w:val="16"/>
    </w:rPr>
  </w:style>
  <w:style w:type="paragraph" w:customStyle="1" w:styleId="WideTable">
    <w:name w:val="Wide Table"/>
    <w:basedOn w:val="Normal"/>
    <w:rsid w:val="00B301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01D1"/>
  </w:style>
  <w:style w:type="paragraph" w:styleId="Quote">
    <w:name w:val="Quote"/>
    <w:basedOn w:val="Heading1"/>
    <w:link w:val="QuoteChar"/>
    <w:qFormat/>
    <w:rsid w:val="00B301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01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01D1"/>
    <w:pPr>
      <w:pageBreakBefore/>
    </w:pPr>
  </w:style>
  <w:style w:type="paragraph" w:customStyle="1" w:styleId="Border">
    <w:name w:val="Border"/>
    <w:basedOn w:val="Normal"/>
    <w:qFormat/>
    <w:rsid w:val="00B301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01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1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1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01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01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01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01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01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01D1"/>
    <w:rPr>
      <w:u w:val="single"/>
    </w:rPr>
  </w:style>
  <w:style w:type="character" w:customStyle="1" w:styleId="BoldandItalics">
    <w:name w:val="Bold and Italics"/>
    <w:qFormat/>
    <w:rsid w:val="00B301D1"/>
    <w:rPr>
      <w:b/>
      <w:i/>
      <w:u w:val="none"/>
    </w:rPr>
  </w:style>
  <w:style w:type="paragraph" w:styleId="BalloonText">
    <w:name w:val="Balloon Text"/>
    <w:basedOn w:val="Normal"/>
    <w:link w:val="BalloonTextChar"/>
    <w:rsid w:val="00B301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01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01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01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01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01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01D1"/>
    <w:pPr>
      <w:spacing w:before="0" w:after="0"/>
    </w:pPr>
  </w:style>
  <w:style w:type="paragraph" w:customStyle="1" w:styleId="BodyTextBold">
    <w:name w:val="Body Text Bold"/>
    <w:basedOn w:val="BodyText"/>
    <w:qFormat/>
    <w:rsid w:val="00B301D1"/>
    <w:rPr>
      <w:b/>
    </w:rPr>
  </w:style>
  <w:style w:type="character" w:styleId="Hyperlink">
    <w:name w:val="Hyperlink"/>
    <w:basedOn w:val="DefaultParagraphFont"/>
    <w:uiPriority w:val="99"/>
    <w:unhideWhenUsed/>
    <w:rsid w:val="009A49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4465</Characters>
  <Application>Microsoft Office Word</Application>
  <DocSecurity>0</DocSecurity>
  <Lines>165</Lines>
  <Paragraphs>95</Paragraphs>
  <ScaleCrop>false</ScaleCrop>
  <Company>Author-it Software Corporation Ltd.</Company>
  <LinksUpToDate>false</LinksUpToDate>
  <CharactersWithSpaces>5046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FBPPHM3001 Apply Good Manufacturing Practice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2023-01-24T15:48:00Z</dcterms:created>
  <dcterms:modified xsi:type="dcterms:W3CDTF">2023-01-24T15:48:00Z</dcterms:modified>
</cp:coreProperties>
</file>