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AF3" w:rsidP="00052A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FBPPHM2001 Follow work procedures to maintain Good Manufacturing Practice requirements</w:t>
      </w:r>
      <w:r>
        <w:fldChar w:fldCharType="end"/>
      </w:r>
    </w:p>
    <w:p w:rsidR="00052AF3" w:rsidP="00052AF3">
      <w:pPr>
        <w:pStyle w:val="Version"/>
        <w:sectPr w:rsidSect="006F0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08AD" w:rsidP="006F08AD">
      <w:pPr>
        <w:pStyle w:val="SuperHeading"/>
      </w:pPr>
      <w:r w:rsidRPr="006F08AD">
        <w:t>FBPPHM2001 Follow work procedures to maintain Good Manufacturing Practice requirements</w:t>
      </w:r>
    </w:p>
    <w:p w:rsidR="00000000" w:rsidRPr="006F08AD" w:rsidP="006F08AD">
      <w:pPr>
        <w:pStyle w:val="Heading1"/>
      </w:pPr>
      <w:bookmarkStart w:id="1" w:name="O_1223234"/>
      <w:bookmarkEnd w:id="1"/>
      <w:r w:rsidRPr="006F08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0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Bold"/>
              <w:rPr>
                <w:lang w:val="en-NZ"/>
              </w:rPr>
            </w:pPr>
            <w:r w:rsidRPr="006F08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Bold"/>
              <w:rPr>
                <w:lang w:val="en-NZ"/>
              </w:rPr>
            </w:pPr>
            <w:r w:rsidRPr="006F08AD">
              <w:t>Comments</w:t>
            </w:r>
          </w:p>
        </w:tc>
      </w:tr>
      <w:tr w:rsidTr="006F0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This version released with FBP Food, Beverage and Pharmaceutical Training Package Version 7.0.</w:t>
            </w:r>
          </w:p>
        </w:tc>
      </w:tr>
      <w:tr w:rsidTr="006F0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8AD" w:rsidP="006F08AD">
            <w:pPr>
              <w:pStyle w:val="BodyText"/>
            </w:pPr>
            <w:r w:rsidRPr="006F08AD">
              <w:t>This version released with FBP Food, Beverage and Pharmaceutical Training Package Version 2.0.</w:t>
            </w:r>
          </w:p>
        </w:tc>
      </w:tr>
    </w:tbl>
    <w:p w:rsidR="00052AF3" w:rsidP="006F08AD">
      <w:pPr>
        <w:pStyle w:val="BodyText"/>
      </w:pPr>
    </w:p>
    <w:p w:rsidR="00052AF3" w:rsidP="006F08AD">
      <w:pPr>
        <w:pStyle w:val="BodyText"/>
      </w:pPr>
    </w:p>
    <w:p w:rsidR="00000000" w:rsidRPr="006F08AD" w:rsidP="006F08AD">
      <w:pPr>
        <w:pStyle w:val="Heading1"/>
      </w:pPr>
      <w:bookmarkStart w:id="2" w:name="O_1223233"/>
      <w:bookmarkEnd w:id="2"/>
      <w:r w:rsidRPr="006F08AD">
        <w:t>Application</w:t>
      </w:r>
    </w:p>
    <w:p w:rsidR="00000000" w:rsidRPr="006F08AD" w:rsidP="00052AF3">
      <w:pPr>
        <w:pStyle w:val="BodyText"/>
      </w:pPr>
      <w:r w:rsidRPr="006F08AD">
        <w:t>This unit of competency describes the skills and knowledge required to comply with relevant Good Manufacturing Practi</w:t>
      </w:r>
      <w:r w:rsidRPr="006F08AD">
        <w:t>ce (GMP) requirements and workplace quality standards in a pharmaceutical manufacturing facility.</w:t>
      </w:r>
    </w:p>
    <w:p w:rsidR="00000000" w:rsidRPr="006F08AD" w:rsidP="00052AF3">
      <w:pPr>
        <w:pStyle w:val="BodyText"/>
      </w:pPr>
      <w:r w:rsidRPr="006F08AD">
        <w:t>The unit applies to individuals who follow GMP requirements to undertake routine pharmaceutical manufacture work as a junior operator, under supervision.</w:t>
      </w:r>
    </w:p>
    <w:p w:rsidR="00000000" w:rsidRPr="006F08AD" w:rsidP="00052AF3">
      <w:pPr>
        <w:pStyle w:val="BodyText"/>
      </w:pPr>
      <w:r w:rsidRPr="006F08AD">
        <w:t>No l</w:t>
      </w:r>
      <w:r w:rsidRPr="006F08AD">
        <w:t>icensing, legislative or certification requirements apply to this unit at the time of publication.</w:t>
      </w:r>
    </w:p>
    <w:p w:rsidR="00000000" w:rsidRPr="006F08AD" w:rsidP="006F08AD">
      <w:pPr>
        <w:pStyle w:val="Heading1"/>
      </w:pPr>
      <w:bookmarkStart w:id="3" w:name="O_1223232"/>
      <w:bookmarkEnd w:id="3"/>
      <w:r w:rsidRPr="006F08AD">
        <w:t>Pre-requisite Unit</w:t>
      </w:r>
    </w:p>
    <w:p w:rsidR="00000000" w:rsidRPr="006F08AD" w:rsidP="00052AF3">
      <w:pPr>
        <w:pStyle w:val="BodyText"/>
      </w:pPr>
      <w:r w:rsidRPr="006F08AD">
        <w:t>Nil</w:t>
      </w:r>
    </w:p>
    <w:p w:rsidR="00000000" w:rsidRPr="006F08AD" w:rsidP="006F08AD">
      <w:pPr>
        <w:pStyle w:val="Heading1"/>
      </w:pPr>
      <w:bookmarkStart w:id="4" w:name="O_1223231"/>
      <w:bookmarkEnd w:id="4"/>
      <w:r w:rsidRPr="006F08AD">
        <w:t>Unit Sector</w:t>
      </w:r>
    </w:p>
    <w:p w:rsidR="00000000" w:rsidRPr="006F08AD" w:rsidP="00052AF3">
      <w:pPr>
        <w:pStyle w:val="BodyText"/>
      </w:pPr>
      <w:r w:rsidRPr="006F08AD">
        <w:t>Pharmaceutical (PHM)</w:t>
      </w:r>
    </w:p>
    <w:p w:rsidR="00000000" w:rsidRPr="006F08AD" w:rsidP="006F08AD">
      <w:pPr>
        <w:pStyle w:val="Heading1"/>
      </w:pPr>
      <w:bookmarkStart w:id="5" w:name="O_1223230"/>
      <w:bookmarkEnd w:id="5"/>
      <w:r w:rsidRPr="006F08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Bold"/>
              <w:rPr>
                <w:lang w:val="en-NZ"/>
              </w:rPr>
            </w:pPr>
            <w:r w:rsidRPr="006F08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Bold"/>
              <w:rPr>
                <w:lang w:val="en-NZ"/>
              </w:rPr>
            </w:pPr>
            <w:r w:rsidRPr="006F08AD">
              <w:t>Performance Criteria</w:t>
            </w:r>
          </w:p>
        </w:tc>
      </w:tr>
      <w:tr w:rsidTr="0005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8AD" w:rsidP="006F08AD">
            <w:pPr>
              <w:pStyle w:val="BodyText"/>
            </w:pPr>
            <w:r w:rsidRPr="006F08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 xml:space="preserve">1. Identify requirements of GMP related to own </w:t>
            </w:r>
            <w:r w:rsidRPr="006F08AD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8AD" w:rsidP="006F08AD">
            <w:pPr>
              <w:pStyle w:val="BodyText"/>
            </w:pPr>
            <w:r w:rsidRPr="006F08AD">
              <w:t>1.1 Locate sources of information on GMP re</w:t>
            </w:r>
            <w:r w:rsidRPr="006F08AD">
              <w:t>quirements in the workplace</w:t>
            </w:r>
          </w:p>
          <w:p w:rsidR="00000000" w:rsidRPr="006F08AD" w:rsidP="006F08AD">
            <w:pPr>
              <w:pStyle w:val="BodyText"/>
            </w:pPr>
            <w:r w:rsidRPr="006F08AD">
              <w:t>1.2 Identify GMP requirements for pharmaceutical manufacture tasks</w:t>
            </w:r>
          </w:p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1.3 Confirm specific GMP requirements for own work</w:t>
            </w:r>
          </w:p>
        </w:tc>
      </w:tr>
      <w:tr w:rsidTr="0005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2.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8AD" w:rsidP="006F08AD">
            <w:pPr>
              <w:pStyle w:val="BodyText"/>
            </w:pPr>
            <w:r w:rsidRPr="006F08AD">
              <w:t>2.1 Confirm personal hygiene meets GMP requirements</w:t>
            </w:r>
          </w:p>
          <w:p w:rsidR="00000000" w:rsidRPr="006F08AD" w:rsidP="006F08AD">
            <w:pPr>
              <w:pStyle w:val="BodyText"/>
            </w:pPr>
            <w:r w:rsidRPr="006F08AD">
              <w:t>2.2 Prepare, use, store and dispose of personal protective equipment and contamination prevention clothing according to GMP requirements and workplace procedures</w:t>
            </w:r>
          </w:p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2.3 Comply with area entry and exit procedures when moving around the workplace</w:t>
            </w:r>
          </w:p>
        </w:tc>
      </w:tr>
      <w:tr w:rsidTr="0005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3. Follow GMP</w:t>
            </w:r>
            <w:r w:rsidRPr="006F08AD">
              <w:t xml:space="preserve"> requirements when carrying out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8AD" w:rsidP="006F08AD">
            <w:pPr>
              <w:pStyle w:val="BodyText"/>
            </w:pPr>
            <w:r w:rsidRPr="006F08AD">
              <w:t>3.1 Routinely monitor work area, materials and equipment to ensure compliance with GMP requirements</w:t>
            </w:r>
          </w:p>
          <w:p w:rsidR="00000000" w:rsidRPr="006F08AD" w:rsidP="006F08AD">
            <w:pPr>
              <w:pStyle w:val="BodyText"/>
            </w:pPr>
            <w:r w:rsidRPr="006F08AD">
              <w:t>3.2 Handle raw materials, product and packaging components according to GMP requirements and workplace proce</w:t>
            </w:r>
            <w:r w:rsidRPr="006F08AD">
              <w:t>dures</w:t>
            </w:r>
          </w:p>
          <w:p w:rsidR="00000000" w:rsidRPr="006F08AD" w:rsidP="006F08AD">
            <w:pPr>
              <w:pStyle w:val="BodyText"/>
            </w:pPr>
            <w:r w:rsidRPr="006F08AD">
              <w:t>3.3 Identify contamination and follow appropriate control measures relating to work responsibilities and GMP requirements</w:t>
            </w:r>
          </w:p>
          <w:p w:rsidR="00000000" w:rsidRPr="006F08AD" w:rsidP="006F08AD">
            <w:pPr>
              <w:pStyle w:val="BodyText"/>
            </w:pPr>
            <w:r w:rsidRPr="006F08AD">
              <w:t>3.4 Identify processes, practices or conditions which are inconsistent with GMP requirements and report according to workplace p</w:t>
            </w:r>
            <w:r w:rsidRPr="006F08AD">
              <w:t>rocedures</w:t>
            </w:r>
          </w:p>
          <w:p w:rsidR="00000000" w:rsidRPr="006F08AD" w:rsidP="006F08AD">
            <w:pPr>
              <w:pStyle w:val="BodyText"/>
            </w:pPr>
            <w:r w:rsidRPr="006F08AD">
              <w:t>3.5 Maintain workplace cleanliness and tidiness to meet GMP requirements</w:t>
            </w:r>
          </w:p>
          <w:p w:rsidR="00000000" w:rsidRPr="006F08AD" w:rsidP="006F08AD">
            <w:pPr>
              <w:pStyle w:val="BodyText"/>
            </w:pPr>
            <w:r w:rsidRPr="006F08AD">
              <w:t>3.6 Conduct work according to workplace environmental procedures</w:t>
            </w:r>
          </w:p>
          <w:p w:rsidR="00000000" w:rsidRPr="006F08AD" w:rsidP="006F08AD">
            <w:pPr>
              <w:pStyle w:val="BodyText"/>
            </w:pPr>
            <w:r w:rsidRPr="006F08AD">
              <w:t>3.7 Complete documentation according to workplace procedures</w:t>
            </w:r>
          </w:p>
        </w:tc>
      </w:tr>
    </w:tbl>
    <w:p w:rsidR="00000000" w:rsidRPr="006F08AD" w:rsidP="006F08AD">
      <w:pPr>
        <w:pStyle w:val="BodyText"/>
      </w:pPr>
    </w:p>
    <w:p w:rsidR="00000000" w:rsidRPr="006F08AD" w:rsidP="006F08AD">
      <w:pPr>
        <w:pStyle w:val="AllowPageBreak"/>
      </w:pPr>
    </w:p>
    <w:p w:rsidR="00000000" w:rsidRPr="006F08AD" w:rsidP="006F08AD">
      <w:pPr>
        <w:pStyle w:val="Heading1"/>
      </w:pPr>
      <w:bookmarkStart w:id="6" w:name="O_1223229"/>
      <w:bookmarkEnd w:id="6"/>
      <w:r w:rsidRPr="006F08AD">
        <w:t>Foundation Skills</w:t>
      </w:r>
    </w:p>
    <w:p w:rsidR="00000000" w:rsidRPr="00052AF3" w:rsidP="00052AF3">
      <w:pPr>
        <w:pStyle w:val="BodyText"/>
        <w:rPr>
          <w:i/>
        </w:rPr>
      </w:pPr>
      <w:r w:rsidRPr="00052AF3">
        <w:rPr>
          <w:rStyle w:val="Emphasis"/>
        </w:rPr>
        <w:t>This sec</w:t>
      </w:r>
      <w:r w:rsidRPr="00052AF3">
        <w:rPr>
          <w:rStyle w:val="Emphasis"/>
        </w:rPr>
        <w:t>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6F0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8AD" w:rsidP="006F08AD">
            <w:pPr>
              <w:pStyle w:val="BodyText"/>
            </w:pPr>
            <w:r w:rsidRPr="006F08AD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rPr>
                <w:rStyle w:val="SpecialBold"/>
              </w:rPr>
              <w:t>Description</w:t>
            </w:r>
          </w:p>
        </w:tc>
      </w:tr>
      <w:tr w:rsidTr="006F0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ListBullet"/>
              <w:rPr>
                <w:lang w:val="en-NZ"/>
              </w:rPr>
            </w:pPr>
            <w:r w:rsidRPr="006F08AD">
              <w:t xml:space="preserve">Identify and comprehend information about GMP requirements </w:t>
            </w:r>
          </w:p>
        </w:tc>
      </w:tr>
      <w:tr w:rsidTr="006F0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8AD" w:rsidP="006F08AD">
            <w:pPr>
              <w:pStyle w:val="ListBullet"/>
            </w:pPr>
            <w:r w:rsidRPr="006F08AD">
              <w:t>Record workplace information using appropriate language and in required format</w:t>
            </w:r>
          </w:p>
        </w:tc>
      </w:tr>
    </w:tbl>
    <w:p w:rsidR="00000000" w:rsidRPr="006F08AD" w:rsidP="006F08AD">
      <w:pPr>
        <w:pStyle w:val="BodyText"/>
      </w:pPr>
    </w:p>
    <w:p w:rsidR="00000000" w:rsidRPr="006F08AD" w:rsidP="006F08AD">
      <w:pPr>
        <w:pStyle w:val="AllowPageBreak"/>
      </w:pPr>
    </w:p>
    <w:p w:rsidR="00000000" w:rsidRPr="006F08AD" w:rsidP="006F08AD">
      <w:pPr>
        <w:pStyle w:val="Heading1"/>
      </w:pPr>
      <w:bookmarkStart w:id="7" w:name="O_1223228"/>
      <w:bookmarkEnd w:id="7"/>
      <w:r w:rsidRPr="006F08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F0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Bold"/>
              <w:rPr>
                <w:lang w:val="en-NZ"/>
              </w:rPr>
            </w:pPr>
            <w:r w:rsidRPr="006F08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Bold"/>
              <w:rPr>
                <w:lang w:val="en-NZ"/>
              </w:rPr>
            </w:pPr>
            <w:r w:rsidRPr="006F08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Bold"/>
              <w:rPr>
                <w:lang w:val="en-NZ"/>
              </w:rPr>
            </w:pPr>
            <w:r w:rsidRPr="006F08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Bold"/>
              <w:rPr>
                <w:lang w:val="en-NZ"/>
              </w:rPr>
            </w:pPr>
            <w:r w:rsidRPr="006F08AD">
              <w:t>Equivalence status</w:t>
            </w:r>
          </w:p>
        </w:tc>
      </w:tr>
      <w:tr w:rsidTr="006F08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FBPPHM2001 Follow work procedures to maintain Good Manufacturing Practice requirements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FBPPHM2001 Follow work procedures to maintain Good Manufacturing Practice requirements      R</w:t>
            </w:r>
            <w:r w:rsidRPr="006F08AD">
              <w:t>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8AD">
            <w:pPr>
              <w:pStyle w:val="BodyText"/>
              <w:rPr>
                <w:lang w:val="en-NZ"/>
              </w:rPr>
            </w:pPr>
            <w:r w:rsidRPr="006F08AD">
              <w:t>Removed Foundation Skills Navigate the world of work and Interact with others</w:t>
            </w:r>
            <w:r w:rsidRPr="006F08AD">
              <w:br/>
              <w:t xml:space="preserve">                                                 Minor updates to Knowledge Evidence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8AD" w:rsidP="006F08AD">
            <w:pPr>
              <w:pStyle w:val="BodyText"/>
            </w:pPr>
            <w:r w:rsidRPr="006F08AD">
              <w:t>Equivalent</w:t>
            </w:r>
          </w:p>
        </w:tc>
      </w:tr>
    </w:tbl>
    <w:p w:rsidR="00000000" w:rsidRPr="006F08AD" w:rsidP="006F08AD">
      <w:pPr>
        <w:pStyle w:val="BodyText"/>
      </w:pPr>
    </w:p>
    <w:p w:rsidR="00000000" w:rsidRPr="006F08AD" w:rsidP="006F08AD">
      <w:pPr>
        <w:pStyle w:val="AllowPageBreak"/>
      </w:pPr>
    </w:p>
    <w:p w:rsidR="00000000" w:rsidRPr="006F08AD" w:rsidP="006F08AD">
      <w:pPr>
        <w:pStyle w:val="Heading1"/>
      </w:pPr>
      <w:bookmarkStart w:id="8" w:name="O_1223235"/>
      <w:bookmarkEnd w:id="8"/>
      <w:r w:rsidRPr="006F08AD">
        <w:t>Links</w:t>
      </w:r>
    </w:p>
    <w:p w:rsidR="00000000" w:rsidRPr="006F08AD" w:rsidP="00052AF3">
      <w:pPr>
        <w:pStyle w:val="BodyText"/>
      </w:pPr>
      <w:r w:rsidRPr="006F08AD">
        <w:t>Companion Volume Implementation Guides are fo</w:t>
      </w:r>
      <w:r w:rsidRPr="006F08AD">
        <w:t xml:space="preserve">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E3E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F08AD" w:rsidP="006F08AD"/>
    <w:sectPr w:rsidSect="006F0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AD" w:rsidRPr="00052AF3" w:rsidP="00052A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F3" w:rsidP="006F0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AF3" w:rsidP="006F0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2AF3" w:rsidP="006F0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8AD" w:rsidRPr="00052AF3" w:rsidP="00052A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F3" w:rsidRPr="002D2AF8" w:rsidP="006F0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FBPPHM2001 Follow work procedures to maintain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52AF3" w:rsidP="006F0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706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3021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8AD"/>
  </w:style>
  <w:style w:type="character" w:customStyle="1" w:styleId="Heading1Char">
    <w:name w:val="Heading 1 Char"/>
    <w:basedOn w:val="DefaultParagraphFont"/>
    <w:link w:val="Heading1"/>
    <w:rsid w:val="006F0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8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8AD"/>
    <w:rPr>
      <w:b/>
      <w:spacing w:val="0"/>
    </w:rPr>
  </w:style>
  <w:style w:type="character" w:styleId="Emphasis">
    <w:name w:val="Emphasis"/>
    <w:basedOn w:val="DefaultParagraphFont"/>
    <w:qFormat/>
    <w:rsid w:val="006F08AD"/>
    <w:rPr>
      <w:i/>
    </w:rPr>
  </w:style>
  <w:style w:type="paragraph" w:customStyle="1" w:styleId="SuperHeading">
    <w:name w:val="SuperHeading"/>
    <w:basedOn w:val="Normal"/>
    <w:rsid w:val="006F0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08AD"/>
    <w:rPr>
      <w:b/>
    </w:rPr>
  </w:style>
  <w:style w:type="character" w:customStyle="1" w:styleId="Heading2Char">
    <w:name w:val="Heading 2 Char"/>
    <w:basedOn w:val="DefaultParagraphFont"/>
    <w:link w:val="Heading2"/>
    <w:rsid w:val="006F0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8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8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0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8AD"/>
  </w:style>
  <w:style w:type="paragraph" w:styleId="TableofFigures">
    <w:name w:val="table of figures"/>
    <w:basedOn w:val="Normal"/>
    <w:next w:val="Normal"/>
    <w:semiHidden/>
    <w:rsid w:val="006F0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8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8AD"/>
    <w:rPr>
      <w:rFonts w:ascii="Wingdings" w:hAnsi="Wingdings"/>
    </w:rPr>
  </w:style>
  <w:style w:type="paragraph" w:customStyle="1" w:styleId="TableHeading">
    <w:name w:val="Table Heading"/>
    <w:basedOn w:val="HeadingBase"/>
    <w:rsid w:val="006F0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8AD"/>
    <w:rPr>
      <w:color w:val="0033CC"/>
      <w:u w:val="none"/>
    </w:rPr>
  </w:style>
  <w:style w:type="paragraph" w:customStyle="1" w:styleId="BodyTextRight">
    <w:name w:val="Body Text Right"/>
    <w:basedOn w:val="BodyText"/>
    <w:rsid w:val="006F0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8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8AD"/>
    <w:rPr>
      <w:sz w:val="32"/>
    </w:rPr>
  </w:style>
  <w:style w:type="paragraph" w:customStyle="1" w:styleId="HeadingProcedure">
    <w:name w:val="Heading Procedure"/>
    <w:basedOn w:val="HeadingBase"/>
    <w:next w:val="Normal"/>
    <w:rsid w:val="006F0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8AD"/>
    <w:pPr>
      <w:spacing w:before="60" w:after="60"/>
    </w:pPr>
  </w:style>
  <w:style w:type="paragraph" w:styleId="ListContinue">
    <w:name w:val="List Continue"/>
    <w:basedOn w:val="List"/>
    <w:rsid w:val="006F08AD"/>
    <w:pPr>
      <w:ind w:firstLine="0"/>
    </w:pPr>
  </w:style>
  <w:style w:type="paragraph" w:customStyle="1" w:styleId="ListNote">
    <w:name w:val="List Note"/>
    <w:basedOn w:val="List"/>
    <w:rsid w:val="006F0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8AD"/>
    <w:rPr>
      <w:rFonts w:ascii="Courier New" w:hAnsi="Courier New"/>
    </w:rPr>
  </w:style>
  <w:style w:type="paragraph" w:customStyle="1" w:styleId="NoteBullet">
    <w:name w:val="Note Bullet"/>
    <w:basedOn w:val="Note"/>
    <w:rsid w:val="006F0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8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8AD"/>
    <w:rPr>
      <w:b/>
      <w:smallCaps/>
    </w:rPr>
  </w:style>
  <w:style w:type="paragraph" w:customStyle="1" w:styleId="TableListNumber">
    <w:name w:val="Table List Number"/>
    <w:basedOn w:val="ListNumber"/>
    <w:rsid w:val="006F0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8AD"/>
    <w:pPr>
      <w:numPr>
        <w:numId w:val="8"/>
      </w:numPr>
    </w:pPr>
  </w:style>
  <w:style w:type="paragraph" w:customStyle="1" w:styleId="ListAlpha2">
    <w:name w:val="List Alpha 2"/>
    <w:basedOn w:val="List2"/>
    <w:rsid w:val="006F08AD"/>
    <w:pPr>
      <w:numPr>
        <w:numId w:val="7"/>
      </w:numPr>
    </w:pPr>
  </w:style>
  <w:style w:type="paragraph" w:styleId="List2">
    <w:name w:val="List 2"/>
    <w:basedOn w:val="BodyText"/>
    <w:rsid w:val="006F0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8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8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8AD"/>
    <w:pPr>
      <w:numPr>
        <w:numId w:val="3"/>
      </w:numPr>
    </w:pPr>
  </w:style>
  <w:style w:type="paragraph" w:styleId="ListContinue2">
    <w:name w:val="List Continue 2"/>
    <w:basedOn w:val="List2"/>
    <w:rsid w:val="006F08AD"/>
    <w:pPr>
      <w:ind w:firstLine="0"/>
    </w:pPr>
  </w:style>
  <w:style w:type="paragraph" w:styleId="ListContinue3">
    <w:name w:val="List Continue 3"/>
    <w:basedOn w:val="List3"/>
    <w:rsid w:val="006F08AD"/>
    <w:pPr>
      <w:ind w:left="1021" w:firstLine="0"/>
    </w:pPr>
  </w:style>
  <w:style w:type="paragraph" w:styleId="ListContinue4">
    <w:name w:val="List Continue 4"/>
    <w:basedOn w:val="List4"/>
    <w:rsid w:val="006F08AD"/>
    <w:pPr>
      <w:ind w:firstLine="0"/>
    </w:pPr>
  </w:style>
  <w:style w:type="paragraph" w:styleId="ListContinue5">
    <w:name w:val="List Continue 5"/>
    <w:basedOn w:val="List5"/>
    <w:rsid w:val="006F08AD"/>
    <w:pPr>
      <w:ind w:firstLine="0"/>
    </w:pPr>
  </w:style>
  <w:style w:type="paragraph" w:styleId="ListNumber3">
    <w:name w:val="List Number 3"/>
    <w:basedOn w:val="List3"/>
    <w:rsid w:val="006F08AD"/>
    <w:pPr>
      <w:numPr>
        <w:numId w:val="4"/>
      </w:numPr>
    </w:pPr>
  </w:style>
  <w:style w:type="paragraph" w:styleId="ListNumber4">
    <w:name w:val="List Number 4"/>
    <w:basedOn w:val="List4"/>
    <w:rsid w:val="006F08AD"/>
    <w:pPr>
      <w:numPr>
        <w:numId w:val="5"/>
      </w:numPr>
    </w:pPr>
  </w:style>
  <w:style w:type="paragraph" w:styleId="ListNumber5">
    <w:name w:val="List Number 5"/>
    <w:basedOn w:val="List5"/>
    <w:rsid w:val="006F08AD"/>
    <w:pPr>
      <w:numPr>
        <w:numId w:val="6"/>
      </w:numPr>
    </w:pPr>
  </w:style>
  <w:style w:type="paragraph" w:styleId="BlockText">
    <w:name w:val="Block Text"/>
    <w:basedOn w:val="Normal"/>
    <w:rsid w:val="006F0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8AD"/>
    <w:rPr>
      <w:sz w:val="16"/>
      <w:vertAlign w:val="superscript"/>
    </w:rPr>
  </w:style>
  <w:style w:type="character" w:customStyle="1" w:styleId="Symbols">
    <w:name w:val="Symbols"/>
    <w:basedOn w:val="DefaultParagraphFont"/>
    <w:rsid w:val="006F08AD"/>
    <w:rPr>
      <w:rFonts w:ascii="Symbol" w:hAnsi="Symbol"/>
    </w:rPr>
  </w:style>
  <w:style w:type="character" w:customStyle="1" w:styleId="MenuOptions">
    <w:name w:val="Menu Options"/>
    <w:basedOn w:val="DefaultParagraphFont"/>
    <w:rsid w:val="006F0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8AD"/>
    <w:rPr>
      <w:b/>
    </w:rPr>
  </w:style>
  <w:style w:type="character" w:customStyle="1" w:styleId="Underlined">
    <w:name w:val="Underlined"/>
    <w:basedOn w:val="DefaultParagraphFont"/>
    <w:rsid w:val="006F08AD"/>
    <w:rPr>
      <w:u w:val="single"/>
    </w:rPr>
  </w:style>
  <w:style w:type="paragraph" w:customStyle="1" w:styleId="TableBodyTextRight">
    <w:name w:val="Table Body Text Right"/>
    <w:basedOn w:val="TableBodyText"/>
    <w:rsid w:val="006F0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8AD"/>
    <w:rPr>
      <w:sz w:val="18"/>
    </w:rPr>
  </w:style>
  <w:style w:type="paragraph" w:customStyle="1" w:styleId="BodySmallRight">
    <w:name w:val="Body Small Right"/>
    <w:basedOn w:val="BodyTextRight"/>
    <w:rsid w:val="006F08AD"/>
    <w:rPr>
      <w:sz w:val="18"/>
      <w:szCs w:val="18"/>
    </w:rPr>
  </w:style>
  <w:style w:type="paragraph" w:customStyle="1" w:styleId="MarginEdition">
    <w:name w:val="Margin Edition"/>
    <w:basedOn w:val="MarginNote"/>
    <w:rsid w:val="006F0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8AD"/>
    <w:rPr>
      <w:sz w:val="2"/>
      <w:szCs w:val="2"/>
    </w:rPr>
  </w:style>
  <w:style w:type="character" w:customStyle="1" w:styleId="Small">
    <w:name w:val="Small"/>
    <w:basedOn w:val="DefaultParagraphFont"/>
    <w:rsid w:val="006F08AD"/>
    <w:rPr>
      <w:sz w:val="16"/>
    </w:rPr>
  </w:style>
  <w:style w:type="paragraph" w:customStyle="1" w:styleId="WideTable">
    <w:name w:val="Wide Table"/>
    <w:basedOn w:val="Normal"/>
    <w:rsid w:val="006F0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8AD"/>
  </w:style>
  <w:style w:type="paragraph" w:styleId="Quote">
    <w:name w:val="Quote"/>
    <w:basedOn w:val="Heading1"/>
    <w:link w:val="QuoteChar"/>
    <w:qFormat/>
    <w:rsid w:val="006F0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8AD"/>
    <w:pPr>
      <w:pageBreakBefore/>
    </w:pPr>
  </w:style>
  <w:style w:type="paragraph" w:customStyle="1" w:styleId="Border">
    <w:name w:val="Border"/>
    <w:basedOn w:val="Normal"/>
    <w:qFormat/>
    <w:rsid w:val="006F0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8AD"/>
    <w:rPr>
      <w:u w:val="single"/>
    </w:rPr>
  </w:style>
  <w:style w:type="character" w:customStyle="1" w:styleId="BoldandItalics">
    <w:name w:val="Bold and Italics"/>
    <w:qFormat/>
    <w:rsid w:val="006F08AD"/>
    <w:rPr>
      <w:b/>
      <w:i/>
      <w:u w:val="none"/>
    </w:rPr>
  </w:style>
  <w:style w:type="paragraph" w:styleId="BalloonText">
    <w:name w:val="Balloon Text"/>
    <w:basedOn w:val="Normal"/>
    <w:link w:val="BalloonTextChar"/>
    <w:rsid w:val="006F0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8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2A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3206</Characters>
  <Application>Microsoft Office Word</Application>
  <DocSecurity>0</DocSecurity>
  <Lines>128</Lines>
  <Paragraphs>70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FBPPHM2001 Follow work procedures to maintain Good Manufacturing Practice requirements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