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7C3" w:rsidP="003A3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FBPPBK3001 Operate a dough mixing process</w:t>
      </w:r>
      <w:r>
        <w:fldChar w:fldCharType="end"/>
      </w:r>
    </w:p>
    <w:p w:rsidR="003A37C3" w:rsidP="003A37C3">
      <w:pPr>
        <w:pStyle w:val="Version"/>
        <w:sectPr w:rsidSect="00EA5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F84" w:rsidP="00EA5F84">
      <w:pPr>
        <w:pStyle w:val="SuperHeading"/>
      </w:pPr>
      <w:r w:rsidRPr="00EA5F84">
        <w:t>FBPPBK3001 Operate a dough mixing process</w:t>
      </w:r>
    </w:p>
    <w:p w:rsidR="00000000" w:rsidRPr="00EA5F84" w:rsidP="00EA5F84">
      <w:pPr>
        <w:pStyle w:val="Heading1"/>
      </w:pPr>
      <w:bookmarkStart w:id="1" w:name="O_965727"/>
      <w:bookmarkEnd w:id="1"/>
      <w:r w:rsidRPr="00EA5F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rPr>
                <w:rStyle w:val="SpecialBold"/>
              </w:rPr>
              <w:t>Comments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t>This version released with FBP Food, Beverage and Pharmaceutical Training Package version 1.0.</w:t>
            </w:r>
          </w:p>
        </w:tc>
      </w:tr>
    </w:tbl>
    <w:p w:rsidR="00000000" w:rsidRPr="00EA5F84" w:rsidP="00EA5F84">
      <w:pPr>
        <w:pStyle w:val="BodyText"/>
      </w:pPr>
    </w:p>
    <w:p w:rsidR="00000000" w:rsidRPr="00EA5F84" w:rsidP="00EA5F84">
      <w:pPr>
        <w:pStyle w:val="AllowPageBreak"/>
      </w:pPr>
    </w:p>
    <w:p w:rsidR="00000000" w:rsidRPr="00EA5F84" w:rsidP="00EA5F84">
      <w:pPr>
        <w:pStyle w:val="Heading1"/>
      </w:pPr>
      <w:bookmarkStart w:id="2" w:name="O_965733"/>
      <w:bookmarkEnd w:id="2"/>
      <w:r w:rsidRPr="00EA5F84">
        <w:t>Application</w:t>
      </w:r>
    </w:p>
    <w:p w:rsidR="00000000" w:rsidRPr="00EA5F84" w:rsidP="003A37C3">
      <w:pPr>
        <w:pStyle w:val="BodyText"/>
      </w:pPr>
      <w:r w:rsidRPr="00EA5F84">
        <w:t>This unit of competency describes the skills and knowledge required to set up, op</w:t>
      </w:r>
      <w:r w:rsidRPr="00EA5F84">
        <w:t>erate, adjust and shut down a dough mixing process.</w:t>
      </w:r>
    </w:p>
    <w:p w:rsidR="00000000" w:rsidRPr="00EA5F84" w:rsidP="003A37C3">
      <w:pPr>
        <w:pStyle w:val="BodyText"/>
      </w:pPr>
      <w:r w:rsidRPr="00EA5F84">
        <w:t>This unit applies to individuals who apply basic operating principles to the operation and monitoring of a dough mixing process in a production baking environment.</w:t>
      </w:r>
    </w:p>
    <w:p w:rsidR="00000000" w:rsidRPr="00EA5F84" w:rsidP="003A37C3">
      <w:pPr>
        <w:pStyle w:val="BodyText"/>
      </w:pPr>
      <w:r w:rsidRPr="00EA5F84">
        <w:t>All work must be carried out to comply w</w:t>
      </w:r>
      <w:r w:rsidRPr="00EA5F84">
        <w:t>ith workplace procedures, in accordance with State/Territory work health and safety, and food safety regulations, legislation and standards that apply to the workplace.</w:t>
      </w:r>
    </w:p>
    <w:p w:rsidR="00000000" w:rsidRPr="00EA5F84" w:rsidP="003A37C3">
      <w:pPr>
        <w:pStyle w:val="BodyText"/>
      </w:pPr>
      <w:r w:rsidRPr="00EA5F84">
        <w:t>No occupational licensing, legislative or certification requirements apply to this unit</w:t>
      </w:r>
      <w:r w:rsidRPr="00EA5F84">
        <w:t xml:space="preserve"> at the time of publication</w:t>
      </w:r>
    </w:p>
    <w:p w:rsidR="00000000" w:rsidRPr="00EA5F84" w:rsidP="00EA5F84">
      <w:pPr>
        <w:pStyle w:val="Heading1"/>
      </w:pPr>
      <w:bookmarkStart w:id="3" w:name="O_965732"/>
      <w:bookmarkEnd w:id="3"/>
      <w:r w:rsidRPr="00EA5F84">
        <w:t>Pre-requisite Unit</w:t>
      </w:r>
    </w:p>
    <w:p w:rsidR="00000000" w:rsidRPr="00EA5F84" w:rsidP="003A37C3">
      <w:pPr>
        <w:pStyle w:val="BodyText"/>
      </w:pPr>
      <w:r w:rsidRPr="00EA5F84">
        <w:t>Nil</w:t>
      </w:r>
    </w:p>
    <w:p w:rsidR="00000000" w:rsidRPr="00EA5F84" w:rsidP="00EA5F84">
      <w:pPr>
        <w:pStyle w:val="Heading1"/>
      </w:pPr>
      <w:bookmarkStart w:id="4" w:name="O_965731"/>
      <w:bookmarkEnd w:id="4"/>
      <w:r w:rsidRPr="00EA5F84">
        <w:t>Unit Sector</w:t>
      </w:r>
    </w:p>
    <w:p w:rsidR="00000000" w:rsidRPr="00EA5F84" w:rsidP="003A37C3">
      <w:pPr>
        <w:pStyle w:val="BodyText"/>
      </w:pPr>
      <w:r w:rsidRPr="00EA5F84">
        <w:t>Production baking (PBK)</w:t>
      </w:r>
    </w:p>
    <w:p w:rsidR="00000000" w:rsidRPr="00EA5F84" w:rsidP="00EA5F84">
      <w:pPr>
        <w:pStyle w:val="Heading1"/>
      </w:pPr>
      <w:bookmarkStart w:id="5" w:name="O_965730"/>
      <w:bookmarkEnd w:id="5"/>
      <w:r w:rsidRPr="00EA5F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3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rPr>
                <w:rStyle w:val="SpecialBold"/>
              </w:rPr>
              <w:t>Performance Criteria</w:t>
            </w:r>
          </w:p>
        </w:tc>
      </w:tr>
      <w:tr w:rsidTr="003A3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1. Prepare dough making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t>1.1 Identify and fit personal protective equipment required for operation</w:t>
            </w:r>
          </w:p>
          <w:p w:rsidR="00000000" w:rsidRPr="00EA5F84" w:rsidP="00EA5F84">
            <w:pPr>
              <w:pStyle w:val="BodyText"/>
            </w:pPr>
            <w:r w:rsidRPr="00EA5F84">
              <w:t xml:space="preserve">1.2 Identify and confirm </w:t>
            </w:r>
            <w:r w:rsidRPr="00EA5F84">
              <w:t xml:space="preserve">cleaning and maintenance status </w:t>
            </w:r>
          </w:p>
          <w:p w:rsidR="00000000" w:rsidRPr="00EA5F84" w:rsidP="00EA5F84">
            <w:pPr>
              <w:pStyle w:val="BodyText"/>
            </w:pPr>
            <w:r w:rsidRPr="00EA5F84">
              <w:t>1.3 Weigh or measure ingredients to meet recipe requirements</w:t>
            </w:r>
          </w:p>
          <w:p w:rsidR="00000000" w:rsidRPr="00EA5F84" w:rsidP="00EA5F84">
            <w:pPr>
              <w:pStyle w:val="BodyText"/>
            </w:pPr>
            <w:r w:rsidRPr="00EA5F84">
              <w:t xml:space="preserve">1.4 Fit and adjust mixing equipment in accordance with operating requirements </w:t>
            </w:r>
          </w:p>
          <w:p w:rsidR="00000000" w:rsidRPr="00EA5F84" w:rsidP="00EA5F84">
            <w:pPr>
              <w:pStyle w:val="BodyText"/>
            </w:pPr>
            <w:r w:rsidRPr="00EA5F84">
              <w:t>1.5 Enter processing and operating parameters to meet safety and production require</w:t>
            </w:r>
            <w:r w:rsidRPr="00EA5F84">
              <w:t xml:space="preserve">ments </w:t>
            </w:r>
          </w:p>
          <w:p w:rsidR="00000000" w:rsidRPr="00EA5F84" w:rsidP="00EA5F84">
            <w:pPr>
              <w:pStyle w:val="BodyText"/>
            </w:pPr>
            <w:r w:rsidRPr="00EA5F84">
              <w:t>1.6 Check and adjust equipment performance as required</w:t>
            </w:r>
          </w:p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1.7 Carry out pre-start checks as required by workplace procedures</w:t>
            </w:r>
          </w:p>
        </w:tc>
      </w:tr>
      <w:tr w:rsidTr="003A3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2. Operate and monitor dough mixing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t>2.1 Start up the dough mixing process according to workplace procedures</w:t>
            </w:r>
          </w:p>
          <w:p w:rsidR="00000000" w:rsidRPr="00EA5F84" w:rsidP="00EA5F84">
            <w:pPr>
              <w:pStyle w:val="BodyText"/>
            </w:pPr>
            <w:r w:rsidRPr="00EA5F84">
              <w:t>2.2 Introd</w:t>
            </w:r>
            <w:r w:rsidRPr="00EA5F84">
              <w:t xml:space="preserve">uce ingredients to mixing process in correct sequence and quantity </w:t>
            </w:r>
          </w:p>
          <w:p w:rsidR="00000000" w:rsidRPr="00EA5F84" w:rsidP="00EA5F84">
            <w:pPr>
              <w:pStyle w:val="BodyText"/>
            </w:pPr>
            <w:r w:rsidRPr="00EA5F84">
              <w:t>2.3 Monitor equipment and identify and report variations in operating conditions</w:t>
            </w:r>
          </w:p>
          <w:p w:rsidR="00000000" w:rsidRPr="00EA5F84" w:rsidP="00EA5F84">
            <w:pPr>
              <w:pStyle w:val="BodyText"/>
            </w:pPr>
            <w:r w:rsidRPr="00EA5F84">
              <w:t>2.4 Monitor process to confirm dough meets specifications</w:t>
            </w:r>
          </w:p>
          <w:p w:rsidR="00000000" w:rsidRPr="00EA5F84" w:rsidP="00EA5F84">
            <w:pPr>
              <w:pStyle w:val="BodyText"/>
            </w:pPr>
            <w:r w:rsidRPr="00EA5F84">
              <w:t xml:space="preserve">2.5 Identify and rectify or report outcomes that </w:t>
            </w:r>
            <w:r w:rsidRPr="00EA5F84">
              <w:t xml:space="preserve">fail to meet product specifications </w:t>
            </w:r>
          </w:p>
          <w:p w:rsidR="00000000" w:rsidRPr="00EA5F84" w:rsidP="00EA5F84">
            <w:pPr>
              <w:pStyle w:val="BodyText"/>
            </w:pPr>
            <w:r w:rsidRPr="00EA5F84">
              <w:t>2.6 Transfer finished dough according to workplace procedures</w:t>
            </w:r>
          </w:p>
          <w:p w:rsidR="00000000" w:rsidRPr="00EA5F84" w:rsidP="00EA5F84">
            <w:pPr>
              <w:pStyle w:val="BodyText"/>
            </w:pPr>
            <w:r w:rsidRPr="00EA5F84">
              <w:t>2.7 Maintain work area and conduct activities according to workplace procedures, food safety and environmental guidelines</w:t>
            </w:r>
          </w:p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2.8 Maintain workplace records in r</w:t>
            </w:r>
            <w:r w:rsidRPr="00EA5F84">
              <w:t>equired format</w:t>
            </w:r>
          </w:p>
        </w:tc>
      </w:tr>
      <w:tr w:rsidTr="003A3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t xml:space="preserve">3.1 Identify appropriate shutdown procedure </w:t>
            </w:r>
          </w:p>
          <w:p w:rsidR="00000000" w:rsidRPr="00EA5F84" w:rsidP="00EA5F84">
            <w:pPr>
              <w:pStyle w:val="BodyText"/>
            </w:pPr>
            <w:r w:rsidRPr="00EA5F84">
              <w:t>3.2 Shut down process safely and clean equipment according to workplace procedures</w:t>
            </w:r>
          </w:p>
          <w:p w:rsidR="00000000" w:rsidRPr="00EA5F84" w:rsidP="00EA5F84">
            <w:pPr>
              <w:pStyle w:val="BodyText"/>
            </w:pPr>
            <w:r w:rsidRPr="00EA5F84">
              <w:t>3.3 Identify and report maintenance issues according to workplace procedures</w:t>
            </w:r>
          </w:p>
        </w:tc>
      </w:tr>
    </w:tbl>
    <w:p w:rsidR="00000000" w:rsidRPr="00EA5F84" w:rsidP="00EA5F84">
      <w:pPr>
        <w:pStyle w:val="BodyText"/>
      </w:pPr>
    </w:p>
    <w:p w:rsidR="00000000" w:rsidRPr="00EA5F84" w:rsidP="00EA5F84">
      <w:pPr>
        <w:pStyle w:val="AllowPageBreak"/>
      </w:pPr>
    </w:p>
    <w:p w:rsidR="00000000" w:rsidRPr="00EA5F84" w:rsidP="00EA5F84">
      <w:pPr>
        <w:pStyle w:val="Heading1"/>
      </w:pPr>
      <w:bookmarkStart w:id="6" w:name="O_965729"/>
      <w:bookmarkEnd w:id="6"/>
      <w:r w:rsidRPr="00EA5F84">
        <w:t>Foundation Skills</w:t>
      </w:r>
    </w:p>
    <w:p w:rsidR="00000000" w:rsidRPr="003A37C3" w:rsidP="003A37C3">
      <w:pPr>
        <w:pStyle w:val="BodyText"/>
        <w:rPr>
          <w:i/>
        </w:rPr>
      </w:pPr>
      <w:r w:rsidRPr="003A37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rPr>
                <w:rStyle w:val="SpecialBold"/>
              </w:rPr>
              <w:t>Description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ListBullet"/>
              <w:rPr>
                <w:lang w:val="en-NZ"/>
              </w:rPr>
            </w:pPr>
            <w:r w:rsidRPr="00EA5F84">
              <w:t xml:space="preserve">Interpret standard operating procedures and directions for the safe </w:t>
            </w:r>
            <w:r w:rsidRPr="00EA5F84">
              <w:t>operation of equipment when operating the dough mixing process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ListBullet"/>
            </w:pPr>
            <w:r w:rsidRPr="00EA5F84">
              <w:t xml:space="preserve">Record maintenance requirements </w:t>
            </w:r>
          </w:p>
          <w:p w:rsidR="00000000" w:rsidP="00EA5F84">
            <w:pPr>
              <w:pStyle w:val="ListBullet"/>
              <w:rPr>
                <w:lang w:val="en-NZ"/>
              </w:rPr>
            </w:pPr>
            <w:r w:rsidRPr="00EA5F84">
              <w:t>Record equipment failure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ListBullet"/>
            </w:pPr>
            <w:r w:rsidRPr="00EA5F84">
              <w:t>Confirm settings including mixing rate, mixing time, water and flour temperature</w:t>
            </w:r>
          </w:p>
          <w:p w:rsidR="00000000" w:rsidP="00EA5F84">
            <w:pPr>
              <w:pStyle w:val="ListBullet"/>
              <w:rPr>
                <w:lang w:val="en-NZ"/>
              </w:rPr>
            </w:pPr>
            <w:r w:rsidRPr="00EA5F84">
              <w:t>Monitor supply and flow of materials to and from the dough making process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ListBullet"/>
            </w:pPr>
            <w:r w:rsidRPr="00EA5F84">
              <w:t>Apply workplace procedures to own role and responsibilities and seek cla</w:t>
            </w:r>
            <w:r w:rsidRPr="00EA5F84">
              <w:t>rification or other assistance when required</w:t>
            </w:r>
          </w:p>
          <w:p w:rsidR="00000000" w:rsidP="00EA5F84">
            <w:pPr>
              <w:pStyle w:val="ListBullet"/>
              <w:rPr>
                <w:lang w:val="en-NZ"/>
              </w:rPr>
            </w:pPr>
            <w:r w:rsidRPr="00EA5F84">
              <w:t>Maintain hygiene standards and hazard free work area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ListBullet"/>
              <w:rPr>
                <w:lang w:val="en-NZ"/>
              </w:rPr>
            </w:pPr>
            <w:r w:rsidRPr="00EA5F84">
              <w:t>Report dough making process performance to relevant personnel using required communication method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ListBullet"/>
            </w:pPr>
            <w:r w:rsidRPr="00EA5F84">
              <w:t xml:space="preserve">Identify routine </w:t>
            </w:r>
            <w:r w:rsidRPr="00EA5F84">
              <w:t>problems and implement standard solutions according to workplace guidelines</w:t>
            </w:r>
          </w:p>
        </w:tc>
      </w:tr>
    </w:tbl>
    <w:p w:rsidR="00000000" w:rsidRPr="00EA5F84" w:rsidP="00EA5F84">
      <w:pPr>
        <w:pStyle w:val="BodyText"/>
      </w:pPr>
    </w:p>
    <w:p w:rsidR="00000000" w:rsidRPr="00EA5F84" w:rsidP="00EA5F84">
      <w:pPr>
        <w:pStyle w:val="AllowPageBreak"/>
      </w:pPr>
    </w:p>
    <w:p w:rsidR="00000000" w:rsidRPr="00EA5F84" w:rsidP="00EA5F84">
      <w:pPr>
        <w:pStyle w:val="Heading1"/>
      </w:pPr>
      <w:bookmarkStart w:id="7" w:name="O_965728"/>
      <w:bookmarkEnd w:id="7"/>
      <w:r w:rsidRPr="00EA5F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rPr>
                <w:rStyle w:val="SpecialBold"/>
              </w:rPr>
              <w:t>Equivalence status</w:t>
            </w:r>
          </w:p>
        </w:tc>
      </w:tr>
      <w:tr w:rsidTr="00EA5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FBPPBK3001 Operate a dough mixing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FDFPB3001A Operate a dough mixing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F84">
            <w:pPr>
              <w:pStyle w:val="BodyText"/>
              <w:rPr>
                <w:lang w:val="en-NZ"/>
              </w:rPr>
            </w:pPr>
            <w:r w:rsidRPr="00EA5F8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F84" w:rsidP="00EA5F84">
            <w:pPr>
              <w:pStyle w:val="BodyText"/>
            </w:pPr>
            <w:r w:rsidRPr="00EA5F84">
              <w:t xml:space="preserve">Equivalent unit </w:t>
            </w:r>
          </w:p>
        </w:tc>
      </w:tr>
    </w:tbl>
    <w:p w:rsidR="00000000" w:rsidRPr="00EA5F84" w:rsidP="00EA5F84">
      <w:pPr>
        <w:pStyle w:val="BodyText"/>
      </w:pPr>
    </w:p>
    <w:p w:rsidR="00000000" w:rsidRPr="00EA5F84" w:rsidP="00EA5F84">
      <w:pPr>
        <w:pStyle w:val="AllowPageBreak"/>
      </w:pPr>
    </w:p>
    <w:p w:rsidR="00000000" w:rsidRPr="00EA5F84" w:rsidP="00EA5F84">
      <w:pPr>
        <w:pStyle w:val="Heading1"/>
      </w:pPr>
      <w:bookmarkStart w:id="8" w:name="O_965721"/>
      <w:bookmarkEnd w:id="8"/>
      <w:r w:rsidRPr="00EA5F84">
        <w:t>Links</w:t>
      </w:r>
    </w:p>
    <w:p w:rsidR="00000000" w:rsidRPr="00EA5F84" w:rsidP="003A37C3">
      <w:pPr>
        <w:pStyle w:val="BodyText"/>
      </w:pPr>
      <w:r w:rsidRPr="00EA5F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0D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5F84" w:rsidP="00EA5F84"/>
    <w:sectPr w:rsidSect="00EA5F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84" w:rsidRPr="003A37C3" w:rsidP="003A3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C3" w:rsidP="00EA5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7C3" w:rsidP="00EA5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37C3" w:rsidP="00EA5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F84" w:rsidRPr="003A37C3" w:rsidP="003A37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C3" w:rsidRPr="002D2AF8" w:rsidP="00EA5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FBPPBK3001 Operate a dough mixing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A37C3" w:rsidP="00EA5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982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9C8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F84"/>
  </w:style>
  <w:style w:type="character" w:customStyle="1" w:styleId="Heading1Char">
    <w:name w:val="Heading 1 Char"/>
    <w:basedOn w:val="DefaultParagraphFont"/>
    <w:link w:val="Heading1"/>
    <w:rsid w:val="00EA5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F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F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F84"/>
    <w:rPr>
      <w:b/>
      <w:spacing w:val="0"/>
    </w:rPr>
  </w:style>
  <w:style w:type="character" w:styleId="Emphasis">
    <w:name w:val="Emphasis"/>
    <w:basedOn w:val="DefaultParagraphFont"/>
    <w:qFormat/>
    <w:rsid w:val="00EA5F84"/>
    <w:rPr>
      <w:i/>
    </w:rPr>
  </w:style>
  <w:style w:type="paragraph" w:customStyle="1" w:styleId="SuperHeading">
    <w:name w:val="SuperHeading"/>
    <w:basedOn w:val="Normal"/>
    <w:rsid w:val="00EA5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F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F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F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F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F84"/>
  </w:style>
  <w:style w:type="paragraph" w:styleId="TableofFigures">
    <w:name w:val="table of figures"/>
    <w:basedOn w:val="Normal"/>
    <w:next w:val="Normal"/>
    <w:semiHidden/>
    <w:rsid w:val="00EA5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F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F84"/>
    <w:rPr>
      <w:rFonts w:ascii="Wingdings" w:hAnsi="Wingdings"/>
    </w:rPr>
  </w:style>
  <w:style w:type="paragraph" w:customStyle="1" w:styleId="TableHeading">
    <w:name w:val="Table Heading"/>
    <w:basedOn w:val="HeadingBase"/>
    <w:rsid w:val="00EA5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F84"/>
    <w:rPr>
      <w:color w:val="0033CC"/>
      <w:u w:val="none"/>
    </w:rPr>
  </w:style>
  <w:style w:type="paragraph" w:customStyle="1" w:styleId="BodyTextRight">
    <w:name w:val="Body Text Right"/>
    <w:basedOn w:val="BodyText"/>
    <w:rsid w:val="00EA5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F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F84"/>
    <w:rPr>
      <w:sz w:val="32"/>
    </w:rPr>
  </w:style>
  <w:style w:type="paragraph" w:customStyle="1" w:styleId="HeadingProcedure">
    <w:name w:val="Heading Procedure"/>
    <w:basedOn w:val="HeadingBase"/>
    <w:next w:val="Normal"/>
    <w:rsid w:val="00EA5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F84"/>
    <w:pPr>
      <w:spacing w:before="60" w:after="60"/>
    </w:pPr>
  </w:style>
  <w:style w:type="paragraph" w:styleId="ListContinue">
    <w:name w:val="List Continue"/>
    <w:basedOn w:val="List"/>
    <w:rsid w:val="00EA5F84"/>
    <w:pPr>
      <w:ind w:firstLine="0"/>
    </w:pPr>
  </w:style>
  <w:style w:type="paragraph" w:customStyle="1" w:styleId="ListNote">
    <w:name w:val="List Note"/>
    <w:basedOn w:val="List"/>
    <w:rsid w:val="00EA5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F84"/>
    <w:rPr>
      <w:rFonts w:ascii="Courier New" w:hAnsi="Courier New"/>
    </w:rPr>
  </w:style>
  <w:style w:type="paragraph" w:customStyle="1" w:styleId="NoteBullet">
    <w:name w:val="Note Bullet"/>
    <w:basedOn w:val="Note"/>
    <w:rsid w:val="00EA5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F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F84"/>
    <w:rPr>
      <w:b/>
      <w:smallCaps/>
    </w:rPr>
  </w:style>
  <w:style w:type="paragraph" w:customStyle="1" w:styleId="TableListNumber">
    <w:name w:val="Table List Number"/>
    <w:basedOn w:val="ListNumber"/>
    <w:rsid w:val="00EA5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F84"/>
    <w:pPr>
      <w:numPr>
        <w:numId w:val="8"/>
      </w:numPr>
    </w:pPr>
  </w:style>
  <w:style w:type="paragraph" w:customStyle="1" w:styleId="ListAlpha2">
    <w:name w:val="List Alpha 2"/>
    <w:basedOn w:val="List2"/>
    <w:rsid w:val="00EA5F84"/>
    <w:pPr>
      <w:numPr>
        <w:numId w:val="7"/>
      </w:numPr>
    </w:pPr>
  </w:style>
  <w:style w:type="paragraph" w:styleId="List2">
    <w:name w:val="List 2"/>
    <w:basedOn w:val="BodyText"/>
    <w:rsid w:val="00EA5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F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F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F84"/>
    <w:pPr>
      <w:numPr>
        <w:numId w:val="3"/>
      </w:numPr>
    </w:pPr>
  </w:style>
  <w:style w:type="paragraph" w:styleId="ListContinue2">
    <w:name w:val="List Continue 2"/>
    <w:basedOn w:val="List2"/>
    <w:rsid w:val="00EA5F84"/>
    <w:pPr>
      <w:ind w:firstLine="0"/>
    </w:pPr>
  </w:style>
  <w:style w:type="paragraph" w:styleId="ListContinue3">
    <w:name w:val="List Continue 3"/>
    <w:basedOn w:val="List3"/>
    <w:rsid w:val="00EA5F84"/>
    <w:pPr>
      <w:ind w:left="1021" w:firstLine="0"/>
    </w:pPr>
  </w:style>
  <w:style w:type="paragraph" w:styleId="ListContinue4">
    <w:name w:val="List Continue 4"/>
    <w:basedOn w:val="List4"/>
    <w:rsid w:val="00EA5F84"/>
    <w:pPr>
      <w:ind w:firstLine="0"/>
    </w:pPr>
  </w:style>
  <w:style w:type="paragraph" w:styleId="ListContinue5">
    <w:name w:val="List Continue 5"/>
    <w:basedOn w:val="List5"/>
    <w:rsid w:val="00EA5F84"/>
    <w:pPr>
      <w:ind w:firstLine="0"/>
    </w:pPr>
  </w:style>
  <w:style w:type="paragraph" w:styleId="ListNumber3">
    <w:name w:val="List Number 3"/>
    <w:basedOn w:val="List3"/>
    <w:rsid w:val="00EA5F84"/>
    <w:pPr>
      <w:numPr>
        <w:numId w:val="4"/>
      </w:numPr>
    </w:pPr>
  </w:style>
  <w:style w:type="paragraph" w:styleId="ListNumber4">
    <w:name w:val="List Number 4"/>
    <w:basedOn w:val="List4"/>
    <w:rsid w:val="00EA5F84"/>
    <w:pPr>
      <w:numPr>
        <w:numId w:val="5"/>
      </w:numPr>
    </w:pPr>
  </w:style>
  <w:style w:type="paragraph" w:styleId="ListNumber5">
    <w:name w:val="List Number 5"/>
    <w:basedOn w:val="List5"/>
    <w:rsid w:val="00EA5F84"/>
    <w:pPr>
      <w:numPr>
        <w:numId w:val="6"/>
      </w:numPr>
    </w:pPr>
  </w:style>
  <w:style w:type="paragraph" w:styleId="BlockText">
    <w:name w:val="Block Text"/>
    <w:basedOn w:val="Normal"/>
    <w:rsid w:val="00EA5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F84"/>
    <w:rPr>
      <w:sz w:val="16"/>
      <w:vertAlign w:val="superscript"/>
    </w:rPr>
  </w:style>
  <w:style w:type="character" w:customStyle="1" w:styleId="Symbols">
    <w:name w:val="Symbols"/>
    <w:basedOn w:val="DefaultParagraphFont"/>
    <w:rsid w:val="00EA5F84"/>
    <w:rPr>
      <w:rFonts w:ascii="Symbol" w:hAnsi="Symbol"/>
    </w:rPr>
  </w:style>
  <w:style w:type="character" w:customStyle="1" w:styleId="MenuOptions">
    <w:name w:val="Menu Options"/>
    <w:basedOn w:val="DefaultParagraphFont"/>
    <w:rsid w:val="00EA5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F84"/>
    <w:rPr>
      <w:b/>
    </w:rPr>
  </w:style>
  <w:style w:type="character" w:customStyle="1" w:styleId="Underlined">
    <w:name w:val="Underlined"/>
    <w:basedOn w:val="DefaultParagraphFont"/>
    <w:rsid w:val="00EA5F84"/>
    <w:rPr>
      <w:u w:val="single"/>
    </w:rPr>
  </w:style>
  <w:style w:type="paragraph" w:customStyle="1" w:styleId="TableBodyTextRight">
    <w:name w:val="Table Body Text Right"/>
    <w:basedOn w:val="TableBodyText"/>
    <w:rsid w:val="00EA5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F84"/>
    <w:rPr>
      <w:sz w:val="18"/>
    </w:rPr>
  </w:style>
  <w:style w:type="paragraph" w:customStyle="1" w:styleId="BodySmallRight">
    <w:name w:val="Body Small Right"/>
    <w:basedOn w:val="BodyTextRight"/>
    <w:rsid w:val="00EA5F84"/>
    <w:rPr>
      <w:sz w:val="18"/>
      <w:szCs w:val="18"/>
    </w:rPr>
  </w:style>
  <w:style w:type="paragraph" w:customStyle="1" w:styleId="MarginEdition">
    <w:name w:val="Margin Edition"/>
    <w:basedOn w:val="MarginNote"/>
    <w:rsid w:val="00EA5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F84"/>
    <w:rPr>
      <w:sz w:val="2"/>
      <w:szCs w:val="2"/>
    </w:rPr>
  </w:style>
  <w:style w:type="character" w:customStyle="1" w:styleId="Small">
    <w:name w:val="Small"/>
    <w:basedOn w:val="DefaultParagraphFont"/>
    <w:rsid w:val="00EA5F84"/>
    <w:rPr>
      <w:sz w:val="16"/>
    </w:rPr>
  </w:style>
  <w:style w:type="paragraph" w:customStyle="1" w:styleId="WideTable">
    <w:name w:val="Wide Table"/>
    <w:basedOn w:val="Normal"/>
    <w:rsid w:val="00EA5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F84"/>
  </w:style>
  <w:style w:type="paragraph" w:styleId="Quote">
    <w:name w:val="Quote"/>
    <w:basedOn w:val="Heading1"/>
    <w:link w:val="QuoteChar"/>
    <w:qFormat/>
    <w:rsid w:val="00EA5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F84"/>
    <w:pPr>
      <w:pageBreakBefore/>
    </w:pPr>
  </w:style>
  <w:style w:type="paragraph" w:customStyle="1" w:styleId="Border">
    <w:name w:val="Border"/>
    <w:basedOn w:val="Normal"/>
    <w:qFormat/>
    <w:rsid w:val="00EA5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F84"/>
    <w:rPr>
      <w:u w:val="single"/>
    </w:rPr>
  </w:style>
  <w:style w:type="character" w:customStyle="1" w:styleId="BoldandItalics">
    <w:name w:val="Bold and Italics"/>
    <w:qFormat/>
    <w:rsid w:val="00EA5F84"/>
    <w:rPr>
      <w:b/>
      <w:i/>
      <w:u w:val="none"/>
    </w:rPr>
  </w:style>
  <w:style w:type="paragraph" w:styleId="BalloonText">
    <w:name w:val="Balloon Text"/>
    <w:basedOn w:val="Normal"/>
    <w:link w:val="BalloonTextChar"/>
    <w:rsid w:val="00EA5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F84"/>
    <w:pPr>
      <w:spacing w:before="0" w:after="0"/>
    </w:pPr>
  </w:style>
  <w:style w:type="paragraph" w:customStyle="1" w:styleId="BodyTextBold">
    <w:name w:val="Body Text Bold"/>
    <w:basedOn w:val="BodyText"/>
    <w:qFormat/>
    <w:rsid w:val="00EA5F84"/>
    <w:rPr>
      <w:b/>
    </w:rPr>
  </w:style>
  <w:style w:type="character" w:styleId="Hyperlink">
    <w:name w:val="Hyperlink"/>
    <w:basedOn w:val="DefaultParagraphFont"/>
    <w:uiPriority w:val="99"/>
    <w:unhideWhenUsed/>
    <w:rsid w:val="003A37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3635</Characters>
  <Application>Microsoft Office Word</Application>
  <DocSecurity>0</DocSecurity>
  <Lines>134</Lines>
  <Paragraphs>87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FBPPBK3001 Operate a dough mixing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2021-03-22T08:39:00Z</dcterms:created>
  <dcterms:modified xsi:type="dcterms:W3CDTF">2021-03-22T08:39:00Z</dcterms:modified>
</cp:coreProperties>
</file>