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0DC" w:rsidP="00932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FBPPBK3001 Operate a dough mixing process</w:t>
      </w:r>
      <w:r>
        <w:fldChar w:fldCharType="end"/>
      </w:r>
    </w:p>
    <w:p w:rsidR="009320DC" w:rsidP="009320DC">
      <w:pPr>
        <w:pStyle w:val="Version"/>
        <w:sectPr w:rsidSect="00D96D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D14" w:rsidP="00D96D14">
      <w:pPr>
        <w:pStyle w:val="SuperHeading"/>
      </w:pPr>
      <w:r w:rsidRPr="00D96D14">
        <w:t>Assessment Requirements for FBPPBK3001 Operate a dough mixing process</w:t>
      </w:r>
    </w:p>
    <w:p w:rsidR="00000000" w:rsidRPr="00D96D14" w:rsidP="00D96D14">
      <w:pPr>
        <w:pStyle w:val="Heading1"/>
      </w:pPr>
      <w:bookmarkStart w:id="1" w:name="O_965723"/>
      <w:bookmarkEnd w:id="1"/>
      <w:r w:rsidRPr="00D96D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6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D14" w:rsidP="00D96D14">
            <w:pPr>
              <w:pStyle w:val="BodyText"/>
            </w:pPr>
            <w:r w:rsidRPr="00D96D1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D14">
            <w:pPr>
              <w:pStyle w:val="BodyText"/>
              <w:rPr>
                <w:lang w:val="en-NZ"/>
              </w:rPr>
            </w:pPr>
            <w:r w:rsidRPr="00D96D14">
              <w:rPr>
                <w:rStyle w:val="SpecialBold"/>
              </w:rPr>
              <w:t>Comments</w:t>
            </w:r>
          </w:p>
        </w:tc>
      </w:tr>
      <w:tr w:rsidTr="00D96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D14">
            <w:pPr>
              <w:pStyle w:val="BodyText"/>
              <w:rPr>
                <w:lang w:val="en-NZ"/>
              </w:rPr>
            </w:pPr>
            <w:r w:rsidRPr="00D96D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D14" w:rsidP="00D96D14">
            <w:pPr>
              <w:pStyle w:val="BodyText"/>
            </w:pPr>
            <w:r w:rsidRPr="00D96D14">
              <w:t>This version released with FBP Food, Beverage and Pharmaceutical Training Package version 1.0.</w:t>
            </w:r>
          </w:p>
        </w:tc>
      </w:tr>
    </w:tbl>
    <w:p w:rsidR="00000000" w:rsidRPr="00D96D14" w:rsidP="00D96D14">
      <w:pPr>
        <w:pStyle w:val="BodyText"/>
      </w:pPr>
    </w:p>
    <w:p w:rsidR="00000000" w:rsidRPr="00D96D14" w:rsidP="00D96D14">
      <w:pPr>
        <w:pStyle w:val="AllowPageBreak"/>
      </w:pPr>
    </w:p>
    <w:p w:rsidR="00000000" w:rsidRPr="00D96D14" w:rsidP="00D96D14">
      <w:pPr>
        <w:pStyle w:val="Heading1"/>
      </w:pPr>
      <w:bookmarkStart w:id="2" w:name="O_965726"/>
      <w:bookmarkEnd w:id="2"/>
      <w:r w:rsidRPr="00D96D14">
        <w:t>Performance Evidence</w:t>
      </w:r>
    </w:p>
    <w:p w:rsidR="00000000" w:rsidRPr="00D96D14" w:rsidP="009320DC">
      <w:pPr>
        <w:pStyle w:val="BodyText"/>
      </w:pPr>
      <w:r w:rsidRPr="00D96D14">
        <w:t>An individual demonstrating competency must satisfy all of the elements and performance criteria in this unit.</w:t>
      </w:r>
    </w:p>
    <w:p w:rsidR="00000000" w:rsidRPr="00D96D14" w:rsidP="009320DC">
      <w:pPr>
        <w:pStyle w:val="BodyText"/>
      </w:pPr>
      <w:r w:rsidRPr="00D96D14">
        <w:t>There must be evidence that the individual has demonstrated all steps of the dough mixing process at least once, including:</w:t>
      </w:r>
    </w:p>
    <w:p w:rsidR="00000000" w:rsidRPr="00D96D14" w:rsidP="00D96D14">
      <w:pPr>
        <w:pStyle w:val="ListBullet"/>
      </w:pPr>
      <w:r w:rsidRPr="00D96D14">
        <w:t>identifying and acquiring ingredients and personal protective equipment required for the process</w:t>
      </w:r>
    </w:p>
    <w:p w:rsidR="00000000" w:rsidRPr="00D96D14" w:rsidP="00D96D14">
      <w:pPr>
        <w:pStyle w:val="ListBullet"/>
      </w:pPr>
      <w:r w:rsidRPr="00D96D14">
        <w:t>safely conducting pre-start checks on process equipment</w:t>
      </w:r>
    </w:p>
    <w:p w:rsidR="00000000" w:rsidRPr="00D96D14" w:rsidP="00D96D14">
      <w:pPr>
        <w:pStyle w:val="ListBullet"/>
      </w:pPr>
      <w:r w:rsidRPr="00D96D14">
        <w:t>loading ingredients in correct quantities and sequences for the recipe and the process</w:t>
      </w:r>
    </w:p>
    <w:p w:rsidR="00000000" w:rsidRPr="00D96D14" w:rsidP="00D96D14">
      <w:pPr>
        <w:pStyle w:val="ListBullet"/>
      </w:pPr>
      <w:r w:rsidRPr="00D96D14">
        <w:t xml:space="preserve">starting, operating, monitoring and adjusting process equipment to ensure that product meets specifications </w:t>
      </w:r>
    </w:p>
    <w:p w:rsidR="00000000" w:rsidRPr="00D96D14" w:rsidP="00D96D14">
      <w:pPr>
        <w:pStyle w:val="ListBullet"/>
      </w:pPr>
      <w:r w:rsidRPr="00D96D14">
        <w:t>taking corrective action in response to results that fail to meet specifications</w:t>
      </w:r>
    </w:p>
    <w:p w:rsidR="00000000" w:rsidRPr="00D96D14" w:rsidP="00D96D14">
      <w:pPr>
        <w:pStyle w:val="ListBullet"/>
      </w:pPr>
      <w:r w:rsidRPr="00D96D14">
        <w:t>completing required workplace documentation</w:t>
      </w:r>
    </w:p>
    <w:p w:rsidR="00000000" w:rsidRPr="00D96D14" w:rsidP="00D96D14">
      <w:pPr>
        <w:pStyle w:val="ListBullet"/>
      </w:pPr>
      <w:r w:rsidRPr="00D96D14">
        <w:t>safely shutting down p</w:t>
      </w:r>
      <w:r w:rsidRPr="00D96D14">
        <w:t>rocess and cleaning equipment according to workplace requirements.</w:t>
      </w:r>
    </w:p>
    <w:p w:rsidR="00000000" w:rsidRPr="00D96D14" w:rsidP="00D96D14">
      <w:pPr>
        <w:pStyle w:val="AllowPageBreak"/>
      </w:pPr>
    </w:p>
    <w:p w:rsidR="00000000" w:rsidRPr="00D96D14" w:rsidP="00D96D14">
      <w:pPr>
        <w:pStyle w:val="Heading1"/>
      </w:pPr>
      <w:bookmarkStart w:id="3" w:name="O_965725"/>
      <w:bookmarkEnd w:id="3"/>
      <w:r w:rsidRPr="00D96D14">
        <w:t>Knowledge Evidence</w:t>
      </w:r>
    </w:p>
    <w:p w:rsidR="00000000" w:rsidRPr="00D96D14" w:rsidP="009320DC">
      <w:pPr>
        <w:pStyle w:val="BodyText"/>
      </w:pPr>
      <w:r w:rsidRPr="00D96D14">
        <w:t>An individual must be able to demonstrate the knowledge required to perform the tasks outlined in the elements and performance criteria of this unit. Thi</w:t>
      </w:r>
      <w:r w:rsidRPr="00D96D14">
        <w:t>s includes knowledge of:</w:t>
      </w:r>
    </w:p>
    <w:p w:rsidR="00000000" w:rsidRPr="00D96D14" w:rsidP="00D96D14">
      <w:pPr>
        <w:pStyle w:val="ListBullet"/>
      </w:pPr>
      <w:r w:rsidRPr="00D96D14">
        <w:t>purpose and basic principles of dough-making process, including components of wheat, flour types and grades relevant to products produced, yeast activity and dough development</w:t>
      </w:r>
    </w:p>
    <w:p w:rsidR="00000000" w:rsidRPr="00D96D14" w:rsidP="00D96D14">
      <w:pPr>
        <w:pStyle w:val="ListBullet"/>
      </w:pPr>
      <w:r w:rsidRPr="00D96D14">
        <w:t>effects of variation in ingredient quality on the doug</w:t>
      </w:r>
      <w:r w:rsidRPr="00D96D14">
        <w:t>h produced</w:t>
      </w:r>
    </w:p>
    <w:p w:rsidR="00000000" w:rsidRPr="00D96D14" w:rsidP="00D96D14">
      <w:pPr>
        <w:pStyle w:val="ListBullet"/>
      </w:pPr>
      <w:r w:rsidRPr="00D96D14">
        <w:t>basic operating principles of equipment including equipment components, status and purpose of guards, equipment operating capacities and applications, and the purpose and location of sensors and related feedback instrumentation</w:t>
      </w:r>
    </w:p>
    <w:p w:rsidR="00000000" w:rsidRPr="00D96D14" w:rsidP="00D96D14">
      <w:pPr>
        <w:pStyle w:val="ListBullet"/>
      </w:pPr>
      <w:r w:rsidRPr="00D96D14">
        <w:t>settings relevant</w:t>
      </w:r>
      <w:r w:rsidRPr="00D96D14">
        <w:t xml:space="preserve"> to dough making equipment being used, including:</w:t>
      </w:r>
    </w:p>
    <w:p w:rsidR="00000000" w:rsidRPr="00D96D14" w:rsidP="00D96D14">
      <w:pPr>
        <w:pStyle w:val="ListBullet2"/>
      </w:pPr>
      <w:r w:rsidRPr="00D96D14">
        <w:t>mixing rate</w:t>
      </w:r>
    </w:p>
    <w:p w:rsidR="00000000" w:rsidRPr="00D96D14" w:rsidP="00D96D14">
      <w:pPr>
        <w:pStyle w:val="ListBullet2"/>
      </w:pPr>
      <w:r w:rsidRPr="00D96D14">
        <w:t>mixing time and work input</w:t>
      </w:r>
    </w:p>
    <w:p w:rsidR="00000000" w:rsidRPr="00D96D14" w:rsidP="00D96D14">
      <w:pPr>
        <w:pStyle w:val="ListBullet2"/>
      </w:pPr>
      <w:r w:rsidRPr="00D96D14">
        <w:t>ice and water requirements</w:t>
      </w:r>
    </w:p>
    <w:p w:rsidR="00000000" w:rsidRPr="00D96D14" w:rsidP="00D96D14">
      <w:pPr>
        <w:pStyle w:val="ListBullet2"/>
      </w:pPr>
      <w:r w:rsidRPr="00D96D14">
        <w:t>water temperature</w:t>
      </w:r>
    </w:p>
    <w:p w:rsidR="00000000" w:rsidRPr="00D96D14" w:rsidP="00D96D14">
      <w:pPr>
        <w:pStyle w:val="ListBullet2"/>
      </w:pPr>
      <w:r w:rsidRPr="00D96D14">
        <w:t>speed</w:t>
      </w:r>
    </w:p>
    <w:p w:rsidR="00000000" w:rsidRPr="00D96D14" w:rsidP="00D96D14">
      <w:pPr>
        <w:pStyle w:val="ListBullet2"/>
      </w:pPr>
      <w:r w:rsidRPr="00D96D14">
        <w:t>flour temperature</w:t>
      </w:r>
    </w:p>
    <w:p w:rsidR="00000000" w:rsidRPr="00D96D14" w:rsidP="00D96D14">
      <w:pPr>
        <w:pStyle w:val="ListBullet2"/>
      </w:pPr>
      <w:r w:rsidRPr="00D96D14">
        <w:t>cooling</w:t>
      </w:r>
    </w:p>
    <w:p w:rsidR="00000000" w:rsidRPr="00D96D14" w:rsidP="00D96D14">
      <w:pPr>
        <w:pStyle w:val="ListBullet2"/>
      </w:pPr>
      <w:r w:rsidRPr="00D96D14">
        <w:t>vacuum delay and level</w:t>
      </w:r>
    </w:p>
    <w:p w:rsidR="00000000" w:rsidRPr="00D96D14" w:rsidP="00D96D14">
      <w:pPr>
        <w:pStyle w:val="ListBullet2"/>
      </w:pPr>
      <w:r w:rsidRPr="00D96D14">
        <w:t>slurry addition</w:t>
      </w:r>
    </w:p>
    <w:p w:rsidR="00000000" w:rsidRPr="00D96D14" w:rsidP="00D96D14">
      <w:pPr>
        <w:pStyle w:val="ListBullet"/>
      </w:pPr>
      <w:r w:rsidRPr="00D96D14">
        <w:t>flow of the dough-making process, including the stages and changes which occur during baking, and the effect of outputs on downstream processes</w:t>
      </w:r>
    </w:p>
    <w:p w:rsidR="00000000" w:rsidRPr="00D96D14" w:rsidP="00D96D14">
      <w:pPr>
        <w:pStyle w:val="ListBullet"/>
      </w:pPr>
      <w:r w:rsidRPr="00D96D14">
        <w:t>significance of factors, such as dough temperature, development, time, water addition and temperature, yeast act</w:t>
      </w:r>
      <w:r w:rsidRPr="00D96D14">
        <w:t>ivity</w:t>
      </w:r>
    </w:p>
    <w:p w:rsidR="00000000" w:rsidRPr="00D96D14" w:rsidP="00D96D14">
      <w:pPr>
        <w:pStyle w:val="ListBullet"/>
      </w:pPr>
      <w:r w:rsidRPr="00D96D14">
        <w:t>required characteristics of dough and effect of dough characteristics and variation on the final product</w:t>
      </w:r>
    </w:p>
    <w:p w:rsidR="00000000" w:rsidRPr="00D96D14" w:rsidP="00D96D14">
      <w:pPr>
        <w:pStyle w:val="ListBullet"/>
      </w:pPr>
      <w:r w:rsidRPr="00D96D14">
        <w:t>operating requirements and parameters and corrective action required where operation is outside specified parameters</w:t>
      </w:r>
    </w:p>
    <w:p w:rsidR="00000000" w:rsidRPr="00D96D14" w:rsidP="00D96D14">
      <w:pPr>
        <w:pStyle w:val="ListBullet"/>
      </w:pPr>
      <w:r w:rsidRPr="00D96D14">
        <w:t>typical equipment faults and</w:t>
      </w:r>
      <w:r w:rsidRPr="00D96D14">
        <w:t xml:space="preserve"> related causes, including signs and symptoms of faulty equipment and early warning signs of potential problems, and procedures and responsibilities for addressing issues</w:t>
      </w:r>
    </w:p>
    <w:p w:rsidR="00000000" w:rsidRPr="00D96D14" w:rsidP="00D96D14">
      <w:pPr>
        <w:pStyle w:val="ListBullet"/>
      </w:pPr>
      <w:r w:rsidRPr="00D96D14">
        <w:t xml:space="preserve">methods used to monitor the dough making process, including as inspecting, measuring </w:t>
      </w:r>
      <w:r w:rsidRPr="00D96D14">
        <w:t xml:space="preserve">and testing </w:t>
      </w:r>
    </w:p>
    <w:p w:rsidR="00000000" w:rsidRPr="00D96D14" w:rsidP="00D96D14">
      <w:pPr>
        <w:pStyle w:val="ListBullet"/>
      </w:pPr>
      <w:r w:rsidRPr="00D96D14">
        <w:t>health and food safety risks associated with the dough making process and related control measures</w:t>
      </w:r>
    </w:p>
    <w:p w:rsidR="00000000" w:rsidRPr="00D96D14" w:rsidP="00D96D14">
      <w:pPr>
        <w:pStyle w:val="ListBullet"/>
      </w:pPr>
      <w:r w:rsidRPr="00D96D14">
        <w:t>requirements of different shutdowns as appropriate to the dough making process and workplace production requirements, including emergency and ro</w:t>
      </w:r>
      <w:r w:rsidRPr="00D96D14">
        <w:t>utine shutdowns and procedures to follow in the event of a power outage</w:t>
      </w:r>
    </w:p>
    <w:p w:rsidR="00000000" w:rsidRPr="00D96D14" w:rsidP="00D96D14">
      <w:pPr>
        <w:pStyle w:val="ListBullet"/>
      </w:pPr>
      <w:r w:rsidRPr="00D96D14">
        <w:t>procedures and responsibility for reporting production and performance information</w:t>
      </w:r>
    </w:p>
    <w:p w:rsidR="00000000" w:rsidRPr="00D96D14" w:rsidP="00D96D14">
      <w:pPr>
        <w:pStyle w:val="ListBullet"/>
      </w:pPr>
      <w:r w:rsidRPr="00D96D14">
        <w:t>workplace cleaning procedures for the dough making process</w:t>
      </w:r>
    </w:p>
    <w:p w:rsidR="00000000" w:rsidRPr="00D96D14" w:rsidP="00D96D14">
      <w:pPr>
        <w:pStyle w:val="ListBullet"/>
      </w:pPr>
      <w:r w:rsidRPr="00D96D14">
        <w:t>environmental issues and controls relevant to the dough making process, including waste collection and handling procedures.</w:t>
      </w:r>
    </w:p>
    <w:p w:rsidR="00000000" w:rsidRPr="00D96D14" w:rsidP="00D96D14">
      <w:pPr>
        <w:pStyle w:val="AllowPageBreak"/>
      </w:pPr>
    </w:p>
    <w:p w:rsidR="00000000" w:rsidRPr="00D96D14" w:rsidP="00D96D14">
      <w:pPr>
        <w:pStyle w:val="Heading1"/>
      </w:pPr>
      <w:bookmarkStart w:id="4" w:name="O_965724"/>
      <w:bookmarkEnd w:id="4"/>
      <w:r w:rsidRPr="00D96D14">
        <w:t>Assessment Conditions</w:t>
      </w:r>
    </w:p>
    <w:p w:rsidR="00000000" w:rsidRPr="00D96D14" w:rsidP="009320DC">
      <w:pPr>
        <w:pStyle w:val="BodyText"/>
      </w:pPr>
      <w:r w:rsidRPr="00D96D14">
        <w:t xml:space="preserve">Assessment of skills must take place under the following conditions: </w:t>
      </w:r>
    </w:p>
    <w:p w:rsidR="00000000" w:rsidRPr="00D96D14" w:rsidP="00D96D14">
      <w:pPr>
        <w:pStyle w:val="ListBullet"/>
      </w:pPr>
      <w:r w:rsidRPr="00D96D14">
        <w:t>physical conditions:</w:t>
      </w:r>
    </w:p>
    <w:p w:rsidR="00000000" w:rsidRPr="00D96D14" w:rsidP="00D96D14">
      <w:pPr>
        <w:pStyle w:val="ListBullet2"/>
      </w:pPr>
      <w:r w:rsidRPr="00D96D14">
        <w:t xml:space="preserve">a workplace setting or an environment that accurately represents workplace conditions </w:t>
      </w:r>
    </w:p>
    <w:p w:rsidR="00000000" w:rsidRPr="00D96D14" w:rsidP="00D96D14">
      <w:pPr>
        <w:pStyle w:val="ListBullet"/>
      </w:pPr>
      <w:r w:rsidRPr="00D96D14">
        <w:t>resources, equipment and materials:</w:t>
      </w:r>
    </w:p>
    <w:p w:rsidR="00000000" w:rsidRPr="00D96D14" w:rsidP="00D96D14">
      <w:pPr>
        <w:pStyle w:val="ListBullet2"/>
      </w:pPr>
      <w:r w:rsidRPr="00D96D14">
        <w:t>personal protective equipment</w:t>
      </w:r>
    </w:p>
    <w:p w:rsidR="00000000" w:rsidRPr="00D96D14" w:rsidP="00D96D14">
      <w:pPr>
        <w:pStyle w:val="ListBullet2"/>
      </w:pPr>
      <w:r w:rsidRPr="00D96D14">
        <w:t>dough mixing process and related equipment and services</w:t>
      </w:r>
    </w:p>
    <w:p w:rsidR="00000000" w:rsidRPr="00D96D14" w:rsidP="00D96D14">
      <w:pPr>
        <w:pStyle w:val="ListBullet2"/>
      </w:pPr>
      <w:r w:rsidRPr="00D96D14">
        <w:t>ingredients to be processed</w:t>
      </w:r>
    </w:p>
    <w:p w:rsidR="00000000" w:rsidRPr="00D96D14" w:rsidP="00D96D14">
      <w:pPr>
        <w:pStyle w:val="ListBullet2"/>
      </w:pPr>
      <w:r w:rsidRPr="00D96D14">
        <w:t>cleaning material</w:t>
      </w:r>
      <w:r w:rsidRPr="00D96D14">
        <w:t>s and equipment</w:t>
      </w:r>
    </w:p>
    <w:p w:rsidR="00000000" w:rsidRPr="00D96D14" w:rsidP="00D96D14">
      <w:pPr>
        <w:pStyle w:val="ListBullet2"/>
      </w:pPr>
      <w:r w:rsidRPr="00D96D14">
        <w:t>workplace record keeping system</w:t>
      </w:r>
    </w:p>
    <w:p w:rsidR="00000000" w:rsidRPr="00D96D14" w:rsidP="00D96D14">
      <w:pPr>
        <w:pStyle w:val="ListBullet"/>
      </w:pPr>
      <w:r w:rsidRPr="00D96D14">
        <w:t>specifications:</w:t>
      </w:r>
    </w:p>
    <w:p w:rsidR="00000000" w:rsidRPr="00D96D14" w:rsidP="00D96D14">
      <w:pPr>
        <w:pStyle w:val="ListBullet2"/>
      </w:pPr>
      <w:r w:rsidRPr="00D96D14">
        <w:t xml:space="preserve">work procedures, including advice on safe work practices, cleaning, food safety, quality, cleaning and environmental requirements </w:t>
      </w:r>
    </w:p>
    <w:p w:rsidR="00000000" w:rsidRPr="00D96D14" w:rsidP="00D96D14">
      <w:pPr>
        <w:pStyle w:val="ListBullet2"/>
      </w:pPr>
      <w:r w:rsidRPr="00D96D14">
        <w:t>manuals related to operation of dough making equipment</w:t>
      </w:r>
    </w:p>
    <w:p w:rsidR="00000000" w:rsidRPr="00D96D14" w:rsidP="00D96D14">
      <w:pPr>
        <w:pStyle w:val="ListBullet2"/>
      </w:pPr>
      <w:r w:rsidRPr="00D96D14">
        <w:t>dough recipe(s).</w:t>
      </w:r>
    </w:p>
    <w:p w:rsidR="00000000" w:rsidRPr="00D96D14" w:rsidP="00D96D14">
      <w:pPr>
        <w:pStyle w:val="BodyText"/>
      </w:pPr>
    </w:p>
    <w:p w:rsidR="00000000" w:rsidRPr="00D96D14" w:rsidP="009320DC">
      <w:pPr>
        <w:pStyle w:val="BodyText"/>
      </w:pPr>
      <w:r w:rsidRPr="00D96D14">
        <w:t>Assessors of this unit must satisfy the requirements for assessors in applicable vocational education and training legislation, frameworks and/or standards.</w:t>
      </w:r>
    </w:p>
    <w:p w:rsidR="00000000" w:rsidRPr="00D96D14" w:rsidP="00D96D14">
      <w:pPr>
        <w:pStyle w:val="Heading1"/>
      </w:pPr>
      <w:bookmarkStart w:id="5" w:name="O_965722"/>
      <w:bookmarkEnd w:id="5"/>
      <w:r w:rsidRPr="00D96D14">
        <w:t>Links</w:t>
      </w:r>
    </w:p>
    <w:p w:rsidR="00000000" w:rsidRPr="00D96D14" w:rsidP="009320DC">
      <w:pPr>
        <w:pStyle w:val="BodyText"/>
      </w:pPr>
      <w:r w:rsidRPr="00D96D14">
        <w:t>Companion Volumes, including Implementation Guides, are av</w:t>
      </w:r>
      <w:r w:rsidRPr="00D96D14">
        <w:t xml:space="preserve">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23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6D14" w:rsidP="00D96D14"/>
    <w:sectPr w:rsidSect="00D96D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14" w:rsidRPr="009320DC" w:rsidP="00932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DC" w:rsidP="00D96D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0DC" w:rsidP="00D96D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20DC" w:rsidP="00D96D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D14" w:rsidRPr="009320DC" w:rsidP="00932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DC" w:rsidRPr="002D2AF8" w:rsidP="00D96D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FBPPBK3001 Operate a dough mixing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320DC" w:rsidP="00D96D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ACB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5A1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42F7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D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D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D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D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D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D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D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D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D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D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D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D14"/>
  </w:style>
  <w:style w:type="character" w:customStyle="1" w:styleId="Heading1Char">
    <w:name w:val="Heading 1 Char"/>
    <w:basedOn w:val="DefaultParagraphFont"/>
    <w:link w:val="Heading1"/>
    <w:rsid w:val="00D96D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D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D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D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6D14"/>
    <w:rPr>
      <w:b/>
      <w:spacing w:val="0"/>
    </w:rPr>
  </w:style>
  <w:style w:type="paragraph" w:styleId="ListBullet2">
    <w:name w:val="List Bullet 2"/>
    <w:basedOn w:val="List2"/>
    <w:rsid w:val="00D96D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6D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D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D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D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D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D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D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D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D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D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D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D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D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D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D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D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D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D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6D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D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D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D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D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D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D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D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D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D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D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D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D14"/>
    <w:rPr>
      <w:i/>
    </w:rPr>
  </w:style>
  <w:style w:type="paragraph" w:styleId="Caption">
    <w:name w:val="caption"/>
    <w:basedOn w:val="BodyText"/>
    <w:next w:val="Normal"/>
    <w:qFormat/>
    <w:rsid w:val="00D96D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D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D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D14"/>
  </w:style>
  <w:style w:type="paragraph" w:styleId="TableofFigures">
    <w:name w:val="table of figures"/>
    <w:basedOn w:val="Normal"/>
    <w:next w:val="Normal"/>
    <w:semiHidden/>
    <w:rsid w:val="00D96D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D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6D14"/>
    <w:rPr>
      <w:rFonts w:ascii="Wingdings" w:hAnsi="Wingdings"/>
    </w:rPr>
  </w:style>
  <w:style w:type="paragraph" w:customStyle="1" w:styleId="TableHeading">
    <w:name w:val="Table Heading"/>
    <w:basedOn w:val="HeadingBase"/>
    <w:rsid w:val="00D96D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D14"/>
    <w:rPr>
      <w:color w:val="0033CC"/>
      <w:u w:val="none"/>
    </w:rPr>
  </w:style>
  <w:style w:type="paragraph" w:customStyle="1" w:styleId="BodyTextRight">
    <w:name w:val="Body Text Right"/>
    <w:basedOn w:val="BodyText"/>
    <w:rsid w:val="00D96D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D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D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D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D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D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D14"/>
    <w:rPr>
      <w:sz w:val="32"/>
    </w:rPr>
  </w:style>
  <w:style w:type="paragraph" w:customStyle="1" w:styleId="HeadingProcedure">
    <w:name w:val="Heading Procedure"/>
    <w:basedOn w:val="HeadingBase"/>
    <w:next w:val="Normal"/>
    <w:rsid w:val="00D96D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D14"/>
    <w:pPr>
      <w:spacing w:before="60" w:after="60"/>
    </w:pPr>
  </w:style>
  <w:style w:type="paragraph" w:styleId="ListContinue">
    <w:name w:val="List Continue"/>
    <w:basedOn w:val="List"/>
    <w:rsid w:val="00D96D14"/>
    <w:pPr>
      <w:ind w:firstLine="0"/>
    </w:pPr>
  </w:style>
  <w:style w:type="paragraph" w:customStyle="1" w:styleId="ListNote">
    <w:name w:val="List Note"/>
    <w:basedOn w:val="List"/>
    <w:rsid w:val="00D96D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D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D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D14"/>
    <w:rPr>
      <w:rFonts w:ascii="Courier New" w:hAnsi="Courier New"/>
    </w:rPr>
  </w:style>
  <w:style w:type="paragraph" w:customStyle="1" w:styleId="NoteBullet">
    <w:name w:val="Note Bullet"/>
    <w:basedOn w:val="Note"/>
    <w:rsid w:val="00D96D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D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D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D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D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6D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D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D14"/>
    <w:rPr>
      <w:b/>
      <w:smallCaps/>
    </w:rPr>
  </w:style>
  <w:style w:type="paragraph" w:customStyle="1" w:styleId="TableListNumber">
    <w:name w:val="Table List Number"/>
    <w:basedOn w:val="ListNumber"/>
    <w:rsid w:val="00D96D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D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D14"/>
    <w:pPr>
      <w:numPr>
        <w:numId w:val="9"/>
      </w:numPr>
    </w:pPr>
  </w:style>
  <w:style w:type="paragraph" w:customStyle="1" w:styleId="ListAlpha2">
    <w:name w:val="List Alpha 2"/>
    <w:basedOn w:val="List2"/>
    <w:rsid w:val="00D96D14"/>
    <w:pPr>
      <w:numPr>
        <w:numId w:val="8"/>
      </w:numPr>
    </w:pPr>
  </w:style>
  <w:style w:type="paragraph" w:styleId="List2">
    <w:name w:val="List 2"/>
    <w:basedOn w:val="BodyText"/>
    <w:rsid w:val="00D96D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D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D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D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D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D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6D14"/>
    <w:pPr>
      <w:numPr>
        <w:numId w:val="4"/>
      </w:numPr>
    </w:pPr>
  </w:style>
  <w:style w:type="paragraph" w:styleId="ListContinue2">
    <w:name w:val="List Continue 2"/>
    <w:basedOn w:val="List2"/>
    <w:rsid w:val="00D96D14"/>
    <w:pPr>
      <w:ind w:firstLine="0"/>
    </w:pPr>
  </w:style>
  <w:style w:type="paragraph" w:styleId="ListContinue3">
    <w:name w:val="List Continue 3"/>
    <w:basedOn w:val="List3"/>
    <w:rsid w:val="00D96D14"/>
    <w:pPr>
      <w:ind w:left="1021" w:firstLine="0"/>
    </w:pPr>
  </w:style>
  <w:style w:type="paragraph" w:styleId="ListContinue4">
    <w:name w:val="List Continue 4"/>
    <w:basedOn w:val="List4"/>
    <w:rsid w:val="00D96D14"/>
    <w:pPr>
      <w:ind w:firstLine="0"/>
    </w:pPr>
  </w:style>
  <w:style w:type="paragraph" w:styleId="ListContinue5">
    <w:name w:val="List Continue 5"/>
    <w:basedOn w:val="List5"/>
    <w:rsid w:val="00D96D14"/>
    <w:pPr>
      <w:ind w:firstLine="0"/>
    </w:pPr>
  </w:style>
  <w:style w:type="paragraph" w:styleId="ListNumber3">
    <w:name w:val="List Number 3"/>
    <w:basedOn w:val="List3"/>
    <w:rsid w:val="00D96D14"/>
    <w:pPr>
      <w:numPr>
        <w:numId w:val="5"/>
      </w:numPr>
    </w:pPr>
  </w:style>
  <w:style w:type="paragraph" w:styleId="ListNumber4">
    <w:name w:val="List Number 4"/>
    <w:basedOn w:val="List4"/>
    <w:rsid w:val="00D96D14"/>
    <w:pPr>
      <w:numPr>
        <w:numId w:val="6"/>
      </w:numPr>
    </w:pPr>
  </w:style>
  <w:style w:type="paragraph" w:styleId="ListNumber5">
    <w:name w:val="List Number 5"/>
    <w:basedOn w:val="List5"/>
    <w:rsid w:val="00D96D14"/>
    <w:pPr>
      <w:numPr>
        <w:numId w:val="7"/>
      </w:numPr>
    </w:pPr>
  </w:style>
  <w:style w:type="paragraph" w:styleId="BlockText">
    <w:name w:val="Block Text"/>
    <w:basedOn w:val="Normal"/>
    <w:rsid w:val="00D96D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D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D14"/>
    <w:rPr>
      <w:sz w:val="16"/>
      <w:vertAlign w:val="superscript"/>
    </w:rPr>
  </w:style>
  <w:style w:type="character" w:customStyle="1" w:styleId="Symbols">
    <w:name w:val="Symbols"/>
    <w:basedOn w:val="DefaultParagraphFont"/>
    <w:rsid w:val="00D96D14"/>
    <w:rPr>
      <w:rFonts w:ascii="Symbol" w:hAnsi="Symbol"/>
    </w:rPr>
  </w:style>
  <w:style w:type="character" w:customStyle="1" w:styleId="MenuOptions">
    <w:name w:val="Menu Options"/>
    <w:basedOn w:val="DefaultParagraphFont"/>
    <w:rsid w:val="00D96D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D14"/>
    <w:rPr>
      <w:b/>
    </w:rPr>
  </w:style>
  <w:style w:type="character" w:customStyle="1" w:styleId="Underlined">
    <w:name w:val="Underlined"/>
    <w:basedOn w:val="DefaultParagraphFont"/>
    <w:rsid w:val="00D96D14"/>
    <w:rPr>
      <w:u w:val="single"/>
    </w:rPr>
  </w:style>
  <w:style w:type="paragraph" w:customStyle="1" w:styleId="TableBodyTextRight">
    <w:name w:val="Table Body Text Right"/>
    <w:basedOn w:val="TableBodyText"/>
    <w:rsid w:val="00D96D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D14"/>
    <w:rPr>
      <w:sz w:val="18"/>
    </w:rPr>
  </w:style>
  <w:style w:type="paragraph" w:customStyle="1" w:styleId="BodySmallRight">
    <w:name w:val="Body Small Right"/>
    <w:basedOn w:val="BodyTextRight"/>
    <w:rsid w:val="00D96D14"/>
    <w:rPr>
      <w:sz w:val="18"/>
      <w:szCs w:val="18"/>
    </w:rPr>
  </w:style>
  <w:style w:type="paragraph" w:customStyle="1" w:styleId="MarginEdition">
    <w:name w:val="Margin Edition"/>
    <w:basedOn w:val="MarginNote"/>
    <w:rsid w:val="00D96D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D14"/>
    <w:rPr>
      <w:sz w:val="2"/>
      <w:szCs w:val="2"/>
    </w:rPr>
  </w:style>
  <w:style w:type="character" w:customStyle="1" w:styleId="Small">
    <w:name w:val="Small"/>
    <w:basedOn w:val="DefaultParagraphFont"/>
    <w:rsid w:val="00D96D14"/>
    <w:rPr>
      <w:sz w:val="16"/>
    </w:rPr>
  </w:style>
  <w:style w:type="paragraph" w:customStyle="1" w:styleId="WideTable">
    <w:name w:val="Wide Table"/>
    <w:basedOn w:val="Normal"/>
    <w:rsid w:val="00D96D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D14"/>
  </w:style>
  <w:style w:type="paragraph" w:styleId="Quote">
    <w:name w:val="Quote"/>
    <w:basedOn w:val="Heading1"/>
    <w:link w:val="QuoteChar"/>
    <w:qFormat/>
    <w:rsid w:val="00D96D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D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D14"/>
    <w:pPr>
      <w:pageBreakBefore/>
    </w:pPr>
  </w:style>
  <w:style w:type="paragraph" w:customStyle="1" w:styleId="Border">
    <w:name w:val="Border"/>
    <w:basedOn w:val="Normal"/>
    <w:qFormat/>
    <w:rsid w:val="00D96D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D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D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D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D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D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D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D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D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D14"/>
    <w:rPr>
      <w:u w:val="single"/>
    </w:rPr>
  </w:style>
  <w:style w:type="character" w:customStyle="1" w:styleId="BoldandItalics">
    <w:name w:val="Bold and Italics"/>
    <w:qFormat/>
    <w:rsid w:val="00D96D14"/>
    <w:rPr>
      <w:b/>
      <w:i/>
      <w:u w:val="none"/>
    </w:rPr>
  </w:style>
  <w:style w:type="paragraph" w:styleId="BalloonText">
    <w:name w:val="Balloon Text"/>
    <w:basedOn w:val="Normal"/>
    <w:link w:val="BalloonTextChar"/>
    <w:rsid w:val="00D96D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D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D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D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D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D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D14"/>
    <w:pPr>
      <w:spacing w:before="0" w:after="0"/>
    </w:pPr>
  </w:style>
  <w:style w:type="paragraph" w:customStyle="1" w:styleId="BodyTextBold">
    <w:name w:val="Body Text Bold"/>
    <w:basedOn w:val="BodyText"/>
    <w:qFormat/>
    <w:rsid w:val="00D96D14"/>
    <w:rPr>
      <w:b/>
    </w:rPr>
  </w:style>
  <w:style w:type="character" w:styleId="Hyperlink">
    <w:name w:val="Hyperlink"/>
    <w:basedOn w:val="DefaultParagraphFont"/>
    <w:uiPriority w:val="99"/>
    <w:unhideWhenUsed/>
    <w:rsid w:val="00932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3912</Characters>
  <Application>Microsoft Office Word</Application>
  <DocSecurity>0</DocSecurity>
  <Lines>100</Lines>
  <Paragraphs>71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FBPPBK3001 Operate a dough mixing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2021-03-22T08:12:00Z</dcterms:created>
  <dcterms:modified xsi:type="dcterms:W3CDTF">2021-03-22T08:13:00Z</dcterms:modified>
</cp:coreProperties>
</file>