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6093" w:rsidP="00A060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FBPOPR3024 Operate and monitor an extrusion process</w:t>
      </w:r>
      <w:r>
        <w:fldChar w:fldCharType="end"/>
      </w:r>
    </w:p>
    <w:p w:rsidR="00A06093" w:rsidP="00A06093">
      <w:pPr>
        <w:pStyle w:val="Version"/>
        <w:sectPr w:rsidSect="006F32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32CC" w:rsidP="006F32CC">
      <w:pPr>
        <w:pStyle w:val="SuperHeading"/>
      </w:pPr>
      <w:r w:rsidRPr="006F32CC">
        <w:t>FBPOPR3024 Operate and monitor an extrusion process</w:t>
      </w:r>
    </w:p>
    <w:p w:rsidR="00000000" w:rsidRPr="006F32CC" w:rsidP="006F32CC">
      <w:pPr>
        <w:pStyle w:val="Heading1"/>
      </w:pPr>
      <w:bookmarkStart w:id="1" w:name="O_1186594"/>
      <w:bookmarkEnd w:id="1"/>
      <w:r w:rsidRPr="006F32C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F32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2CC">
            <w:pPr>
              <w:pStyle w:val="BodyTextBold"/>
              <w:rPr>
                <w:lang w:val="en-NZ"/>
              </w:rPr>
            </w:pPr>
            <w:r w:rsidRPr="006F32C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2CC">
            <w:pPr>
              <w:pStyle w:val="BodyTextBold"/>
              <w:rPr>
                <w:lang w:val="en-NZ"/>
              </w:rPr>
            </w:pPr>
            <w:r w:rsidRPr="006F32CC">
              <w:t>Comments</w:t>
            </w:r>
          </w:p>
        </w:tc>
      </w:tr>
      <w:tr w:rsidTr="006F32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2CC">
            <w:pPr>
              <w:pStyle w:val="BodyText"/>
              <w:rPr>
                <w:lang w:val="en-NZ"/>
              </w:rPr>
            </w:pPr>
            <w:r w:rsidRPr="006F32C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2CC" w:rsidP="006F32CC">
            <w:pPr>
              <w:pStyle w:val="BodyText"/>
            </w:pPr>
            <w:r w:rsidRPr="006F32CC">
              <w:t>This version released with FBP Food, Beverage and Pharmaceutical Training Package Version 6.0.</w:t>
            </w:r>
          </w:p>
        </w:tc>
      </w:tr>
    </w:tbl>
    <w:p w:rsidR="00000000" w:rsidRPr="006F32CC" w:rsidP="006F32CC">
      <w:pPr>
        <w:pStyle w:val="BodyText"/>
      </w:pPr>
    </w:p>
    <w:p w:rsidR="00000000" w:rsidRPr="006F32CC" w:rsidP="006F32CC">
      <w:pPr>
        <w:pStyle w:val="AllowPageBreak"/>
      </w:pPr>
    </w:p>
    <w:p w:rsidR="00000000" w:rsidRPr="006F32CC" w:rsidP="006F32CC">
      <w:pPr>
        <w:pStyle w:val="Heading1"/>
      </w:pPr>
      <w:bookmarkStart w:id="2" w:name="O_1186595"/>
      <w:bookmarkEnd w:id="2"/>
      <w:r w:rsidRPr="006F32CC">
        <w:t>Application</w:t>
      </w:r>
    </w:p>
    <w:p w:rsidR="00000000" w:rsidRPr="006F32CC" w:rsidP="00A06093">
      <w:pPr>
        <w:pStyle w:val="BodyText"/>
      </w:pPr>
      <w:r w:rsidRPr="006F32CC">
        <w:t>This unit of competency describes the skills and knowledge required to</w:t>
      </w:r>
      <w:r w:rsidRPr="006F32CC">
        <w:t xml:space="preserve"> set up, operate, monitor, adjust and shut down an extrusion process.</w:t>
      </w:r>
    </w:p>
    <w:p w:rsidR="00000000" w:rsidRPr="006F32CC" w:rsidP="00A06093">
      <w:pPr>
        <w:pStyle w:val="BodyText"/>
      </w:pPr>
      <w:r w:rsidRPr="006F32CC">
        <w:t>This unit applies to individuals who work in a food or feed processing environment. It typically applies to the production worker responsible for applying operating principles to the ope</w:t>
      </w:r>
      <w:r w:rsidRPr="006F32CC">
        <w:t>ration and monitoring of an extrusion process and associated equipment.</w:t>
      </w:r>
    </w:p>
    <w:p w:rsidR="00000000" w:rsidRPr="006F32CC" w:rsidP="00A06093">
      <w:pPr>
        <w:pStyle w:val="BodyText"/>
      </w:pPr>
      <w:r w:rsidRPr="006F32CC">
        <w:t>All work must be carried out to comply with workplace procedures according to state/territory health and safety, environmental and food safety regulations, legislation and standards th</w:t>
      </w:r>
      <w:r w:rsidRPr="006F32CC">
        <w:t>at apply to the workplace.</w:t>
      </w:r>
    </w:p>
    <w:p w:rsidR="00000000" w:rsidRPr="006F32CC" w:rsidP="00A06093">
      <w:pPr>
        <w:pStyle w:val="BodyText"/>
      </w:pPr>
      <w:r w:rsidRPr="006F32CC">
        <w:t>No licensing, legislative or certification requirements apply to this unit at the time of publication.</w:t>
      </w:r>
    </w:p>
    <w:p w:rsidR="00000000" w:rsidRPr="006F32CC" w:rsidP="006F32CC">
      <w:pPr>
        <w:pStyle w:val="Heading1"/>
      </w:pPr>
      <w:bookmarkStart w:id="3" w:name="O_1186596"/>
      <w:bookmarkEnd w:id="3"/>
      <w:r w:rsidRPr="006F32CC">
        <w:t>Pre-requisite Unit</w:t>
      </w:r>
    </w:p>
    <w:p w:rsidR="00000000" w:rsidRPr="006F32CC" w:rsidP="00A06093">
      <w:pPr>
        <w:pStyle w:val="BodyText"/>
      </w:pPr>
      <w:r w:rsidRPr="006F32CC">
        <w:t>Nil</w:t>
      </w:r>
    </w:p>
    <w:p w:rsidR="00000000" w:rsidRPr="006F32CC" w:rsidP="006F32CC">
      <w:pPr>
        <w:pStyle w:val="Heading1"/>
      </w:pPr>
      <w:bookmarkStart w:id="4" w:name="O_1186598"/>
      <w:bookmarkEnd w:id="4"/>
      <w:r w:rsidRPr="006F32CC">
        <w:t>Unit Sector</w:t>
      </w:r>
    </w:p>
    <w:p w:rsidR="00000000" w:rsidRPr="006F32CC" w:rsidP="00A06093">
      <w:pPr>
        <w:pStyle w:val="BodyText"/>
      </w:pPr>
      <w:r w:rsidRPr="006F32CC">
        <w:t>Operational (OPR)</w:t>
      </w:r>
    </w:p>
    <w:p w:rsidR="00000000" w:rsidRPr="006F32CC" w:rsidP="006F32CC">
      <w:pPr>
        <w:pStyle w:val="Heading1"/>
      </w:pPr>
      <w:bookmarkStart w:id="5" w:name="O_1186599"/>
      <w:bookmarkEnd w:id="5"/>
      <w:r w:rsidRPr="006F32C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060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2CC">
            <w:pPr>
              <w:pStyle w:val="BodyTextBold"/>
              <w:rPr>
                <w:lang w:val="en-NZ"/>
              </w:rPr>
            </w:pPr>
            <w:r w:rsidRPr="006F32C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2CC">
            <w:pPr>
              <w:pStyle w:val="BodyTextBold"/>
              <w:rPr>
                <w:lang w:val="en-NZ"/>
              </w:rPr>
            </w:pPr>
            <w:r w:rsidRPr="006F32CC">
              <w:t>Performance Criteria</w:t>
            </w:r>
          </w:p>
        </w:tc>
      </w:tr>
      <w:tr w:rsidTr="00A060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2CC" w:rsidP="006F32CC">
            <w:pPr>
              <w:pStyle w:val="BodyText"/>
            </w:pPr>
            <w:r w:rsidRPr="006F32C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2CC">
            <w:pPr>
              <w:pStyle w:val="BodyText"/>
              <w:rPr>
                <w:lang w:val="en-NZ"/>
              </w:rPr>
            </w:pPr>
            <w:r w:rsidRPr="006F32C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060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2CC">
            <w:pPr>
              <w:pStyle w:val="BodyText"/>
              <w:rPr>
                <w:lang w:val="en-NZ"/>
              </w:rPr>
            </w:pPr>
            <w:r w:rsidRPr="006F32CC">
              <w:t>1. Prepare for work in extrusion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2CC" w:rsidP="006F32CC">
            <w:pPr>
              <w:pStyle w:val="BodyText"/>
            </w:pPr>
            <w:r w:rsidRPr="006F32CC">
              <w:t>1.1</w:t>
            </w:r>
            <w:r w:rsidRPr="006F32CC">
              <w:t xml:space="preserve"> Confirm materials are available to meet product specification requirements</w:t>
            </w:r>
          </w:p>
          <w:p w:rsidR="00000000" w:rsidRPr="006F32CC" w:rsidP="006F32CC">
            <w:pPr>
              <w:pStyle w:val="BodyText"/>
            </w:pPr>
            <w:r w:rsidRPr="006F32CC">
              <w:t xml:space="preserve">1.2 Identify and confirm cleaning and maintenance requirements have </w:t>
            </w:r>
            <w:r w:rsidRPr="006F32CC">
              <w:t>been met according to health, safety and food safety requirements</w:t>
            </w:r>
          </w:p>
          <w:p w:rsidR="00000000" w:rsidP="006F32CC">
            <w:pPr>
              <w:pStyle w:val="BodyText"/>
              <w:rPr>
                <w:lang w:val="en-NZ"/>
              </w:rPr>
            </w:pPr>
            <w:r w:rsidRPr="006F32CC">
              <w:t>1.3 Select, fit and use appropriate personal p</w:t>
            </w:r>
            <w:r w:rsidRPr="006F32CC">
              <w:t>rotective clothing and ensure correct fit</w:t>
            </w:r>
          </w:p>
        </w:tc>
      </w:tr>
      <w:tr w:rsidTr="00A060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2CC">
            <w:pPr>
              <w:pStyle w:val="BodyText"/>
              <w:rPr>
                <w:lang w:val="en-NZ"/>
              </w:rPr>
            </w:pPr>
            <w:r w:rsidRPr="006F32CC">
              <w:t>2. Prepare the extrusion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2CC" w:rsidP="006F32CC">
            <w:pPr>
              <w:pStyle w:val="BodyText"/>
            </w:pPr>
            <w:r w:rsidRPr="006F32CC">
              <w:t>2.1 Enter processing and operating parameters as required to meet safety and production requirements</w:t>
            </w:r>
          </w:p>
          <w:p w:rsidR="00000000" w:rsidRPr="006F32CC" w:rsidP="006F32CC">
            <w:pPr>
              <w:pStyle w:val="BodyText"/>
            </w:pPr>
            <w:r w:rsidRPr="006F32CC">
              <w:t>2.2 Check equipment performance and adjust according to production requirements</w:t>
            </w:r>
          </w:p>
          <w:p w:rsidR="00000000" w:rsidP="006F32CC">
            <w:pPr>
              <w:pStyle w:val="BodyText"/>
              <w:rPr>
                <w:lang w:val="en-NZ"/>
              </w:rPr>
            </w:pPr>
            <w:r w:rsidRPr="006F32CC">
              <w:t>2.3 Carry out pre-start checks according to health and safety and operating procedures</w:t>
            </w:r>
          </w:p>
        </w:tc>
      </w:tr>
      <w:tr w:rsidTr="00A060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2CC">
            <w:pPr>
              <w:pStyle w:val="BodyText"/>
              <w:rPr>
                <w:lang w:val="en-NZ"/>
              </w:rPr>
            </w:pPr>
            <w:r w:rsidRPr="006F32CC">
              <w:t>3.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2CC" w:rsidP="006F32CC">
            <w:pPr>
              <w:pStyle w:val="BodyText"/>
            </w:pPr>
            <w:r w:rsidRPr="006F32CC">
              <w:t xml:space="preserve">3.1 Deliver ingredients and additives to the extrusion </w:t>
            </w:r>
            <w:r w:rsidRPr="006F32CC">
              <w:t>process in the required quantities and sequence</w:t>
            </w:r>
          </w:p>
          <w:p w:rsidR="00000000" w:rsidRPr="006F32CC" w:rsidP="006F32CC">
            <w:pPr>
              <w:pStyle w:val="BodyText"/>
            </w:pPr>
            <w:r w:rsidRPr="006F32CC">
              <w:t>3.2 Monitor preparation of the mass to confirm that specifications are met and mass is suitable for extrusion</w:t>
            </w:r>
          </w:p>
          <w:p w:rsidR="00000000" w:rsidRPr="006F32CC" w:rsidP="006F32CC">
            <w:pPr>
              <w:pStyle w:val="BodyText"/>
            </w:pPr>
            <w:r w:rsidRPr="006F32CC">
              <w:t>3.3 Start, operate and monitor the extrusion process to ensure optimal operations</w:t>
            </w:r>
          </w:p>
          <w:p w:rsidR="00000000" w:rsidRPr="006F32CC" w:rsidP="006F32CC">
            <w:pPr>
              <w:pStyle w:val="BodyText"/>
            </w:pPr>
            <w:r w:rsidRPr="006F32CC">
              <w:t>3.4 Take samples</w:t>
            </w:r>
            <w:r w:rsidRPr="006F32CC">
              <w:t xml:space="preserve"> and test to ensure product meets specifications</w:t>
            </w:r>
          </w:p>
          <w:p w:rsidR="00000000" w:rsidRPr="006F32CC" w:rsidP="006F32CC">
            <w:pPr>
              <w:pStyle w:val="BodyText"/>
            </w:pPr>
            <w:r w:rsidRPr="006F32CC">
              <w:t>3.5 Identify, rectify and report out-of-specification equipment, product or process outcomes according to workplace requirements</w:t>
            </w:r>
          </w:p>
          <w:p w:rsidR="00000000" w:rsidP="006F32CC">
            <w:pPr>
              <w:pStyle w:val="BodyText"/>
              <w:rPr>
                <w:lang w:val="en-NZ"/>
              </w:rPr>
            </w:pPr>
            <w:r w:rsidRPr="006F32CC">
              <w:t>3.6 Follow and apply workplace housekeeping and environmental procedures</w:t>
            </w:r>
          </w:p>
        </w:tc>
      </w:tr>
      <w:tr w:rsidTr="00A060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2CC">
            <w:pPr>
              <w:pStyle w:val="BodyText"/>
              <w:rPr>
                <w:lang w:val="en-NZ"/>
              </w:rPr>
            </w:pPr>
            <w:r w:rsidRPr="006F32CC">
              <w:t>4. S</w:t>
            </w:r>
            <w:r w:rsidRPr="006F32CC">
              <w:t>hut down the extrusion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2CC" w:rsidP="006F32CC">
            <w:pPr>
              <w:pStyle w:val="BodyText"/>
            </w:pPr>
            <w:r w:rsidRPr="006F32CC">
              <w:t>4.1 Identify the appropriate shutdown procedure</w:t>
            </w:r>
          </w:p>
          <w:p w:rsidR="00000000" w:rsidRPr="006F32CC" w:rsidP="006F32CC">
            <w:pPr>
              <w:pStyle w:val="BodyText"/>
            </w:pPr>
            <w:r w:rsidRPr="006F32CC">
              <w:t>4.2 Shut down the process according to safe operating procedures</w:t>
            </w:r>
          </w:p>
          <w:p w:rsidR="00000000" w:rsidRPr="006F32CC" w:rsidP="006F32CC">
            <w:pPr>
              <w:pStyle w:val="BodyText"/>
            </w:pPr>
            <w:r w:rsidRPr="006F32CC">
              <w:t>4.3 Identify and report maintenance requirements according to workplace procedures</w:t>
            </w:r>
          </w:p>
          <w:p w:rsidR="00000000" w:rsidRPr="006F32CC" w:rsidP="006F32CC">
            <w:pPr>
              <w:pStyle w:val="BodyText"/>
            </w:pPr>
            <w:r w:rsidRPr="006F32CC">
              <w:t xml:space="preserve">4.4 Ensure waste is disposed </w:t>
            </w:r>
            <w:r w:rsidRPr="006F32CC">
              <w:t>of in line with environmental requirements</w:t>
            </w:r>
          </w:p>
          <w:p w:rsidR="00000000" w:rsidRPr="006F32CC" w:rsidP="006F32CC">
            <w:pPr>
              <w:pStyle w:val="BodyText"/>
            </w:pPr>
            <w:r w:rsidRPr="006F32CC">
              <w:t>4.5 Maintain workplace records according to workplace procedures</w:t>
            </w:r>
          </w:p>
        </w:tc>
      </w:tr>
    </w:tbl>
    <w:p w:rsidR="00000000" w:rsidRPr="006F32CC" w:rsidP="006F32CC">
      <w:pPr>
        <w:pStyle w:val="BodyText"/>
      </w:pPr>
    </w:p>
    <w:p w:rsidR="00000000" w:rsidRPr="006F32CC" w:rsidP="006F32CC">
      <w:pPr>
        <w:pStyle w:val="AllowPageBreak"/>
      </w:pPr>
    </w:p>
    <w:p w:rsidR="00000000" w:rsidRPr="006F32CC" w:rsidP="006F32CC">
      <w:pPr>
        <w:pStyle w:val="Heading1"/>
      </w:pPr>
      <w:bookmarkStart w:id="6" w:name="O_1186600"/>
      <w:bookmarkEnd w:id="6"/>
      <w:r w:rsidRPr="006F32CC">
        <w:t>Foundation Skills</w:t>
      </w:r>
    </w:p>
    <w:p w:rsidR="00000000" w:rsidRPr="00A06093" w:rsidP="00A06093">
      <w:pPr>
        <w:pStyle w:val="BodyText"/>
        <w:rPr>
          <w:i/>
        </w:rPr>
      </w:pPr>
      <w:r w:rsidRPr="00A0609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F32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2CC">
            <w:pPr>
              <w:pStyle w:val="BodyTextBold"/>
              <w:rPr>
                <w:lang w:val="en-NZ"/>
              </w:rPr>
            </w:pPr>
            <w:r w:rsidRPr="006F32C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2CC">
            <w:pPr>
              <w:pStyle w:val="BodyTextBold"/>
              <w:rPr>
                <w:lang w:val="en-NZ"/>
              </w:rPr>
            </w:pPr>
            <w:r w:rsidRPr="006F32CC">
              <w:t>Description</w:t>
            </w:r>
          </w:p>
        </w:tc>
      </w:tr>
      <w:tr w:rsidTr="006F32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2CC">
            <w:pPr>
              <w:pStyle w:val="BodyText"/>
              <w:rPr>
                <w:lang w:val="en-NZ"/>
              </w:rPr>
            </w:pPr>
            <w:r w:rsidRPr="006F32C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2CC" w:rsidP="006F32CC">
            <w:pPr>
              <w:pStyle w:val="ListBullet"/>
            </w:pPr>
            <w:r w:rsidRPr="006F32CC">
              <w:t>Interpret workplace and standard ope</w:t>
            </w:r>
            <w:r w:rsidRPr="006F32CC">
              <w:t>rating procedures relevant to job task</w:t>
            </w:r>
          </w:p>
          <w:p w:rsidR="00000000" w:rsidP="006F32CC">
            <w:pPr>
              <w:pStyle w:val="ListBullet"/>
              <w:rPr>
                <w:lang w:val="en-NZ"/>
              </w:rPr>
            </w:pPr>
            <w:r w:rsidRPr="006F32CC">
              <w:t>Interpret production requirements</w:t>
            </w:r>
          </w:p>
        </w:tc>
      </w:tr>
      <w:tr w:rsidTr="006F32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2CC">
            <w:pPr>
              <w:pStyle w:val="BodyText"/>
              <w:rPr>
                <w:lang w:val="en-NZ"/>
              </w:rPr>
            </w:pPr>
            <w:r w:rsidRPr="006F32C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2CC">
            <w:pPr>
              <w:pStyle w:val="ListBullet"/>
              <w:rPr>
                <w:lang w:val="en-NZ"/>
              </w:rPr>
            </w:pPr>
            <w:r w:rsidRPr="006F32CC">
              <w:t>Record processing information and data in digital and/or paper-based formats</w:t>
            </w:r>
          </w:p>
        </w:tc>
      </w:tr>
      <w:tr w:rsidTr="006F32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2CC">
            <w:pPr>
              <w:pStyle w:val="BodyText"/>
              <w:rPr>
                <w:lang w:val="en-NZ"/>
              </w:rPr>
            </w:pPr>
            <w:r w:rsidRPr="006F32C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2CC" w:rsidP="006F32CC">
            <w:pPr>
              <w:pStyle w:val="ListBullet"/>
            </w:pPr>
            <w:r w:rsidRPr="006F32CC">
              <w:t>Measure product and ingredients</w:t>
            </w:r>
            <w:r w:rsidRPr="006F32CC">
              <w:t xml:space="preserve"> using weight (g, kg, T) and volume (ml, L), to two decimal points </w:t>
            </w:r>
          </w:p>
          <w:p w:rsidR="00000000" w:rsidRPr="006F32CC" w:rsidP="006F32CC">
            <w:pPr>
              <w:pStyle w:val="ListBullet"/>
            </w:pPr>
            <w:r w:rsidRPr="006F32CC">
              <w:t>Monitor and interpret production and process control indicators and parameters, including speed, cuts per minute</w:t>
            </w:r>
          </w:p>
        </w:tc>
      </w:tr>
    </w:tbl>
    <w:p w:rsidR="00000000" w:rsidRPr="006F32CC" w:rsidP="006F32CC">
      <w:pPr>
        <w:pStyle w:val="BodyText"/>
      </w:pPr>
    </w:p>
    <w:p w:rsidR="00000000" w:rsidRPr="006F32CC" w:rsidP="006F32CC">
      <w:pPr>
        <w:pStyle w:val="AllowPageBreak"/>
      </w:pPr>
    </w:p>
    <w:p w:rsidR="00000000" w:rsidRPr="006F32CC" w:rsidP="006F32CC">
      <w:pPr>
        <w:pStyle w:val="Heading1"/>
      </w:pPr>
      <w:bookmarkStart w:id="7" w:name="O_1186602"/>
      <w:bookmarkEnd w:id="7"/>
      <w:r w:rsidRPr="006F32C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F32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2CC">
            <w:pPr>
              <w:pStyle w:val="BodyTextBold"/>
              <w:rPr>
                <w:lang w:val="en-NZ"/>
              </w:rPr>
            </w:pPr>
            <w:r w:rsidRPr="006F32CC">
              <w:t>Code and title current versio</w:t>
            </w:r>
            <w:r w:rsidRPr="006F32CC">
              <w:t>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2CC">
            <w:pPr>
              <w:pStyle w:val="BodyTextBold"/>
              <w:rPr>
                <w:lang w:val="en-NZ"/>
              </w:rPr>
            </w:pPr>
            <w:r w:rsidRPr="006F32C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2CC">
            <w:pPr>
              <w:pStyle w:val="BodyTextBold"/>
              <w:rPr>
                <w:lang w:val="en-NZ"/>
              </w:rPr>
            </w:pPr>
            <w:r w:rsidRPr="006F32C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2CC">
            <w:pPr>
              <w:pStyle w:val="BodyTextBold"/>
              <w:rPr>
                <w:lang w:val="en-NZ"/>
              </w:rPr>
            </w:pPr>
            <w:r w:rsidRPr="006F32CC">
              <w:t>Equivalence status</w:t>
            </w:r>
          </w:p>
        </w:tc>
      </w:tr>
      <w:tr w:rsidTr="006F32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2CC">
            <w:pPr>
              <w:pStyle w:val="BodyText"/>
              <w:rPr>
                <w:lang w:val="en-NZ"/>
              </w:rPr>
            </w:pPr>
            <w:r w:rsidRPr="006F32CC">
              <w:t>FBPOPR3024 Operate and monitor an extrusion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2CC">
            <w:pPr>
              <w:pStyle w:val="BodyText"/>
              <w:rPr>
                <w:lang w:val="en-NZ"/>
              </w:rPr>
            </w:pPr>
            <w:r w:rsidRPr="006F32CC">
              <w:t>FBPOPR2036 Operate an extrusion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2CC" w:rsidP="006F32CC">
            <w:pPr>
              <w:pStyle w:val="BodyText"/>
            </w:pPr>
            <w:r w:rsidRPr="006F32CC">
              <w:t>Unit title and code updated to better match work task</w:t>
            </w:r>
          </w:p>
          <w:p w:rsidR="00000000" w:rsidRPr="006F32CC" w:rsidP="006F32CC">
            <w:pPr>
              <w:pStyle w:val="BodyText"/>
            </w:pPr>
            <w:r w:rsidRPr="006F32CC">
              <w:t>Minor changes to Performance Criteria to clarify intent</w:t>
            </w:r>
          </w:p>
          <w:p w:rsidR="00000000" w:rsidRPr="006F32CC" w:rsidP="006F32CC">
            <w:pPr>
              <w:pStyle w:val="BodyText"/>
            </w:pPr>
            <w:r w:rsidRPr="006F32CC">
              <w:t>Foundation Skills refined</w:t>
            </w:r>
          </w:p>
          <w:p w:rsidR="00000000" w:rsidRPr="006F32CC" w:rsidP="006F32CC">
            <w:pPr>
              <w:pStyle w:val="BodyText"/>
            </w:pPr>
            <w:r w:rsidRPr="006F32CC">
              <w:t>Performance Evidence clarified</w:t>
            </w:r>
          </w:p>
          <w:p w:rsidR="00000000" w:rsidP="006F32CC">
            <w:pPr>
              <w:pStyle w:val="BodyText"/>
              <w:rPr>
                <w:lang w:val="en-NZ"/>
              </w:rPr>
            </w:pPr>
            <w:r w:rsidRPr="006F32CC">
              <w:t xml:space="preserve">Minor changes to Knowledge Evidence and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2CC" w:rsidP="006F32CC">
            <w:pPr>
              <w:pStyle w:val="BodyText"/>
            </w:pPr>
            <w:r w:rsidRPr="006F32CC">
              <w:t xml:space="preserve">Equivalent </w:t>
            </w:r>
          </w:p>
        </w:tc>
      </w:tr>
    </w:tbl>
    <w:p w:rsidR="00000000" w:rsidRPr="006F32CC" w:rsidP="006F32CC">
      <w:pPr>
        <w:pStyle w:val="BodyText"/>
      </w:pPr>
    </w:p>
    <w:p w:rsidR="00000000" w:rsidRPr="006F32CC" w:rsidP="006F32CC">
      <w:pPr>
        <w:pStyle w:val="AllowPageBreak"/>
      </w:pPr>
    </w:p>
    <w:p w:rsidR="00000000" w:rsidRPr="006F32CC" w:rsidP="006F32CC">
      <w:pPr>
        <w:pStyle w:val="Heading1"/>
      </w:pPr>
      <w:bookmarkStart w:id="8" w:name="O_1186609"/>
      <w:bookmarkEnd w:id="8"/>
      <w:r w:rsidRPr="006F32CC">
        <w:t>Links</w:t>
      </w:r>
    </w:p>
    <w:p w:rsidR="00000000" w:rsidRPr="006F32CC" w:rsidP="00A06093">
      <w:pPr>
        <w:pStyle w:val="BodyText"/>
      </w:pPr>
      <w:r w:rsidRPr="006F32CC">
        <w:t>Companion Volumes, including Implementati</w:t>
      </w:r>
      <w:r w:rsidRPr="006F32CC">
        <w:t xml:space="preserve">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A17A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F32CC" w:rsidP="006F32CC"/>
    <w:sectPr w:rsidSect="006F32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2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2CC" w:rsidRPr="00A06093" w:rsidP="00A060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2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093" w:rsidP="006F32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6093" w:rsidP="006F32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06093" w:rsidP="006F32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2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0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32CC" w:rsidRPr="00A06093" w:rsidP="00A060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2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093" w:rsidRPr="002D2AF8" w:rsidP="006F32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FBPOPR3024 Operate and monitor an extrusion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A06093" w:rsidP="006F32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125A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2867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2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32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32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32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32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32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32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32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32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32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32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32CC"/>
  </w:style>
  <w:style w:type="character" w:customStyle="1" w:styleId="Heading1Char">
    <w:name w:val="Heading 1 Char"/>
    <w:basedOn w:val="DefaultParagraphFont"/>
    <w:link w:val="Heading1"/>
    <w:rsid w:val="006F32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32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32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32C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F32CC"/>
    <w:rPr>
      <w:i/>
    </w:rPr>
  </w:style>
  <w:style w:type="paragraph" w:customStyle="1" w:styleId="SuperHeading">
    <w:name w:val="SuperHeading"/>
    <w:basedOn w:val="Normal"/>
    <w:rsid w:val="006F32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32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F32CC"/>
    <w:rPr>
      <w:b/>
    </w:rPr>
  </w:style>
  <w:style w:type="character" w:customStyle="1" w:styleId="Heading2Char">
    <w:name w:val="Heading 2 Char"/>
    <w:basedOn w:val="DefaultParagraphFont"/>
    <w:link w:val="Heading2"/>
    <w:rsid w:val="006F32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32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32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32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32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32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32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32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32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32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32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32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32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32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32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32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32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32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32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32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F32CC"/>
    <w:rPr>
      <w:b/>
      <w:spacing w:val="0"/>
    </w:rPr>
  </w:style>
  <w:style w:type="paragraph" w:customStyle="1" w:styleId="SuperTitle">
    <w:name w:val="SuperTitle"/>
    <w:basedOn w:val="Title"/>
    <w:rsid w:val="006F32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32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32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32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32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32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32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32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32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32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32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32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32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32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32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32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32CC"/>
  </w:style>
  <w:style w:type="paragraph" w:styleId="TableofFigures">
    <w:name w:val="table of figures"/>
    <w:basedOn w:val="Normal"/>
    <w:next w:val="Normal"/>
    <w:semiHidden/>
    <w:rsid w:val="006F32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32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32CC"/>
    <w:rPr>
      <w:rFonts w:ascii="Wingdings" w:hAnsi="Wingdings"/>
    </w:rPr>
  </w:style>
  <w:style w:type="paragraph" w:customStyle="1" w:styleId="TableHeading">
    <w:name w:val="Table Heading"/>
    <w:basedOn w:val="HeadingBase"/>
    <w:rsid w:val="006F32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32CC"/>
    <w:rPr>
      <w:color w:val="0033CC"/>
      <w:u w:val="none"/>
    </w:rPr>
  </w:style>
  <w:style w:type="paragraph" w:customStyle="1" w:styleId="BodyTextRight">
    <w:name w:val="Body Text Right"/>
    <w:basedOn w:val="BodyText"/>
    <w:rsid w:val="006F32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32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32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32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32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32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32CC"/>
    <w:rPr>
      <w:sz w:val="32"/>
    </w:rPr>
  </w:style>
  <w:style w:type="paragraph" w:customStyle="1" w:styleId="HeadingProcedure">
    <w:name w:val="Heading Procedure"/>
    <w:basedOn w:val="HeadingBase"/>
    <w:next w:val="Normal"/>
    <w:rsid w:val="006F32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32CC"/>
    <w:pPr>
      <w:spacing w:before="60" w:after="60"/>
    </w:pPr>
  </w:style>
  <w:style w:type="paragraph" w:styleId="ListContinue">
    <w:name w:val="List Continue"/>
    <w:basedOn w:val="List"/>
    <w:rsid w:val="006F32CC"/>
    <w:pPr>
      <w:ind w:firstLine="0"/>
    </w:pPr>
  </w:style>
  <w:style w:type="paragraph" w:customStyle="1" w:styleId="ListNote">
    <w:name w:val="List Note"/>
    <w:basedOn w:val="List"/>
    <w:rsid w:val="006F32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32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32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32CC"/>
    <w:rPr>
      <w:rFonts w:ascii="Courier New" w:hAnsi="Courier New"/>
    </w:rPr>
  </w:style>
  <w:style w:type="paragraph" w:customStyle="1" w:styleId="NoteBullet">
    <w:name w:val="Note Bullet"/>
    <w:basedOn w:val="Note"/>
    <w:rsid w:val="006F32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32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32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32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32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32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32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32CC"/>
    <w:rPr>
      <w:b/>
      <w:smallCaps/>
    </w:rPr>
  </w:style>
  <w:style w:type="paragraph" w:customStyle="1" w:styleId="TableListNumber">
    <w:name w:val="Table List Number"/>
    <w:basedOn w:val="ListNumber"/>
    <w:rsid w:val="006F32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32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32CC"/>
    <w:pPr>
      <w:numPr>
        <w:numId w:val="8"/>
      </w:numPr>
    </w:pPr>
  </w:style>
  <w:style w:type="paragraph" w:customStyle="1" w:styleId="ListAlpha2">
    <w:name w:val="List Alpha 2"/>
    <w:basedOn w:val="List2"/>
    <w:rsid w:val="006F32CC"/>
    <w:pPr>
      <w:numPr>
        <w:numId w:val="7"/>
      </w:numPr>
    </w:pPr>
  </w:style>
  <w:style w:type="paragraph" w:styleId="List2">
    <w:name w:val="List 2"/>
    <w:basedOn w:val="BodyText"/>
    <w:rsid w:val="006F32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32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32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32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32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32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32CC"/>
    <w:pPr>
      <w:numPr>
        <w:numId w:val="3"/>
      </w:numPr>
    </w:pPr>
  </w:style>
  <w:style w:type="paragraph" w:styleId="ListContinue2">
    <w:name w:val="List Continue 2"/>
    <w:basedOn w:val="List2"/>
    <w:rsid w:val="006F32CC"/>
    <w:pPr>
      <w:ind w:firstLine="0"/>
    </w:pPr>
  </w:style>
  <w:style w:type="paragraph" w:styleId="ListContinue3">
    <w:name w:val="List Continue 3"/>
    <w:basedOn w:val="List3"/>
    <w:rsid w:val="006F32CC"/>
    <w:pPr>
      <w:ind w:left="1021" w:firstLine="0"/>
    </w:pPr>
  </w:style>
  <w:style w:type="paragraph" w:styleId="ListContinue4">
    <w:name w:val="List Continue 4"/>
    <w:basedOn w:val="List4"/>
    <w:rsid w:val="006F32CC"/>
    <w:pPr>
      <w:ind w:firstLine="0"/>
    </w:pPr>
  </w:style>
  <w:style w:type="paragraph" w:styleId="ListContinue5">
    <w:name w:val="List Continue 5"/>
    <w:basedOn w:val="List5"/>
    <w:rsid w:val="006F32CC"/>
    <w:pPr>
      <w:ind w:firstLine="0"/>
    </w:pPr>
  </w:style>
  <w:style w:type="paragraph" w:styleId="ListNumber3">
    <w:name w:val="List Number 3"/>
    <w:basedOn w:val="List3"/>
    <w:rsid w:val="006F32CC"/>
    <w:pPr>
      <w:numPr>
        <w:numId w:val="4"/>
      </w:numPr>
    </w:pPr>
  </w:style>
  <w:style w:type="paragraph" w:styleId="ListNumber4">
    <w:name w:val="List Number 4"/>
    <w:basedOn w:val="List4"/>
    <w:rsid w:val="006F32CC"/>
    <w:pPr>
      <w:numPr>
        <w:numId w:val="5"/>
      </w:numPr>
    </w:pPr>
  </w:style>
  <w:style w:type="paragraph" w:styleId="ListNumber5">
    <w:name w:val="List Number 5"/>
    <w:basedOn w:val="List5"/>
    <w:rsid w:val="006F32CC"/>
    <w:pPr>
      <w:numPr>
        <w:numId w:val="6"/>
      </w:numPr>
    </w:pPr>
  </w:style>
  <w:style w:type="paragraph" w:styleId="BlockText">
    <w:name w:val="Block Text"/>
    <w:basedOn w:val="Normal"/>
    <w:rsid w:val="006F32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32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32CC"/>
    <w:rPr>
      <w:sz w:val="16"/>
      <w:vertAlign w:val="superscript"/>
    </w:rPr>
  </w:style>
  <w:style w:type="character" w:customStyle="1" w:styleId="Symbols">
    <w:name w:val="Symbols"/>
    <w:basedOn w:val="DefaultParagraphFont"/>
    <w:rsid w:val="006F32CC"/>
    <w:rPr>
      <w:rFonts w:ascii="Symbol" w:hAnsi="Symbol"/>
    </w:rPr>
  </w:style>
  <w:style w:type="character" w:customStyle="1" w:styleId="MenuOptions">
    <w:name w:val="Menu Options"/>
    <w:basedOn w:val="DefaultParagraphFont"/>
    <w:rsid w:val="006F32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32CC"/>
    <w:rPr>
      <w:b/>
    </w:rPr>
  </w:style>
  <w:style w:type="character" w:customStyle="1" w:styleId="Underlined">
    <w:name w:val="Underlined"/>
    <w:basedOn w:val="DefaultParagraphFont"/>
    <w:rsid w:val="006F32CC"/>
    <w:rPr>
      <w:u w:val="single"/>
    </w:rPr>
  </w:style>
  <w:style w:type="paragraph" w:customStyle="1" w:styleId="TableBodyTextRight">
    <w:name w:val="Table Body Text Right"/>
    <w:basedOn w:val="TableBodyText"/>
    <w:rsid w:val="006F32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32CC"/>
    <w:rPr>
      <w:sz w:val="18"/>
    </w:rPr>
  </w:style>
  <w:style w:type="paragraph" w:customStyle="1" w:styleId="BodySmallRight">
    <w:name w:val="Body Small Right"/>
    <w:basedOn w:val="BodyTextRight"/>
    <w:rsid w:val="006F32CC"/>
    <w:rPr>
      <w:sz w:val="18"/>
      <w:szCs w:val="18"/>
    </w:rPr>
  </w:style>
  <w:style w:type="paragraph" w:customStyle="1" w:styleId="MarginEdition">
    <w:name w:val="Margin Edition"/>
    <w:basedOn w:val="MarginNote"/>
    <w:rsid w:val="006F32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32CC"/>
    <w:rPr>
      <w:sz w:val="2"/>
      <w:szCs w:val="2"/>
    </w:rPr>
  </w:style>
  <w:style w:type="character" w:customStyle="1" w:styleId="Small">
    <w:name w:val="Small"/>
    <w:basedOn w:val="DefaultParagraphFont"/>
    <w:rsid w:val="006F32CC"/>
    <w:rPr>
      <w:sz w:val="16"/>
    </w:rPr>
  </w:style>
  <w:style w:type="paragraph" w:customStyle="1" w:styleId="WideTable">
    <w:name w:val="Wide Table"/>
    <w:basedOn w:val="Normal"/>
    <w:rsid w:val="006F32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32CC"/>
  </w:style>
  <w:style w:type="paragraph" w:styleId="Quote">
    <w:name w:val="Quote"/>
    <w:basedOn w:val="Heading1"/>
    <w:link w:val="QuoteChar"/>
    <w:qFormat/>
    <w:rsid w:val="006F32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32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32CC"/>
    <w:pPr>
      <w:pageBreakBefore/>
    </w:pPr>
  </w:style>
  <w:style w:type="paragraph" w:customStyle="1" w:styleId="Border">
    <w:name w:val="Border"/>
    <w:basedOn w:val="Normal"/>
    <w:qFormat/>
    <w:rsid w:val="006F32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32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32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32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32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32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32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32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32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32CC"/>
    <w:rPr>
      <w:u w:val="single"/>
    </w:rPr>
  </w:style>
  <w:style w:type="character" w:customStyle="1" w:styleId="BoldandItalics">
    <w:name w:val="Bold and Italics"/>
    <w:qFormat/>
    <w:rsid w:val="006F32CC"/>
    <w:rPr>
      <w:b/>
      <w:i/>
      <w:u w:val="none"/>
    </w:rPr>
  </w:style>
  <w:style w:type="paragraph" w:styleId="BalloonText">
    <w:name w:val="Balloon Text"/>
    <w:basedOn w:val="Normal"/>
    <w:link w:val="BalloonTextChar"/>
    <w:rsid w:val="006F32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32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32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32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32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32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32C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060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592</Words>
  <Characters>3751</Characters>
  <Application>Microsoft Office Word</Application>
  <DocSecurity>0</DocSecurity>
  <Lines>138</Lines>
  <Paragraphs>83</Paragraphs>
  <ScaleCrop>false</ScaleCrop>
  <Company>Author-it Software Corporation Ltd.</Company>
  <LinksUpToDate>false</LinksUpToDate>
  <CharactersWithSpaces>4260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FBPOPR3024 Operate and monitor an extrusion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2022-04-19T18:28:00Z</dcterms:created>
  <dcterms:modified xsi:type="dcterms:W3CDTF">2022-04-19T18:28:00Z</dcterms:modified>
</cp:coreProperties>
</file>