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56A8" w:rsidP="004B56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FBPOPR3022 Receive and store raw materials for food processing</w:t>
      </w:r>
      <w:r>
        <w:fldChar w:fldCharType="end"/>
      </w:r>
    </w:p>
    <w:p w:rsidR="004B56A8" w:rsidP="004B56A8">
      <w:pPr>
        <w:pStyle w:val="Version"/>
        <w:sectPr w:rsidSect="007A7C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7CA4" w:rsidP="007A7CA4">
      <w:pPr>
        <w:pStyle w:val="SuperHeading"/>
      </w:pPr>
      <w:r w:rsidRPr="007A7CA4">
        <w:t>FBPOPR3022 Receive and store raw materials for food processing</w:t>
      </w:r>
    </w:p>
    <w:p w:rsidR="00000000" w:rsidRPr="007A7CA4" w:rsidP="007A7CA4">
      <w:pPr>
        <w:pStyle w:val="Heading1"/>
      </w:pPr>
      <w:bookmarkStart w:id="1" w:name="O_1184954"/>
      <w:bookmarkEnd w:id="1"/>
      <w:r w:rsidRPr="007A7C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A7C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CA4">
            <w:pPr>
              <w:pStyle w:val="BodyTextBold"/>
              <w:rPr>
                <w:lang w:val="en-NZ"/>
              </w:rPr>
            </w:pPr>
            <w:r w:rsidRPr="007A7CA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CA4">
            <w:pPr>
              <w:pStyle w:val="BodyTextBold"/>
              <w:rPr>
                <w:lang w:val="en-NZ"/>
              </w:rPr>
            </w:pPr>
            <w:r w:rsidRPr="007A7CA4">
              <w:t>Comments</w:t>
            </w:r>
          </w:p>
        </w:tc>
      </w:tr>
      <w:tr w:rsidTr="007A7C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CA4">
            <w:pPr>
              <w:pStyle w:val="BodyText"/>
              <w:rPr>
                <w:lang w:val="en-NZ"/>
              </w:rPr>
            </w:pPr>
            <w:r w:rsidRPr="007A7CA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CA4" w:rsidP="007A7CA4">
            <w:pPr>
              <w:pStyle w:val="BodyText"/>
            </w:pPr>
            <w:r w:rsidRPr="007A7CA4">
              <w:t>This version released with FBP Food, Beverage and Pharmaceutical Training Package Version 6.0.</w:t>
            </w:r>
          </w:p>
        </w:tc>
      </w:tr>
    </w:tbl>
    <w:p w:rsidR="00000000" w:rsidRPr="007A7CA4" w:rsidP="007A7CA4">
      <w:pPr>
        <w:pStyle w:val="BodyText"/>
      </w:pPr>
    </w:p>
    <w:p w:rsidR="00000000" w:rsidRPr="007A7CA4" w:rsidP="007A7CA4">
      <w:pPr>
        <w:pStyle w:val="AllowPageBreak"/>
      </w:pPr>
    </w:p>
    <w:p w:rsidR="00000000" w:rsidRPr="007A7CA4" w:rsidP="007A7CA4">
      <w:pPr>
        <w:pStyle w:val="Heading1"/>
      </w:pPr>
      <w:bookmarkStart w:id="2" w:name="O_1184955"/>
      <w:bookmarkEnd w:id="2"/>
      <w:r w:rsidRPr="007A7CA4">
        <w:t>Application</w:t>
      </w:r>
    </w:p>
    <w:p w:rsidR="00000000" w:rsidRPr="007A7CA4" w:rsidP="004B56A8">
      <w:pPr>
        <w:pStyle w:val="BodyText"/>
      </w:pPr>
      <w:r w:rsidRPr="007A7CA4">
        <w:t>This unit of competency describes the skills and knowledge required to recognise the key characteristics of raw materials used at the workplace, and to receive and store them appropriately.</w:t>
      </w:r>
    </w:p>
    <w:p w:rsidR="00000000" w:rsidRPr="007A7CA4" w:rsidP="004B56A8">
      <w:pPr>
        <w:pStyle w:val="BodyText"/>
      </w:pPr>
      <w:r w:rsidRPr="007A7CA4">
        <w:t>The unit applies to individuals who take responsibilit</w:t>
      </w:r>
      <w:r w:rsidRPr="007A7CA4">
        <w:t>y for receiving and storing raw materials in a food or beverage processing environment. The work includes identifying and providing solutions to routine and some non-routine problems.</w:t>
      </w:r>
    </w:p>
    <w:p w:rsidR="00000000" w:rsidRPr="007A7CA4" w:rsidP="004B56A8">
      <w:pPr>
        <w:pStyle w:val="BodyText"/>
      </w:pPr>
      <w:r w:rsidRPr="007A7CA4">
        <w:t>All work must be carried out to comply with workplace procedures accordi</w:t>
      </w:r>
      <w:r w:rsidRPr="007A7CA4">
        <w:t>ng to state/territory health and safety, environmental and food safety regulations, legislation and standards that apply to the workplace.</w:t>
      </w:r>
    </w:p>
    <w:p w:rsidR="00000000" w:rsidRPr="007A7CA4" w:rsidP="004B56A8">
      <w:pPr>
        <w:pStyle w:val="BodyText"/>
      </w:pPr>
      <w:r w:rsidRPr="007A7CA4">
        <w:t xml:space="preserve">No licensing, legislative or certification requirements apply to this unit at the time of publication. </w:t>
      </w:r>
    </w:p>
    <w:p w:rsidR="00000000" w:rsidRPr="007A7CA4" w:rsidP="007A7CA4">
      <w:pPr>
        <w:pStyle w:val="Heading1"/>
      </w:pPr>
      <w:bookmarkStart w:id="3" w:name="O_1184956"/>
      <w:bookmarkEnd w:id="3"/>
      <w:r w:rsidRPr="007A7CA4">
        <w:t>Pre-requisite Unit</w:t>
      </w:r>
    </w:p>
    <w:p w:rsidR="00000000" w:rsidRPr="007A7CA4" w:rsidP="004B56A8">
      <w:pPr>
        <w:pStyle w:val="BodyText"/>
      </w:pPr>
      <w:r w:rsidRPr="007A7CA4">
        <w:t>Nil</w:t>
      </w:r>
    </w:p>
    <w:p w:rsidR="00000000" w:rsidRPr="007A7CA4" w:rsidP="007A7CA4">
      <w:pPr>
        <w:pStyle w:val="Heading1"/>
      </w:pPr>
      <w:bookmarkStart w:id="4" w:name="O_1184958"/>
      <w:bookmarkEnd w:id="4"/>
      <w:r w:rsidRPr="007A7CA4">
        <w:t>Unit Sector</w:t>
      </w:r>
    </w:p>
    <w:p w:rsidR="00000000" w:rsidRPr="007A7CA4" w:rsidP="004B56A8">
      <w:pPr>
        <w:pStyle w:val="BodyText"/>
      </w:pPr>
      <w:r w:rsidRPr="007A7CA4">
        <w:t>Operational (OPR)</w:t>
      </w:r>
    </w:p>
    <w:p w:rsidR="00000000" w:rsidRPr="007A7CA4" w:rsidP="007A7CA4">
      <w:pPr>
        <w:pStyle w:val="Heading1"/>
      </w:pPr>
      <w:bookmarkStart w:id="5" w:name="O_1184959"/>
      <w:bookmarkEnd w:id="5"/>
      <w:r w:rsidRPr="007A7CA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5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CA4">
            <w:pPr>
              <w:pStyle w:val="BodyTextBold"/>
              <w:rPr>
                <w:lang w:val="en-NZ"/>
              </w:rPr>
            </w:pPr>
            <w:r w:rsidRPr="007A7CA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CA4">
            <w:pPr>
              <w:pStyle w:val="BodyTextBold"/>
              <w:rPr>
                <w:lang w:val="en-NZ"/>
              </w:rPr>
            </w:pPr>
            <w:r w:rsidRPr="007A7CA4">
              <w:t>Performance Criteria</w:t>
            </w:r>
          </w:p>
        </w:tc>
      </w:tr>
      <w:tr w:rsidTr="004B5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CA4" w:rsidP="007A7CA4">
            <w:pPr>
              <w:pStyle w:val="BodyText"/>
            </w:pPr>
            <w:r w:rsidRPr="007A7CA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CA4">
            <w:pPr>
              <w:pStyle w:val="BodyText"/>
              <w:rPr>
                <w:lang w:val="en-NZ"/>
              </w:rPr>
            </w:pPr>
            <w:r w:rsidRPr="007A7C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5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CA4">
            <w:pPr>
              <w:pStyle w:val="BodyText"/>
              <w:rPr>
                <w:lang w:val="en-NZ"/>
              </w:rPr>
            </w:pPr>
            <w:r w:rsidRPr="007A7CA4">
              <w:t>1. Identify quality parameters for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CA4" w:rsidP="007A7CA4">
            <w:pPr>
              <w:pStyle w:val="BodyText"/>
            </w:pPr>
            <w:r w:rsidRPr="007A7CA4">
              <w:t>1.1 Identify raw materials used at workplace</w:t>
            </w:r>
          </w:p>
          <w:p w:rsidR="00000000" w:rsidRPr="007A7CA4" w:rsidP="007A7CA4">
            <w:pPr>
              <w:pStyle w:val="BodyText"/>
            </w:pPr>
            <w:r w:rsidRPr="007A7CA4">
              <w:t>1.2 Identify key quality attributes of raw materials, including a</w:t>
            </w:r>
            <w:r w:rsidRPr="007A7CA4">
              <w:t xml:space="preserve">ny </w:t>
            </w:r>
            <w:r w:rsidRPr="007A7CA4">
              <w:t>declared allergens</w:t>
            </w:r>
          </w:p>
          <w:p w:rsidR="00000000" w:rsidRPr="007A7CA4" w:rsidP="007A7CA4">
            <w:pPr>
              <w:pStyle w:val="BodyText"/>
            </w:pPr>
            <w:r w:rsidRPr="007A7CA4">
              <w:t>1.3 Identify workplace/product compliance issues associated with each raw material</w:t>
            </w:r>
          </w:p>
          <w:p w:rsidR="00000000" w:rsidRPr="007A7CA4" w:rsidP="007A7CA4">
            <w:pPr>
              <w:pStyle w:val="BodyText"/>
            </w:pPr>
            <w:r w:rsidRPr="007A7CA4">
              <w:t>1.4 Identify hazards associated with each raw material</w:t>
            </w:r>
          </w:p>
          <w:p w:rsidR="00000000" w:rsidP="007A7CA4">
            <w:pPr>
              <w:pStyle w:val="BodyText"/>
              <w:rPr>
                <w:lang w:val="en-NZ"/>
              </w:rPr>
            </w:pPr>
            <w:r w:rsidRPr="007A7CA4">
              <w:t>1.5 Identify material product specifications</w:t>
            </w:r>
          </w:p>
        </w:tc>
      </w:tr>
      <w:tr w:rsidTr="004B5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CA4">
            <w:pPr>
              <w:pStyle w:val="BodyText"/>
              <w:rPr>
                <w:lang w:val="en-NZ"/>
              </w:rPr>
            </w:pPr>
            <w:r w:rsidRPr="007A7CA4">
              <w:t>2. Receive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CA4" w:rsidP="007A7CA4">
            <w:pPr>
              <w:pStyle w:val="BodyText"/>
            </w:pPr>
            <w:r w:rsidRPr="007A7CA4">
              <w:t>2.1 Check details of order for raw materials</w:t>
            </w:r>
          </w:p>
          <w:p w:rsidR="00000000" w:rsidRPr="007A7CA4" w:rsidP="007A7CA4">
            <w:pPr>
              <w:pStyle w:val="BodyText"/>
            </w:pPr>
            <w:r w:rsidRPr="007A7CA4">
              <w:t>2.2 Compare order details to details on delivery docket</w:t>
            </w:r>
          </w:p>
          <w:p w:rsidR="00000000" w:rsidRPr="007A7CA4" w:rsidP="007A7CA4">
            <w:pPr>
              <w:pStyle w:val="BodyText"/>
            </w:pPr>
            <w:r w:rsidRPr="007A7CA4">
              <w:t xml:space="preserve">2.3 Check quality of raw material meets specifications, including any substitution ingredients </w:t>
            </w:r>
          </w:p>
          <w:p w:rsidR="00000000" w:rsidRPr="007A7CA4" w:rsidP="007A7CA4">
            <w:pPr>
              <w:pStyle w:val="BodyText"/>
            </w:pPr>
            <w:r w:rsidRPr="007A7CA4">
              <w:t>2.4 Take appropriate action to respond to out-of-specificat</w:t>
            </w:r>
            <w:r w:rsidRPr="007A7CA4">
              <w:t>ion materials according to workplace procedures</w:t>
            </w:r>
          </w:p>
          <w:p w:rsidR="00000000" w:rsidRPr="007A7CA4" w:rsidP="007A7CA4">
            <w:pPr>
              <w:pStyle w:val="BodyText"/>
            </w:pPr>
            <w:r w:rsidRPr="007A7CA4">
              <w:t>2.5 Perform basic analytical tests on raw materials to confirm they meet processing requirements</w:t>
            </w:r>
          </w:p>
          <w:p w:rsidR="00000000" w:rsidRPr="007A7CA4" w:rsidP="007A7CA4">
            <w:pPr>
              <w:pStyle w:val="BodyText"/>
            </w:pPr>
            <w:r w:rsidRPr="007A7CA4">
              <w:t>2.6 Receive raw materials that meet quality requirements</w:t>
            </w:r>
          </w:p>
          <w:p w:rsidR="00000000" w:rsidP="007A7CA4">
            <w:pPr>
              <w:pStyle w:val="BodyText"/>
              <w:rPr>
                <w:lang w:val="en-NZ"/>
              </w:rPr>
            </w:pPr>
            <w:r w:rsidRPr="007A7CA4">
              <w:t>2.7 Record delivery of raw materials, in line with org</w:t>
            </w:r>
            <w:r w:rsidRPr="007A7CA4">
              <w:t>anisational procedures</w:t>
            </w:r>
          </w:p>
        </w:tc>
      </w:tr>
      <w:tr w:rsidTr="004B5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CA4">
            <w:pPr>
              <w:pStyle w:val="BodyText"/>
              <w:rPr>
                <w:lang w:val="en-NZ"/>
              </w:rPr>
            </w:pPr>
            <w:r w:rsidRPr="007A7CA4">
              <w:t>3. Move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CA4" w:rsidP="007A7CA4">
            <w:pPr>
              <w:pStyle w:val="BodyText"/>
            </w:pPr>
            <w:r w:rsidRPr="007A7CA4">
              <w:t>3.1 Identify risks and hazards of handling raw materials specific to job role</w:t>
            </w:r>
          </w:p>
          <w:p w:rsidR="00000000" w:rsidRPr="007A7CA4" w:rsidP="007A7CA4">
            <w:pPr>
              <w:pStyle w:val="BodyText"/>
            </w:pPr>
            <w:r w:rsidRPr="007A7CA4">
              <w:t>3.2 Wear appropriate personal protective equipment to manage risks</w:t>
            </w:r>
          </w:p>
          <w:p w:rsidR="00000000" w:rsidP="007A7CA4">
            <w:pPr>
              <w:pStyle w:val="BodyText"/>
              <w:rPr>
                <w:lang w:val="en-NZ"/>
              </w:rPr>
            </w:pPr>
            <w:r w:rsidRPr="007A7CA4">
              <w:t>3.3 Use appropriate equipment to move raw materials to storage ar</w:t>
            </w:r>
            <w:r w:rsidRPr="007A7CA4">
              <w:t>ea</w:t>
            </w:r>
          </w:p>
        </w:tc>
      </w:tr>
      <w:tr w:rsidTr="004B56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CA4">
            <w:pPr>
              <w:pStyle w:val="BodyText"/>
              <w:rPr>
                <w:lang w:val="en-NZ"/>
              </w:rPr>
            </w:pPr>
            <w:r w:rsidRPr="007A7CA4">
              <w:t>4. Store and monitor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CA4" w:rsidP="007A7CA4">
            <w:pPr>
              <w:pStyle w:val="BodyText"/>
            </w:pPr>
            <w:r w:rsidRPr="007A7CA4">
              <w:t xml:space="preserve">4.1 Check storage conditions meet food safety and quality requirements </w:t>
            </w:r>
          </w:p>
          <w:p w:rsidR="00000000" w:rsidRPr="007A7CA4" w:rsidP="007A7CA4">
            <w:pPr>
              <w:pStyle w:val="BodyText"/>
            </w:pPr>
            <w:r w:rsidRPr="007A7CA4">
              <w:t>4.2 Adjust storage conditions that do not meet quality requirements</w:t>
            </w:r>
          </w:p>
          <w:p w:rsidR="00000000" w:rsidRPr="007A7CA4" w:rsidP="007A7CA4">
            <w:pPr>
              <w:pStyle w:val="BodyText"/>
            </w:pPr>
            <w:r w:rsidRPr="007A7CA4">
              <w:t>4.3 Ensure stock is rotated so that older stock is used before new stock</w:t>
            </w:r>
          </w:p>
          <w:p w:rsidR="00000000" w:rsidRPr="007A7CA4" w:rsidP="007A7CA4">
            <w:pPr>
              <w:pStyle w:val="BodyText"/>
            </w:pPr>
            <w:r w:rsidRPr="007A7CA4">
              <w:t xml:space="preserve">4.4 </w:t>
            </w:r>
            <w:r w:rsidRPr="007A7CA4">
              <w:t>Monitor storage to ensure quality of raw material is maintained</w:t>
            </w:r>
          </w:p>
          <w:p w:rsidR="00000000" w:rsidRPr="007A7CA4" w:rsidP="007A7CA4">
            <w:pPr>
              <w:pStyle w:val="BodyText"/>
            </w:pPr>
            <w:r w:rsidRPr="007A7CA4">
              <w:t>4.5 Maintain records of storage conditions and quantities</w:t>
            </w:r>
          </w:p>
        </w:tc>
      </w:tr>
    </w:tbl>
    <w:p w:rsidR="00000000" w:rsidRPr="007A7CA4" w:rsidP="007A7CA4">
      <w:pPr>
        <w:pStyle w:val="BodyText"/>
      </w:pPr>
    </w:p>
    <w:p w:rsidR="00000000" w:rsidRPr="007A7CA4" w:rsidP="007A7CA4">
      <w:pPr>
        <w:pStyle w:val="AllowPageBreak"/>
      </w:pPr>
    </w:p>
    <w:p w:rsidR="00000000" w:rsidRPr="007A7CA4" w:rsidP="007A7CA4">
      <w:pPr>
        <w:pStyle w:val="Heading1"/>
      </w:pPr>
      <w:bookmarkStart w:id="6" w:name="O_1184960"/>
      <w:bookmarkEnd w:id="6"/>
      <w:r w:rsidRPr="007A7CA4">
        <w:t>Foundation Skills</w:t>
      </w:r>
    </w:p>
    <w:p w:rsidR="00000000" w:rsidRPr="004B56A8" w:rsidP="004B56A8">
      <w:pPr>
        <w:pStyle w:val="BodyText"/>
        <w:rPr>
          <w:i/>
        </w:rPr>
      </w:pPr>
      <w:r w:rsidRPr="004B56A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7C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CA4">
            <w:pPr>
              <w:pStyle w:val="BodyTextBold"/>
              <w:rPr>
                <w:lang w:val="en-NZ"/>
              </w:rPr>
            </w:pPr>
            <w:r w:rsidRPr="007A7CA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CA4">
            <w:pPr>
              <w:pStyle w:val="BodyTextBold"/>
              <w:rPr>
                <w:lang w:val="en-NZ"/>
              </w:rPr>
            </w:pPr>
            <w:r w:rsidRPr="007A7CA4">
              <w:t>Description</w:t>
            </w:r>
          </w:p>
        </w:tc>
      </w:tr>
      <w:tr w:rsidTr="007A7C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CA4">
            <w:pPr>
              <w:pStyle w:val="BodyText"/>
              <w:rPr>
                <w:lang w:val="en-NZ"/>
              </w:rPr>
            </w:pPr>
            <w:r w:rsidRPr="007A7CA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CA4">
            <w:pPr>
              <w:pStyle w:val="ListBullet"/>
              <w:rPr>
                <w:lang w:val="en-NZ"/>
              </w:rPr>
            </w:pPr>
            <w:r w:rsidRPr="007A7CA4">
              <w:t xml:space="preserve">Interpret Product Information Forms </w:t>
            </w:r>
            <w:r w:rsidRPr="007A7CA4">
              <w:t>(PIFs), including allergen information</w:t>
            </w:r>
          </w:p>
        </w:tc>
      </w:tr>
      <w:tr w:rsidTr="007A7C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CA4">
            <w:pPr>
              <w:pStyle w:val="BodyText"/>
              <w:rPr>
                <w:lang w:val="en-NZ"/>
              </w:rPr>
            </w:pPr>
            <w:r w:rsidRPr="007A7CA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CA4">
            <w:pPr>
              <w:pStyle w:val="ListBullet"/>
              <w:rPr>
                <w:lang w:val="en-NZ"/>
              </w:rPr>
            </w:pPr>
            <w:r w:rsidRPr="007A7CA4">
              <w:t>Document any substitution ingredients</w:t>
            </w:r>
          </w:p>
        </w:tc>
      </w:tr>
      <w:tr w:rsidTr="007A7C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CA4">
            <w:pPr>
              <w:pStyle w:val="BodyText"/>
              <w:rPr>
                <w:lang w:val="en-NZ"/>
              </w:rPr>
            </w:pPr>
            <w:r w:rsidRPr="007A7CA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CA4" w:rsidP="007A7CA4">
            <w:pPr>
              <w:pStyle w:val="ListBullet"/>
            </w:pPr>
            <w:r w:rsidRPr="007A7CA4">
              <w:t>Interpret readings of gauges and scales for temperature, moisture</w:t>
            </w:r>
          </w:p>
          <w:p w:rsidR="00000000" w:rsidRPr="007A7CA4" w:rsidP="007A7CA4">
            <w:pPr>
              <w:pStyle w:val="ListBullet"/>
            </w:pPr>
            <w:r w:rsidRPr="007A7CA4">
              <w:t>Use areas (m2), weight (g, kg, T) and volumes (ml, L, m3, ML, GL) to describe product quantities</w:t>
            </w:r>
          </w:p>
        </w:tc>
      </w:tr>
    </w:tbl>
    <w:p w:rsidR="00000000" w:rsidRPr="007A7CA4" w:rsidP="007A7CA4">
      <w:pPr>
        <w:pStyle w:val="BodyText"/>
      </w:pPr>
    </w:p>
    <w:p w:rsidR="00000000" w:rsidRPr="007A7CA4" w:rsidP="007A7CA4">
      <w:pPr>
        <w:pStyle w:val="AllowPageBreak"/>
      </w:pPr>
    </w:p>
    <w:p w:rsidR="00000000" w:rsidRPr="007A7CA4" w:rsidP="007A7CA4">
      <w:pPr>
        <w:pStyle w:val="Heading1"/>
      </w:pPr>
      <w:bookmarkStart w:id="7" w:name="O_1184962"/>
      <w:bookmarkEnd w:id="7"/>
      <w:r w:rsidRPr="007A7CA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A7C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CA4">
            <w:pPr>
              <w:pStyle w:val="BodyTextBold"/>
              <w:rPr>
                <w:lang w:val="en-NZ"/>
              </w:rPr>
            </w:pPr>
            <w:r w:rsidRPr="007A7CA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CA4">
            <w:pPr>
              <w:pStyle w:val="BodyTextBold"/>
              <w:rPr>
                <w:lang w:val="en-NZ"/>
              </w:rPr>
            </w:pPr>
            <w:r w:rsidRPr="007A7CA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CA4">
            <w:pPr>
              <w:pStyle w:val="BodyTextBold"/>
              <w:rPr>
                <w:lang w:val="en-NZ"/>
              </w:rPr>
            </w:pPr>
            <w:r w:rsidRPr="007A7CA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CA4">
            <w:pPr>
              <w:pStyle w:val="BodyTextBold"/>
              <w:rPr>
                <w:lang w:val="en-NZ"/>
              </w:rPr>
            </w:pPr>
            <w:r w:rsidRPr="007A7CA4">
              <w:t>Equivalence status</w:t>
            </w:r>
          </w:p>
        </w:tc>
      </w:tr>
      <w:tr w:rsidTr="007A7C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CA4" w:rsidP="007A7CA4">
            <w:pPr>
              <w:pStyle w:val="BodyText"/>
            </w:pPr>
            <w:r w:rsidRPr="007A7CA4">
              <w:t>FBPOPR3022 Receive and store raw materials for food processing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CA4">
            <w:pPr>
              <w:pStyle w:val="BodyText"/>
              <w:rPr>
                <w:lang w:val="en-NZ"/>
              </w:rPr>
            </w:pPr>
            <w:r w:rsidRPr="007A7CA4">
              <w:t>FBPCON2001 Examine raw ingredients used in confectionery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CA4">
            <w:pPr>
              <w:pStyle w:val="BodyText"/>
              <w:rPr>
                <w:lang w:val="en-NZ"/>
              </w:rPr>
            </w:pPr>
            <w:r w:rsidRPr="007A7CA4">
              <w:t xml:space="preserve">Redesigned unit that incorporates content from FBPCON2001 Examine raw ingredients used in confectionery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CA4" w:rsidP="007A7CA4">
            <w:pPr>
              <w:pStyle w:val="BodyText"/>
            </w:pPr>
            <w:r w:rsidRPr="007A7CA4">
              <w:t>Not equivalent</w:t>
            </w:r>
          </w:p>
          <w:p w:rsidR="00000000" w:rsidRPr="007A7CA4" w:rsidP="007A7CA4">
            <w:pPr>
              <w:pStyle w:val="BodyText"/>
            </w:pPr>
          </w:p>
        </w:tc>
      </w:tr>
    </w:tbl>
    <w:p w:rsidR="00000000" w:rsidRPr="007A7CA4" w:rsidP="007A7CA4">
      <w:pPr>
        <w:pStyle w:val="BodyText"/>
      </w:pPr>
    </w:p>
    <w:p w:rsidR="00000000" w:rsidRPr="007A7CA4" w:rsidP="007A7CA4">
      <w:pPr>
        <w:pStyle w:val="AllowPageBreak"/>
      </w:pPr>
    </w:p>
    <w:p w:rsidR="00000000" w:rsidRPr="007A7CA4" w:rsidP="007A7CA4">
      <w:pPr>
        <w:pStyle w:val="Heading1"/>
      </w:pPr>
      <w:bookmarkStart w:id="8" w:name="O_1184969"/>
      <w:bookmarkEnd w:id="8"/>
      <w:r w:rsidRPr="007A7CA4">
        <w:t>Links</w:t>
      </w:r>
    </w:p>
    <w:p w:rsidR="00000000" w:rsidRPr="007A7CA4" w:rsidP="004B56A8">
      <w:pPr>
        <w:pStyle w:val="BodyText"/>
      </w:pPr>
      <w:r w:rsidRPr="007A7CA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C4E4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A7CA4" w:rsidP="004B56A8">
      <w:pPr>
        <w:pStyle w:val="BodyText"/>
        <w:sectPr w:rsidSect="007A7C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7CA4" w:rsidP="007A7CA4">
      <w:pPr>
        <w:pStyle w:val="SuperHeading"/>
      </w:pPr>
      <w:r w:rsidRPr="007A7CA4">
        <w:t xml:space="preserve">Assessment </w:t>
      </w:r>
      <w:r w:rsidRPr="007A7CA4">
        <w:t>Requirements for FBPOPR3022 Receive and store raw materials for food processing</w:t>
      </w:r>
    </w:p>
    <w:p w:rsidR="00000000" w:rsidRPr="007A7CA4" w:rsidP="007A7CA4">
      <w:pPr>
        <w:pStyle w:val="Heading1"/>
      </w:pPr>
      <w:bookmarkStart w:id="9" w:name="O_1184964"/>
      <w:bookmarkEnd w:id="9"/>
      <w:r w:rsidRPr="007A7C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A7C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CA4">
            <w:pPr>
              <w:pStyle w:val="BodyTextBold"/>
              <w:rPr>
                <w:lang w:val="en-NZ"/>
              </w:rPr>
            </w:pPr>
            <w:r w:rsidRPr="007A7CA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CA4">
            <w:pPr>
              <w:pStyle w:val="BodyTextBold"/>
              <w:rPr>
                <w:lang w:val="en-NZ"/>
              </w:rPr>
            </w:pPr>
            <w:r w:rsidRPr="007A7CA4">
              <w:t>Comments</w:t>
            </w:r>
          </w:p>
        </w:tc>
      </w:tr>
      <w:tr w:rsidTr="007A7C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CA4">
            <w:pPr>
              <w:pStyle w:val="BodyText"/>
              <w:rPr>
                <w:lang w:val="en-NZ"/>
              </w:rPr>
            </w:pPr>
            <w:r w:rsidRPr="007A7CA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CA4" w:rsidP="007A7CA4">
            <w:pPr>
              <w:pStyle w:val="BodyText"/>
            </w:pPr>
            <w:r w:rsidRPr="007A7CA4">
              <w:t>This version released with FBP Food, Beverage and Pharmaceutical Training Package Version 6.0.</w:t>
            </w:r>
          </w:p>
        </w:tc>
      </w:tr>
    </w:tbl>
    <w:p w:rsidR="00000000" w:rsidRPr="007A7CA4" w:rsidP="007A7CA4">
      <w:pPr>
        <w:pStyle w:val="BodyText"/>
      </w:pPr>
    </w:p>
    <w:p w:rsidR="00000000" w:rsidRPr="007A7CA4" w:rsidP="007A7CA4">
      <w:pPr>
        <w:pStyle w:val="AllowPageBreak"/>
      </w:pPr>
    </w:p>
    <w:p w:rsidR="00000000" w:rsidRPr="007A7CA4" w:rsidP="007A7CA4">
      <w:pPr>
        <w:pStyle w:val="Heading1"/>
      </w:pPr>
      <w:bookmarkStart w:id="10" w:name="O_1184965"/>
      <w:bookmarkEnd w:id="10"/>
      <w:r w:rsidRPr="007A7CA4">
        <w:t>Performance Evidence</w:t>
      </w:r>
    </w:p>
    <w:p w:rsidR="00000000" w:rsidRPr="007A7CA4" w:rsidP="004B56A8">
      <w:pPr>
        <w:pStyle w:val="BodyText"/>
      </w:pPr>
      <w:r w:rsidRPr="007A7CA4">
        <w:t xml:space="preserve">An individual demonstrating competency must satisfy all of the elements and performance criteria in this unit. </w:t>
      </w:r>
    </w:p>
    <w:p w:rsidR="00000000" w:rsidRPr="007A7CA4" w:rsidP="004B56A8">
      <w:pPr>
        <w:pStyle w:val="BodyText"/>
      </w:pPr>
      <w:r w:rsidRPr="007A7CA4">
        <w:t>There must be evidence that the individual has received and appropriately stored at least three different raw materi</w:t>
      </w:r>
      <w:r w:rsidRPr="007A7CA4">
        <w:t>als, including:</w:t>
      </w:r>
    </w:p>
    <w:p w:rsidR="00000000" w:rsidRPr="007A7CA4" w:rsidP="007A7CA4">
      <w:pPr>
        <w:pStyle w:val="ListBullet"/>
      </w:pPr>
      <w:r w:rsidRPr="007A7CA4">
        <w:t xml:space="preserve">applying safe work practices </w:t>
      </w:r>
    </w:p>
    <w:p w:rsidR="00000000" w:rsidRPr="007A7CA4" w:rsidP="007A7CA4">
      <w:pPr>
        <w:pStyle w:val="ListBullet"/>
      </w:pPr>
      <w:r w:rsidRPr="007A7CA4">
        <w:t>applying food safety procedures to work practices</w:t>
      </w:r>
    </w:p>
    <w:p w:rsidR="00000000" w:rsidRPr="007A7CA4" w:rsidP="007A7CA4">
      <w:pPr>
        <w:pStyle w:val="ListBullet"/>
      </w:pPr>
      <w:r w:rsidRPr="007A7CA4">
        <w:t xml:space="preserve">taking corrective action in response to out-of-specification materials/goods </w:t>
      </w:r>
    </w:p>
    <w:p w:rsidR="00000000" w:rsidRPr="007A7CA4" w:rsidP="007A7CA4">
      <w:pPr>
        <w:pStyle w:val="ListBullet"/>
      </w:pPr>
      <w:r w:rsidRPr="007A7CA4">
        <w:t>completing records accurately.</w:t>
      </w:r>
    </w:p>
    <w:p w:rsidR="00000000" w:rsidRPr="007A7CA4" w:rsidP="007A7CA4">
      <w:pPr>
        <w:pStyle w:val="AllowPageBreak"/>
      </w:pPr>
    </w:p>
    <w:p w:rsidR="00000000" w:rsidRPr="007A7CA4" w:rsidP="007A7CA4">
      <w:pPr>
        <w:pStyle w:val="Heading1"/>
      </w:pPr>
      <w:bookmarkStart w:id="11" w:name="O_1184966"/>
      <w:bookmarkEnd w:id="11"/>
      <w:r w:rsidRPr="007A7CA4">
        <w:t>Knowledge Evidence</w:t>
      </w:r>
    </w:p>
    <w:p w:rsidR="00000000" w:rsidRPr="007A7CA4" w:rsidP="004B56A8">
      <w:pPr>
        <w:pStyle w:val="BodyText"/>
      </w:pPr>
      <w:r w:rsidRPr="007A7CA4">
        <w:t>An individual must be able to demonstrate the knowledge required to perform the tasks outlined in the elements and performance criteria of this unit. This includes knowledge of:</w:t>
      </w:r>
    </w:p>
    <w:p w:rsidR="00000000" w:rsidRPr="007A7CA4" w:rsidP="007A7CA4">
      <w:pPr>
        <w:pStyle w:val="ListBullet"/>
      </w:pPr>
      <w:r w:rsidRPr="007A7CA4">
        <w:t>raw materials used in production of food and/or beverages, relevant to job ro</w:t>
      </w:r>
      <w:r w:rsidRPr="007A7CA4">
        <w:t>le</w:t>
      </w:r>
    </w:p>
    <w:p w:rsidR="00000000" w:rsidRPr="007A7CA4" w:rsidP="007A7CA4">
      <w:pPr>
        <w:pStyle w:val="ListBullet"/>
      </w:pPr>
      <w:r w:rsidRPr="007A7CA4">
        <w:t>specifications for raw materials utilised for job role</w:t>
      </w:r>
    </w:p>
    <w:p w:rsidR="00000000" w:rsidRPr="007A7CA4" w:rsidP="007A7CA4">
      <w:pPr>
        <w:pStyle w:val="ListBullet"/>
      </w:pPr>
      <w:r w:rsidRPr="007A7CA4">
        <w:t>Certificates of Analysis for raw materials, and their purpose</w:t>
      </w:r>
    </w:p>
    <w:p w:rsidR="00000000" w:rsidRPr="007A7CA4" w:rsidP="007A7CA4">
      <w:pPr>
        <w:pStyle w:val="ListBullet"/>
      </w:pPr>
      <w:r w:rsidRPr="007A7CA4">
        <w:t>Product Information Forms (PIFs), their layout and content</w:t>
      </w:r>
    </w:p>
    <w:p w:rsidR="00000000" w:rsidRPr="007A7CA4" w:rsidP="007A7CA4">
      <w:pPr>
        <w:pStyle w:val="ListBullet"/>
      </w:pPr>
      <w:r w:rsidRPr="007A7CA4">
        <w:t>typical analytical tests and checks to determine quality of raw materials, in</w:t>
      </w:r>
      <w:r w:rsidRPr="007A7CA4">
        <w:t>cluding observation, smell and rapid tests</w:t>
      </w:r>
    </w:p>
    <w:p w:rsidR="00000000" w:rsidRPr="007A7CA4" w:rsidP="007A7CA4">
      <w:pPr>
        <w:pStyle w:val="ListBullet"/>
      </w:pPr>
      <w:r w:rsidRPr="007A7CA4">
        <w:t>range of actions to take in response to out-of-specification materials, including reporting issues to supervisor, rejecting delivery, quarantining materials</w:t>
      </w:r>
    </w:p>
    <w:p w:rsidR="00000000" w:rsidRPr="007A7CA4" w:rsidP="007A7CA4">
      <w:pPr>
        <w:pStyle w:val="ListBullet"/>
      </w:pPr>
      <w:r w:rsidRPr="007A7CA4">
        <w:t>contamination risks and controls, including cross-contam</w:t>
      </w:r>
      <w:r w:rsidRPr="007A7CA4">
        <w:t>ination risks, product compatibility and storage requirements</w:t>
      </w:r>
    </w:p>
    <w:p w:rsidR="00000000" w:rsidRPr="007A7CA4" w:rsidP="007A7CA4">
      <w:pPr>
        <w:pStyle w:val="ListBullet"/>
      </w:pPr>
      <w:r w:rsidRPr="007A7CA4">
        <w:t>common microbiological, physical, chemical and allergen hazards related to raw materials handled in the work area, including the types of hazards likely to occur, the conditions under which they</w:t>
      </w:r>
      <w:r w:rsidRPr="007A7CA4">
        <w:t xml:space="preserve"> occur, possible consequences, and control methods to prevent occurrence</w:t>
      </w:r>
    </w:p>
    <w:p w:rsidR="00000000" w:rsidRPr="007A7CA4" w:rsidP="007A7CA4">
      <w:pPr>
        <w:pStyle w:val="ListBullet"/>
      </w:pPr>
      <w:r w:rsidRPr="007A7CA4">
        <w:t>storage requirements to ensure quality of raw material is maintained, including the effects of temperature, moisture, contamination from other materials, allergen management, pest con</w:t>
      </w:r>
      <w:r w:rsidRPr="007A7CA4">
        <w:t>trol</w:t>
      </w:r>
    </w:p>
    <w:p w:rsidR="00000000" w:rsidRPr="007A7CA4" w:rsidP="007A7CA4">
      <w:pPr>
        <w:pStyle w:val="ListBullet"/>
      </w:pPr>
      <w:r w:rsidRPr="007A7CA4">
        <w:t>safe work practices to handle raw materials, relevant to job role</w:t>
      </w:r>
    </w:p>
    <w:p w:rsidR="00000000" w:rsidRPr="007A7CA4" w:rsidP="007A7CA4">
      <w:pPr>
        <w:pStyle w:val="ListBullet"/>
      </w:pPr>
      <w:r w:rsidRPr="007A7CA4">
        <w:t xml:space="preserve">procedures to record traceability </w:t>
      </w:r>
    </w:p>
    <w:p w:rsidR="00000000" w:rsidRPr="007A7CA4" w:rsidP="007A7CA4">
      <w:pPr>
        <w:pStyle w:val="ListBullet"/>
      </w:pPr>
      <w:r w:rsidRPr="007A7CA4">
        <w:t>safe work requirements relevant to the job role.</w:t>
      </w:r>
    </w:p>
    <w:p w:rsidR="00000000" w:rsidRPr="007A7CA4" w:rsidP="007A7CA4">
      <w:pPr>
        <w:pStyle w:val="AllowPageBreak"/>
      </w:pPr>
    </w:p>
    <w:p w:rsidR="00000000" w:rsidRPr="007A7CA4" w:rsidP="007A7CA4">
      <w:pPr>
        <w:pStyle w:val="Heading1"/>
      </w:pPr>
      <w:bookmarkStart w:id="12" w:name="O_1184967"/>
      <w:bookmarkEnd w:id="12"/>
      <w:r w:rsidRPr="007A7CA4">
        <w:t>Assessment Conditions</w:t>
      </w:r>
    </w:p>
    <w:p w:rsidR="00000000" w:rsidRPr="007A7CA4" w:rsidP="004B56A8">
      <w:pPr>
        <w:pStyle w:val="BodyText"/>
      </w:pPr>
      <w:r w:rsidRPr="007A7CA4">
        <w:t xml:space="preserve">Assessment of the skills in this unit of competency must take place under the following conditions: </w:t>
      </w:r>
    </w:p>
    <w:p w:rsidR="00000000" w:rsidRPr="007A7CA4" w:rsidP="007A7CA4">
      <w:pPr>
        <w:pStyle w:val="ListBullet"/>
      </w:pPr>
      <w:r w:rsidRPr="007A7CA4">
        <w:t>physical conditions:</w:t>
      </w:r>
    </w:p>
    <w:p w:rsidR="00000000" w:rsidRPr="007A7CA4" w:rsidP="007A7CA4">
      <w:pPr>
        <w:pStyle w:val="ListBullet2"/>
      </w:pPr>
      <w:r w:rsidRPr="007A7CA4">
        <w:t>a food processing/food storage workplace or an environment that accurately represents workplace conditions</w:t>
      </w:r>
    </w:p>
    <w:p w:rsidR="00000000" w:rsidRPr="007A7CA4" w:rsidP="007A7CA4">
      <w:pPr>
        <w:pStyle w:val="ListBullet"/>
      </w:pPr>
      <w:r w:rsidRPr="007A7CA4">
        <w:t>resources, equipment and</w:t>
      </w:r>
      <w:r w:rsidRPr="007A7CA4">
        <w:t xml:space="preserve"> materials:</w:t>
      </w:r>
    </w:p>
    <w:p w:rsidR="00000000" w:rsidRPr="007A7CA4" w:rsidP="007A7CA4">
      <w:pPr>
        <w:pStyle w:val="ListBullet2"/>
      </w:pPr>
      <w:r w:rsidRPr="007A7CA4">
        <w:t>personal protective equipment</w:t>
      </w:r>
    </w:p>
    <w:p w:rsidR="00000000" w:rsidRPr="007A7CA4" w:rsidP="007A7CA4">
      <w:pPr>
        <w:pStyle w:val="ListBullet2"/>
      </w:pPr>
      <w:r w:rsidRPr="007A7CA4">
        <w:t>raw materials for delivery</w:t>
      </w:r>
    </w:p>
    <w:p w:rsidR="00000000" w:rsidRPr="007A7CA4" w:rsidP="007A7CA4">
      <w:pPr>
        <w:pStyle w:val="ListBullet2"/>
      </w:pPr>
      <w:r w:rsidRPr="007A7CA4">
        <w:t>manual handling equipment</w:t>
      </w:r>
    </w:p>
    <w:p w:rsidR="00000000" w:rsidRPr="007A7CA4" w:rsidP="007A7CA4">
      <w:pPr>
        <w:pStyle w:val="ListBullet2"/>
      </w:pPr>
      <w:r w:rsidRPr="007A7CA4">
        <w:t>storage facilities</w:t>
      </w:r>
    </w:p>
    <w:p w:rsidR="00000000" w:rsidRPr="007A7CA4" w:rsidP="007A7CA4">
      <w:pPr>
        <w:pStyle w:val="ListBullet2"/>
      </w:pPr>
      <w:r w:rsidRPr="007A7CA4">
        <w:t>cleaning materials and equipment</w:t>
      </w:r>
    </w:p>
    <w:p w:rsidR="00000000" w:rsidRPr="007A7CA4" w:rsidP="007A7CA4">
      <w:pPr>
        <w:pStyle w:val="ListBullet"/>
      </w:pPr>
      <w:r w:rsidRPr="007A7CA4">
        <w:t>specifications:</w:t>
      </w:r>
    </w:p>
    <w:p w:rsidR="00000000" w:rsidRPr="007A7CA4" w:rsidP="007A7CA4">
      <w:pPr>
        <w:pStyle w:val="ListBullet2"/>
      </w:pPr>
      <w:r w:rsidRPr="007A7CA4">
        <w:t>work procedures, including advice on safe work practices, food safety, quality and environ</w:t>
      </w:r>
      <w:r w:rsidRPr="007A7CA4">
        <w:t>mental requirements</w:t>
      </w:r>
    </w:p>
    <w:p w:rsidR="00000000" w:rsidRPr="007A7CA4" w:rsidP="007A7CA4">
      <w:pPr>
        <w:pStyle w:val="ListBullet2"/>
      </w:pPr>
      <w:r w:rsidRPr="007A7CA4">
        <w:t>recording requirements and procedures</w:t>
      </w:r>
    </w:p>
    <w:p w:rsidR="00000000" w:rsidRPr="007A7CA4" w:rsidP="007A7CA4">
      <w:pPr>
        <w:pStyle w:val="ListBullet"/>
      </w:pPr>
      <w:r w:rsidRPr="007A7CA4">
        <w:t>relationships:</w:t>
      </w:r>
    </w:p>
    <w:p w:rsidR="00000000" w:rsidRPr="007A7CA4" w:rsidP="007A7CA4">
      <w:pPr>
        <w:pStyle w:val="ListBullet2"/>
      </w:pPr>
      <w:r w:rsidRPr="007A7CA4">
        <w:t>supervisor.</w:t>
      </w:r>
    </w:p>
    <w:p w:rsidR="00000000" w:rsidRPr="007A7CA4" w:rsidP="004B56A8">
      <w:pPr>
        <w:pStyle w:val="BodyText"/>
      </w:pPr>
      <w:r w:rsidRPr="007A7CA4">
        <w:t>Assessors of this unit must satisfy the requirements for assessors in applicable vocational education and training legislation, frameworks and/or standards.</w:t>
      </w:r>
    </w:p>
    <w:p w:rsidR="00000000" w:rsidRPr="007A7CA4" w:rsidP="007A7CA4">
      <w:pPr>
        <w:pStyle w:val="Heading1"/>
      </w:pPr>
      <w:bookmarkStart w:id="13" w:name="O_1184970"/>
      <w:bookmarkEnd w:id="13"/>
      <w:r w:rsidRPr="007A7CA4">
        <w:t>Links</w:t>
      </w:r>
    </w:p>
    <w:p w:rsidR="00000000" w:rsidRPr="007A7CA4" w:rsidP="004B56A8">
      <w:pPr>
        <w:pStyle w:val="BodyText"/>
      </w:pPr>
      <w:r w:rsidRPr="007A7CA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C4E4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A7CA4" w:rsidP="007A7CA4"/>
    <w:sectPr w:rsidSect="007A7C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C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CA4" w:rsidRPr="004B56A8" w:rsidP="004B56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C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6A8" w:rsidP="007A7C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56A8" w:rsidP="007A7C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B56A8" w:rsidP="007A7C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CA4" w:rsidP="007A7C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56A8">
      <w:t>Approved</w:t>
    </w:r>
    <w:r w:rsidR="004B56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56A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56A8">
      <w:rPr>
        <w:noProof/>
      </w:rPr>
      <w:t>4</w:t>
    </w:r>
    <w:r>
      <w:rPr>
        <w:noProof/>
      </w:rPr>
      <w:fldChar w:fldCharType="end"/>
    </w:r>
  </w:p>
  <w:p w:rsidR="007A7CA4" w:rsidP="007A7C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56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56A8">
      <w:t>Manufacturing Industry Skills Alliance</w:t>
    </w:r>
    <w:r w:rsidR="004B56A8">
      <w:fldChar w:fldCharType="end"/>
    </w:r>
  </w:p>
  <w:p w:rsidR="007A7CA4" w:rsidP="007A7C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C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6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7CA4" w:rsidRPr="004B56A8" w:rsidP="004B56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C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6A8" w:rsidRPr="002D2AF8" w:rsidP="007A7C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FBPOPR3022 Receive and store raw materials for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B56A8" w:rsidP="007A7C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CA4" w:rsidRPr="002D2AF8" w:rsidP="007A7C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56A8">
      <w:t>FBPOPR3022 Receive and store raw materials for food processing</w:t>
    </w:r>
    <w:r w:rsidR="004B56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56A8">
      <w:rPr>
        <w:noProof/>
      </w:rPr>
      <w:t>1 March 2025</w:t>
    </w:r>
    <w:r>
      <w:fldChar w:fldCharType="end"/>
    </w:r>
  </w:p>
  <w:p w:rsidR="007A7CA4" w:rsidP="007A7C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42F4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F4BA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888C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C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7C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7C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7C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7C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7C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7C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7C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7C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7C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7C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7CA4"/>
  </w:style>
  <w:style w:type="character" w:customStyle="1" w:styleId="Heading1Char">
    <w:name w:val="Heading 1 Char"/>
    <w:basedOn w:val="DefaultParagraphFont"/>
    <w:link w:val="Heading1"/>
    <w:rsid w:val="007A7C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7C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7C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7C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7CA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7CA4"/>
    <w:rPr>
      <w:i/>
    </w:rPr>
  </w:style>
  <w:style w:type="paragraph" w:customStyle="1" w:styleId="SuperHeading">
    <w:name w:val="SuperHeading"/>
    <w:basedOn w:val="Normal"/>
    <w:rsid w:val="007A7C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7C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A7CA4"/>
    <w:rPr>
      <w:b/>
    </w:rPr>
  </w:style>
  <w:style w:type="character" w:customStyle="1" w:styleId="Heading2Char">
    <w:name w:val="Heading 2 Char"/>
    <w:basedOn w:val="DefaultParagraphFont"/>
    <w:link w:val="Heading2"/>
    <w:rsid w:val="007A7C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7C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7C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7C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7C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7C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7C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7C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7C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7C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7C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7C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7C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7C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7C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7C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7C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7C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7C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7C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7CA4"/>
    <w:rPr>
      <w:b/>
      <w:spacing w:val="0"/>
    </w:rPr>
  </w:style>
  <w:style w:type="paragraph" w:customStyle="1" w:styleId="SuperTitle">
    <w:name w:val="SuperTitle"/>
    <w:basedOn w:val="Title"/>
    <w:rsid w:val="007A7C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7C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7C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7C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7C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7C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7C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7C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7C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7C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7C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7C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7C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7C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7C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7CA4"/>
  </w:style>
  <w:style w:type="paragraph" w:styleId="TableofFigures">
    <w:name w:val="table of figures"/>
    <w:basedOn w:val="Normal"/>
    <w:next w:val="Normal"/>
    <w:semiHidden/>
    <w:rsid w:val="007A7C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7C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7CA4"/>
    <w:rPr>
      <w:rFonts w:ascii="Wingdings" w:hAnsi="Wingdings"/>
    </w:rPr>
  </w:style>
  <w:style w:type="paragraph" w:customStyle="1" w:styleId="TableHeading">
    <w:name w:val="Table Heading"/>
    <w:basedOn w:val="HeadingBase"/>
    <w:rsid w:val="007A7C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7CA4"/>
    <w:rPr>
      <w:color w:val="0033CC"/>
      <w:u w:val="none"/>
    </w:rPr>
  </w:style>
  <w:style w:type="paragraph" w:customStyle="1" w:styleId="BodyTextRight">
    <w:name w:val="Body Text Right"/>
    <w:basedOn w:val="BodyText"/>
    <w:rsid w:val="007A7C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7C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7C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7C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7C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7C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7CA4"/>
    <w:rPr>
      <w:sz w:val="32"/>
    </w:rPr>
  </w:style>
  <w:style w:type="paragraph" w:customStyle="1" w:styleId="HeadingProcedure">
    <w:name w:val="Heading Procedure"/>
    <w:basedOn w:val="HeadingBase"/>
    <w:next w:val="Normal"/>
    <w:rsid w:val="007A7C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7CA4"/>
    <w:pPr>
      <w:spacing w:before="60" w:after="60"/>
    </w:pPr>
  </w:style>
  <w:style w:type="paragraph" w:styleId="ListContinue">
    <w:name w:val="List Continue"/>
    <w:basedOn w:val="List"/>
    <w:rsid w:val="007A7CA4"/>
    <w:pPr>
      <w:ind w:firstLine="0"/>
    </w:pPr>
  </w:style>
  <w:style w:type="paragraph" w:customStyle="1" w:styleId="ListNote">
    <w:name w:val="List Note"/>
    <w:basedOn w:val="List"/>
    <w:rsid w:val="007A7C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7C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7C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7CA4"/>
    <w:rPr>
      <w:rFonts w:ascii="Courier New" w:hAnsi="Courier New"/>
    </w:rPr>
  </w:style>
  <w:style w:type="paragraph" w:customStyle="1" w:styleId="NoteBullet">
    <w:name w:val="Note Bullet"/>
    <w:basedOn w:val="Note"/>
    <w:rsid w:val="007A7C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7C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7C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7C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7C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7C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7C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7CA4"/>
    <w:rPr>
      <w:b/>
      <w:smallCaps/>
    </w:rPr>
  </w:style>
  <w:style w:type="paragraph" w:customStyle="1" w:styleId="TableListNumber">
    <w:name w:val="Table List Number"/>
    <w:basedOn w:val="ListNumber"/>
    <w:rsid w:val="007A7C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7C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7CA4"/>
    <w:pPr>
      <w:numPr>
        <w:numId w:val="9"/>
      </w:numPr>
    </w:pPr>
  </w:style>
  <w:style w:type="paragraph" w:customStyle="1" w:styleId="ListAlpha2">
    <w:name w:val="List Alpha 2"/>
    <w:basedOn w:val="List2"/>
    <w:rsid w:val="007A7CA4"/>
    <w:pPr>
      <w:numPr>
        <w:numId w:val="8"/>
      </w:numPr>
    </w:pPr>
  </w:style>
  <w:style w:type="paragraph" w:styleId="List2">
    <w:name w:val="List 2"/>
    <w:basedOn w:val="BodyText"/>
    <w:rsid w:val="007A7C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7C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7C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7C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7C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7C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7CA4"/>
    <w:pPr>
      <w:numPr>
        <w:numId w:val="4"/>
      </w:numPr>
    </w:pPr>
  </w:style>
  <w:style w:type="paragraph" w:styleId="ListContinue2">
    <w:name w:val="List Continue 2"/>
    <w:basedOn w:val="List2"/>
    <w:rsid w:val="007A7CA4"/>
    <w:pPr>
      <w:ind w:firstLine="0"/>
    </w:pPr>
  </w:style>
  <w:style w:type="paragraph" w:styleId="ListContinue3">
    <w:name w:val="List Continue 3"/>
    <w:basedOn w:val="List3"/>
    <w:rsid w:val="007A7CA4"/>
    <w:pPr>
      <w:ind w:left="1021" w:firstLine="0"/>
    </w:pPr>
  </w:style>
  <w:style w:type="paragraph" w:styleId="ListContinue4">
    <w:name w:val="List Continue 4"/>
    <w:basedOn w:val="List4"/>
    <w:rsid w:val="007A7CA4"/>
    <w:pPr>
      <w:ind w:firstLine="0"/>
    </w:pPr>
  </w:style>
  <w:style w:type="paragraph" w:styleId="ListContinue5">
    <w:name w:val="List Continue 5"/>
    <w:basedOn w:val="List5"/>
    <w:rsid w:val="007A7CA4"/>
    <w:pPr>
      <w:ind w:firstLine="0"/>
    </w:pPr>
  </w:style>
  <w:style w:type="paragraph" w:styleId="ListNumber3">
    <w:name w:val="List Number 3"/>
    <w:basedOn w:val="List3"/>
    <w:rsid w:val="007A7CA4"/>
    <w:pPr>
      <w:numPr>
        <w:numId w:val="5"/>
      </w:numPr>
    </w:pPr>
  </w:style>
  <w:style w:type="paragraph" w:styleId="ListNumber4">
    <w:name w:val="List Number 4"/>
    <w:basedOn w:val="List4"/>
    <w:rsid w:val="007A7CA4"/>
    <w:pPr>
      <w:numPr>
        <w:numId w:val="6"/>
      </w:numPr>
    </w:pPr>
  </w:style>
  <w:style w:type="paragraph" w:styleId="ListNumber5">
    <w:name w:val="List Number 5"/>
    <w:basedOn w:val="List5"/>
    <w:rsid w:val="007A7CA4"/>
    <w:pPr>
      <w:numPr>
        <w:numId w:val="7"/>
      </w:numPr>
    </w:pPr>
  </w:style>
  <w:style w:type="paragraph" w:styleId="BlockText">
    <w:name w:val="Block Text"/>
    <w:basedOn w:val="Normal"/>
    <w:rsid w:val="007A7C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7C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7CA4"/>
    <w:rPr>
      <w:sz w:val="16"/>
      <w:vertAlign w:val="superscript"/>
    </w:rPr>
  </w:style>
  <w:style w:type="character" w:customStyle="1" w:styleId="Symbols">
    <w:name w:val="Symbols"/>
    <w:basedOn w:val="DefaultParagraphFont"/>
    <w:rsid w:val="007A7CA4"/>
    <w:rPr>
      <w:rFonts w:ascii="Symbol" w:hAnsi="Symbol"/>
    </w:rPr>
  </w:style>
  <w:style w:type="character" w:customStyle="1" w:styleId="MenuOptions">
    <w:name w:val="Menu Options"/>
    <w:basedOn w:val="DefaultParagraphFont"/>
    <w:rsid w:val="007A7C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7CA4"/>
    <w:rPr>
      <w:b/>
    </w:rPr>
  </w:style>
  <w:style w:type="character" w:customStyle="1" w:styleId="Underlined">
    <w:name w:val="Underlined"/>
    <w:basedOn w:val="DefaultParagraphFont"/>
    <w:rsid w:val="007A7CA4"/>
    <w:rPr>
      <w:u w:val="single"/>
    </w:rPr>
  </w:style>
  <w:style w:type="paragraph" w:customStyle="1" w:styleId="TableBodyTextRight">
    <w:name w:val="Table Body Text Right"/>
    <w:basedOn w:val="TableBodyText"/>
    <w:rsid w:val="007A7C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7CA4"/>
    <w:rPr>
      <w:sz w:val="18"/>
    </w:rPr>
  </w:style>
  <w:style w:type="paragraph" w:customStyle="1" w:styleId="BodySmallRight">
    <w:name w:val="Body Small Right"/>
    <w:basedOn w:val="BodyTextRight"/>
    <w:rsid w:val="007A7CA4"/>
    <w:rPr>
      <w:sz w:val="18"/>
      <w:szCs w:val="18"/>
    </w:rPr>
  </w:style>
  <w:style w:type="paragraph" w:customStyle="1" w:styleId="MarginEdition">
    <w:name w:val="Margin Edition"/>
    <w:basedOn w:val="MarginNote"/>
    <w:rsid w:val="007A7C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7CA4"/>
    <w:rPr>
      <w:sz w:val="2"/>
      <w:szCs w:val="2"/>
    </w:rPr>
  </w:style>
  <w:style w:type="character" w:customStyle="1" w:styleId="Small">
    <w:name w:val="Small"/>
    <w:basedOn w:val="DefaultParagraphFont"/>
    <w:rsid w:val="007A7CA4"/>
    <w:rPr>
      <w:sz w:val="16"/>
    </w:rPr>
  </w:style>
  <w:style w:type="paragraph" w:customStyle="1" w:styleId="WideTable">
    <w:name w:val="Wide Table"/>
    <w:basedOn w:val="Normal"/>
    <w:rsid w:val="007A7C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7CA4"/>
  </w:style>
  <w:style w:type="paragraph" w:styleId="Quote">
    <w:name w:val="Quote"/>
    <w:basedOn w:val="Heading1"/>
    <w:link w:val="QuoteChar"/>
    <w:qFormat/>
    <w:rsid w:val="007A7C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7C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7CA4"/>
    <w:pPr>
      <w:pageBreakBefore/>
    </w:pPr>
  </w:style>
  <w:style w:type="paragraph" w:customStyle="1" w:styleId="Border">
    <w:name w:val="Border"/>
    <w:basedOn w:val="Normal"/>
    <w:qFormat/>
    <w:rsid w:val="007A7C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7C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C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C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7C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7C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7C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7C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7C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7CA4"/>
    <w:rPr>
      <w:u w:val="single"/>
    </w:rPr>
  </w:style>
  <w:style w:type="character" w:customStyle="1" w:styleId="BoldandItalics">
    <w:name w:val="Bold and Italics"/>
    <w:qFormat/>
    <w:rsid w:val="007A7CA4"/>
    <w:rPr>
      <w:b/>
      <w:i/>
      <w:u w:val="none"/>
    </w:rPr>
  </w:style>
  <w:style w:type="paragraph" w:styleId="BalloonText">
    <w:name w:val="Balloon Text"/>
    <w:basedOn w:val="Normal"/>
    <w:link w:val="BalloonTextChar"/>
    <w:rsid w:val="007A7C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7C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7C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7C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7C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7C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7CA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56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970</Words>
  <Characters>6292</Characters>
  <Application>Microsoft Office Word</Application>
  <DocSecurity>0</DocSecurity>
  <Lines>202</Lines>
  <Paragraphs>134</Paragraphs>
  <ScaleCrop>false</ScaleCrop>
  <Company>Author-it Software Corporation Ltd.</Company>
  <LinksUpToDate>false</LinksUpToDate>
  <CharactersWithSpaces>7128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FBPOPR3022 Receive and store raw materials for food processing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2025-03-01T12:57:00Z</dcterms:created>
  <dcterms:modified xsi:type="dcterms:W3CDTF">2025-03-01T12:57:00Z</dcterms:modified>
</cp:coreProperties>
</file>