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070" w:rsidP="00B51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FBPOPR3022 Receive and store raw materials for food processing</w:t>
      </w:r>
      <w:r>
        <w:fldChar w:fldCharType="end"/>
      </w:r>
    </w:p>
    <w:p w:rsidR="00B51070" w:rsidP="00B51070">
      <w:pPr>
        <w:pStyle w:val="Version"/>
        <w:sectPr w:rsidSect="00374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B1F" w:rsidP="00374B1F">
      <w:pPr>
        <w:pStyle w:val="SuperHeading"/>
      </w:pPr>
      <w:r w:rsidRPr="00374B1F">
        <w:t>Assessment Requirements for FBPOPR3022 Receive and store raw materials for food processing</w:t>
      </w:r>
    </w:p>
    <w:p w:rsidR="00000000" w:rsidRPr="00374B1F" w:rsidP="00374B1F">
      <w:pPr>
        <w:pStyle w:val="Heading1"/>
      </w:pPr>
      <w:bookmarkStart w:id="1" w:name="O_1184964"/>
      <w:bookmarkEnd w:id="1"/>
      <w:r w:rsidRPr="00374B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4B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B1F">
            <w:pPr>
              <w:pStyle w:val="BodyTextBold"/>
              <w:rPr>
                <w:lang w:val="en-NZ"/>
              </w:rPr>
            </w:pPr>
            <w:r w:rsidRPr="00374B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B1F">
            <w:pPr>
              <w:pStyle w:val="BodyTextBold"/>
              <w:rPr>
                <w:lang w:val="en-NZ"/>
              </w:rPr>
            </w:pPr>
            <w:r w:rsidRPr="00374B1F">
              <w:t>Comments</w:t>
            </w:r>
          </w:p>
        </w:tc>
      </w:tr>
      <w:tr w:rsidTr="00374B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B1F">
            <w:pPr>
              <w:pStyle w:val="BodyText"/>
              <w:rPr>
                <w:lang w:val="en-NZ"/>
              </w:rPr>
            </w:pPr>
            <w:r w:rsidRPr="00374B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B1F" w:rsidP="00374B1F">
            <w:pPr>
              <w:pStyle w:val="BodyText"/>
            </w:pPr>
            <w:r w:rsidRPr="00374B1F">
              <w:t>This version released with FBP Food, Beverage and Pharmaceutical Training Package Version 6.0.</w:t>
            </w:r>
          </w:p>
        </w:tc>
      </w:tr>
    </w:tbl>
    <w:p w:rsidR="00000000" w:rsidRPr="00374B1F" w:rsidP="00374B1F">
      <w:pPr>
        <w:pStyle w:val="BodyText"/>
      </w:pPr>
    </w:p>
    <w:p w:rsidR="00000000" w:rsidRPr="00374B1F" w:rsidP="00374B1F">
      <w:pPr>
        <w:pStyle w:val="AllowPageBreak"/>
      </w:pPr>
    </w:p>
    <w:p w:rsidR="00000000" w:rsidRPr="00374B1F" w:rsidP="00374B1F">
      <w:pPr>
        <w:pStyle w:val="Heading1"/>
      </w:pPr>
      <w:bookmarkStart w:id="2" w:name="O_1184965"/>
      <w:bookmarkEnd w:id="2"/>
      <w:r w:rsidRPr="00374B1F">
        <w:t>Performance Evidence</w:t>
      </w:r>
    </w:p>
    <w:p w:rsidR="00000000" w:rsidRPr="00374B1F" w:rsidP="00B51070">
      <w:pPr>
        <w:pStyle w:val="BodyText"/>
      </w:pPr>
      <w:r w:rsidRPr="00374B1F">
        <w:t xml:space="preserve">An individual demonstrating competency must satisfy all of the elements and performance criteria in this unit. </w:t>
      </w:r>
    </w:p>
    <w:p w:rsidR="00000000" w:rsidRPr="00374B1F" w:rsidP="00B51070">
      <w:pPr>
        <w:pStyle w:val="BodyText"/>
      </w:pPr>
      <w:r w:rsidRPr="00374B1F">
        <w:t>There must be evidence that the individual has received and appropriately stored at least three differen</w:t>
      </w:r>
      <w:r w:rsidRPr="00374B1F">
        <w:t>t raw materials, including:</w:t>
      </w:r>
    </w:p>
    <w:p w:rsidR="00000000" w:rsidRPr="00374B1F" w:rsidP="00374B1F">
      <w:pPr>
        <w:pStyle w:val="ListBullet"/>
      </w:pPr>
      <w:r w:rsidRPr="00374B1F">
        <w:t xml:space="preserve">applying safe work practices </w:t>
      </w:r>
    </w:p>
    <w:p w:rsidR="00000000" w:rsidRPr="00374B1F" w:rsidP="00374B1F">
      <w:pPr>
        <w:pStyle w:val="ListBullet"/>
      </w:pPr>
      <w:r w:rsidRPr="00374B1F">
        <w:t>applying food safety procedures to work practices</w:t>
      </w:r>
    </w:p>
    <w:p w:rsidR="00000000" w:rsidRPr="00374B1F" w:rsidP="00374B1F">
      <w:pPr>
        <w:pStyle w:val="ListBullet"/>
      </w:pPr>
      <w:r w:rsidRPr="00374B1F">
        <w:t xml:space="preserve">taking corrective action in response to out-of-specification materials/goods </w:t>
      </w:r>
    </w:p>
    <w:p w:rsidR="00000000" w:rsidRPr="00374B1F" w:rsidP="00374B1F">
      <w:pPr>
        <w:pStyle w:val="ListBullet"/>
      </w:pPr>
      <w:r w:rsidRPr="00374B1F">
        <w:t>completing records accurately.</w:t>
      </w:r>
    </w:p>
    <w:p w:rsidR="00000000" w:rsidRPr="00374B1F" w:rsidP="00374B1F">
      <w:pPr>
        <w:pStyle w:val="AllowPageBreak"/>
      </w:pPr>
    </w:p>
    <w:p w:rsidR="00000000" w:rsidRPr="00374B1F" w:rsidP="00374B1F">
      <w:pPr>
        <w:pStyle w:val="Heading1"/>
      </w:pPr>
      <w:bookmarkStart w:id="3" w:name="O_1184966"/>
      <w:bookmarkEnd w:id="3"/>
      <w:r w:rsidRPr="00374B1F">
        <w:t>Knowledge Evidence</w:t>
      </w:r>
    </w:p>
    <w:p w:rsidR="00000000" w:rsidRPr="00374B1F" w:rsidP="00B51070">
      <w:pPr>
        <w:pStyle w:val="BodyText"/>
      </w:pPr>
      <w:r w:rsidRPr="00374B1F">
        <w:t>An individual must be able to demonstrate the knowledge required to perform the tasks outlined in the elements and performance criteria of this unit. This includes knowledge of:</w:t>
      </w:r>
    </w:p>
    <w:p w:rsidR="00000000" w:rsidRPr="00374B1F" w:rsidP="00374B1F">
      <w:pPr>
        <w:pStyle w:val="ListBullet"/>
      </w:pPr>
      <w:r w:rsidRPr="00374B1F">
        <w:t>raw materials used in production of food and/or beverages, relevant to job ro</w:t>
      </w:r>
      <w:r w:rsidRPr="00374B1F">
        <w:t>le</w:t>
      </w:r>
    </w:p>
    <w:p w:rsidR="00000000" w:rsidRPr="00374B1F" w:rsidP="00374B1F">
      <w:pPr>
        <w:pStyle w:val="ListBullet"/>
      </w:pPr>
      <w:r w:rsidRPr="00374B1F">
        <w:t>specifications for raw materials utilised for job role</w:t>
      </w:r>
    </w:p>
    <w:p w:rsidR="00000000" w:rsidRPr="00374B1F" w:rsidP="00374B1F">
      <w:pPr>
        <w:pStyle w:val="ListBullet"/>
      </w:pPr>
      <w:r w:rsidRPr="00374B1F">
        <w:t>Certificates of Analysis for raw materials, and their purpose</w:t>
      </w:r>
    </w:p>
    <w:p w:rsidR="00000000" w:rsidRPr="00374B1F" w:rsidP="00374B1F">
      <w:pPr>
        <w:pStyle w:val="ListBullet"/>
      </w:pPr>
      <w:r w:rsidRPr="00374B1F">
        <w:t>Product Information Forms (PIFs), their layout and content</w:t>
      </w:r>
    </w:p>
    <w:p w:rsidR="00000000" w:rsidRPr="00374B1F" w:rsidP="00374B1F">
      <w:pPr>
        <w:pStyle w:val="ListBullet"/>
      </w:pPr>
      <w:r w:rsidRPr="00374B1F">
        <w:t>typical analytical tests and checks to determine quality of raw materials, in</w:t>
      </w:r>
      <w:r w:rsidRPr="00374B1F">
        <w:t>cluding observation, smell and rapid tests</w:t>
      </w:r>
    </w:p>
    <w:p w:rsidR="00000000" w:rsidRPr="00374B1F" w:rsidP="00374B1F">
      <w:pPr>
        <w:pStyle w:val="ListBullet"/>
      </w:pPr>
      <w:r w:rsidRPr="00374B1F">
        <w:t>range of actions to take in response to out-of-specification materials, including reporting issues to supervisor, rejecting delivery, quarantining materials</w:t>
      </w:r>
    </w:p>
    <w:p w:rsidR="00000000" w:rsidRPr="00374B1F" w:rsidP="00374B1F">
      <w:pPr>
        <w:pStyle w:val="ListBullet"/>
      </w:pPr>
      <w:r w:rsidRPr="00374B1F">
        <w:t>contamination risks and controls, including cross-contam</w:t>
      </w:r>
      <w:r w:rsidRPr="00374B1F">
        <w:t>ination risks, product compatibility and storage requirements</w:t>
      </w:r>
    </w:p>
    <w:p w:rsidR="00000000" w:rsidRPr="00374B1F" w:rsidP="00374B1F">
      <w:pPr>
        <w:pStyle w:val="ListBullet"/>
      </w:pPr>
      <w:r w:rsidRPr="00374B1F">
        <w:t>common microbiological, physical, chemical and allergen hazards related to raw materials handled in the work area, including the types of hazards likely to occur, the conditions under which they</w:t>
      </w:r>
      <w:r w:rsidRPr="00374B1F">
        <w:t xml:space="preserve"> occur, possible consequences, and control methods to prevent occurrence</w:t>
      </w:r>
    </w:p>
    <w:p w:rsidR="00000000" w:rsidRPr="00374B1F" w:rsidP="00374B1F">
      <w:pPr>
        <w:pStyle w:val="ListBullet"/>
      </w:pPr>
      <w:r w:rsidRPr="00374B1F">
        <w:t>storage requirements to ensure quality of raw material is maintained, including the effects of temperature, moisture, contamination from other materials, allergen management, pest con</w:t>
      </w:r>
      <w:r w:rsidRPr="00374B1F">
        <w:t>trol</w:t>
      </w:r>
    </w:p>
    <w:p w:rsidR="00000000" w:rsidRPr="00374B1F" w:rsidP="00374B1F">
      <w:pPr>
        <w:pStyle w:val="ListBullet"/>
      </w:pPr>
      <w:r w:rsidRPr="00374B1F">
        <w:t>safe work practices to handle raw materials, relevant to job role</w:t>
      </w:r>
    </w:p>
    <w:p w:rsidR="00000000" w:rsidRPr="00374B1F" w:rsidP="00374B1F">
      <w:pPr>
        <w:pStyle w:val="ListBullet"/>
      </w:pPr>
      <w:r w:rsidRPr="00374B1F">
        <w:t xml:space="preserve">procedures to record traceability </w:t>
      </w:r>
    </w:p>
    <w:p w:rsidR="00000000" w:rsidRPr="00374B1F" w:rsidP="00374B1F">
      <w:pPr>
        <w:pStyle w:val="ListBullet"/>
      </w:pPr>
      <w:r w:rsidRPr="00374B1F">
        <w:t>safe work requirements relevant to the job role.</w:t>
      </w:r>
    </w:p>
    <w:p w:rsidR="00000000" w:rsidRPr="00374B1F" w:rsidP="00374B1F">
      <w:pPr>
        <w:pStyle w:val="AllowPageBreak"/>
      </w:pPr>
    </w:p>
    <w:p w:rsidR="00000000" w:rsidRPr="00374B1F" w:rsidP="00374B1F">
      <w:pPr>
        <w:pStyle w:val="Heading1"/>
      </w:pPr>
      <w:bookmarkStart w:id="4" w:name="O_1184967"/>
      <w:bookmarkEnd w:id="4"/>
      <w:r w:rsidRPr="00374B1F">
        <w:t>Assessment Conditions</w:t>
      </w:r>
    </w:p>
    <w:p w:rsidR="00000000" w:rsidRPr="00374B1F" w:rsidP="00B51070">
      <w:pPr>
        <w:pStyle w:val="BodyText"/>
      </w:pPr>
      <w:r w:rsidRPr="00374B1F">
        <w:t>Assessment of the skills in this unit of competency must tak</w:t>
      </w:r>
      <w:r w:rsidRPr="00374B1F">
        <w:t xml:space="preserve">e place under the following conditions: </w:t>
      </w:r>
    </w:p>
    <w:p w:rsidR="00000000" w:rsidRPr="00374B1F" w:rsidP="00374B1F">
      <w:pPr>
        <w:pStyle w:val="ListBullet"/>
      </w:pPr>
      <w:r w:rsidRPr="00374B1F">
        <w:t>physical conditions:</w:t>
      </w:r>
    </w:p>
    <w:p w:rsidR="00000000" w:rsidRPr="00374B1F" w:rsidP="00374B1F">
      <w:pPr>
        <w:pStyle w:val="ListBullet2"/>
      </w:pPr>
      <w:r w:rsidRPr="00374B1F">
        <w:t>a food processing/food storage workplace or an environment that accurately represents workplace conditions</w:t>
      </w:r>
    </w:p>
    <w:p w:rsidR="00000000" w:rsidRPr="00374B1F" w:rsidP="00374B1F">
      <w:pPr>
        <w:pStyle w:val="ListBullet"/>
      </w:pPr>
      <w:r w:rsidRPr="00374B1F">
        <w:t>resources, equipment and materials:</w:t>
      </w:r>
    </w:p>
    <w:p w:rsidR="00000000" w:rsidRPr="00374B1F" w:rsidP="00374B1F">
      <w:pPr>
        <w:pStyle w:val="ListBullet2"/>
      </w:pPr>
      <w:r w:rsidRPr="00374B1F">
        <w:t>personal protective equipment</w:t>
      </w:r>
    </w:p>
    <w:p w:rsidR="00000000" w:rsidRPr="00374B1F" w:rsidP="00374B1F">
      <w:pPr>
        <w:pStyle w:val="ListBullet2"/>
      </w:pPr>
      <w:r w:rsidRPr="00374B1F">
        <w:t>raw materials for delivery</w:t>
      </w:r>
    </w:p>
    <w:p w:rsidR="00000000" w:rsidRPr="00374B1F" w:rsidP="00374B1F">
      <w:pPr>
        <w:pStyle w:val="ListBullet2"/>
      </w:pPr>
      <w:r w:rsidRPr="00374B1F">
        <w:t>manual handling equipment</w:t>
      </w:r>
    </w:p>
    <w:p w:rsidR="00000000" w:rsidRPr="00374B1F" w:rsidP="00374B1F">
      <w:pPr>
        <w:pStyle w:val="ListBullet2"/>
      </w:pPr>
      <w:r w:rsidRPr="00374B1F">
        <w:t>storage facilities</w:t>
      </w:r>
    </w:p>
    <w:p w:rsidR="00000000" w:rsidRPr="00374B1F" w:rsidP="00374B1F">
      <w:pPr>
        <w:pStyle w:val="ListBullet2"/>
      </w:pPr>
      <w:r w:rsidRPr="00374B1F">
        <w:t>cleaning materials and equipment</w:t>
      </w:r>
    </w:p>
    <w:p w:rsidR="00000000" w:rsidRPr="00374B1F" w:rsidP="00374B1F">
      <w:pPr>
        <w:pStyle w:val="ListBullet"/>
      </w:pPr>
      <w:r w:rsidRPr="00374B1F">
        <w:t>specifications:</w:t>
      </w:r>
    </w:p>
    <w:p w:rsidR="00000000" w:rsidRPr="00374B1F" w:rsidP="00374B1F">
      <w:pPr>
        <w:pStyle w:val="ListBullet2"/>
      </w:pPr>
      <w:r w:rsidRPr="00374B1F">
        <w:t>work procedures, including advice on safe work practices, food safety, quality and environmental requirements</w:t>
      </w:r>
    </w:p>
    <w:p w:rsidR="00000000" w:rsidRPr="00374B1F" w:rsidP="00374B1F">
      <w:pPr>
        <w:pStyle w:val="ListBullet2"/>
      </w:pPr>
      <w:r w:rsidRPr="00374B1F">
        <w:t xml:space="preserve">recording requirements </w:t>
      </w:r>
      <w:r w:rsidRPr="00374B1F">
        <w:t>and procedures</w:t>
      </w:r>
    </w:p>
    <w:p w:rsidR="00000000" w:rsidRPr="00374B1F" w:rsidP="00374B1F">
      <w:pPr>
        <w:pStyle w:val="ListBullet"/>
      </w:pPr>
      <w:r w:rsidRPr="00374B1F">
        <w:t>relationships:</w:t>
      </w:r>
    </w:p>
    <w:p w:rsidR="00000000" w:rsidRPr="00374B1F" w:rsidP="00374B1F">
      <w:pPr>
        <w:pStyle w:val="ListBullet2"/>
      </w:pPr>
      <w:r w:rsidRPr="00374B1F">
        <w:t>supervisor.</w:t>
      </w:r>
    </w:p>
    <w:p w:rsidR="00000000" w:rsidRPr="00374B1F" w:rsidP="00B51070">
      <w:pPr>
        <w:pStyle w:val="BodyText"/>
      </w:pPr>
      <w:r w:rsidRPr="00374B1F">
        <w:t>Assessors of this unit must satisfy the requirements for assessors in applicable vocational education and training legislation, frameworks and/or standards.</w:t>
      </w:r>
    </w:p>
    <w:p w:rsidR="00000000" w:rsidRPr="00374B1F" w:rsidP="00374B1F">
      <w:pPr>
        <w:pStyle w:val="Heading1"/>
      </w:pPr>
      <w:bookmarkStart w:id="5" w:name="O_1184970"/>
      <w:bookmarkEnd w:id="5"/>
      <w:r w:rsidRPr="00374B1F">
        <w:t>Links</w:t>
      </w:r>
    </w:p>
    <w:p w:rsidR="00000000" w:rsidRPr="00374B1F" w:rsidP="00B51070">
      <w:pPr>
        <w:pStyle w:val="BodyText"/>
      </w:pPr>
      <w:r w:rsidRPr="00374B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6E4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74B1F" w:rsidP="00374B1F"/>
    <w:sectPr w:rsidSect="00374B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1F" w:rsidRPr="00B51070" w:rsidP="00B51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70" w:rsidP="00374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070" w:rsidP="00374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1070" w:rsidP="00374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B1F" w:rsidRPr="00B51070" w:rsidP="00B51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70" w:rsidRPr="002D2AF8" w:rsidP="00374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FBPOPR3022 Receive and store raw materials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51070" w:rsidP="00374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4B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364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F2C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B1F"/>
  </w:style>
  <w:style w:type="character" w:customStyle="1" w:styleId="Heading1Char">
    <w:name w:val="Heading 1 Char"/>
    <w:basedOn w:val="DefaultParagraphFont"/>
    <w:link w:val="Heading1"/>
    <w:rsid w:val="00374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B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4B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4B1F"/>
    <w:rPr>
      <w:b/>
    </w:rPr>
  </w:style>
  <w:style w:type="character" w:customStyle="1" w:styleId="Heading2Char">
    <w:name w:val="Heading 2 Char"/>
    <w:basedOn w:val="DefaultParagraphFont"/>
    <w:link w:val="Heading2"/>
    <w:rsid w:val="00374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B1F"/>
    <w:rPr>
      <w:b/>
      <w:spacing w:val="0"/>
    </w:rPr>
  </w:style>
  <w:style w:type="paragraph" w:customStyle="1" w:styleId="SuperTitle">
    <w:name w:val="SuperTitle"/>
    <w:basedOn w:val="Title"/>
    <w:rsid w:val="00374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B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B1F"/>
    <w:rPr>
      <w:i/>
    </w:rPr>
  </w:style>
  <w:style w:type="paragraph" w:styleId="Caption">
    <w:name w:val="caption"/>
    <w:basedOn w:val="BodyText"/>
    <w:next w:val="Normal"/>
    <w:qFormat/>
    <w:rsid w:val="00374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B1F"/>
  </w:style>
  <w:style w:type="paragraph" w:styleId="TableofFigures">
    <w:name w:val="table of figures"/>
    <w:basedOn w:val="Normal"/>
    <w:next w:val="Normal"/>
    <w:semiHidden/>
    <w:rsid w:val="00374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B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B1F"/>
    <w:rPr>
      <w:rFonts w:ascii="Wingdings" w:hAnsi="Wingdings"/>
    </w:rPr>
  </w:style>
  <w:style w:type="paragraph" w:customStyle="1" w:styleId="TableHeading">
    <w:name w:val="Table Heading"/>
    <w:basedOn w:val="HeadingBase"/>
    <w:rsid w:val="00374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B1F"/>
    <w:rPr>
      <w:color w:val="0033CC"/>
      <w:u w:val="none"/>
    </w:rPr>
  </w:style>
  <w:style w:type="paragraph" w:customStyle="1" w:styleId="BodyTextRight">
    <w:name w:val="Body Text Right"/>
    <w:basedOn w:val="BodyText"/>
    <w:rsid w:val="00374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B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B1F"/>
    <w:rPr>
      <w:sz w:val="32"/>
    </w:rPr>
  </w:style>
  <w:style w:type="paragraph" w:customStyle="1" w:styleId="HeadingProcedure">
    <w:name w:val="Heading Procedure"/>
    <w:basedOn w:val="HeadingBase"/>
    <w:next w:val="Normal"/>
    <w:rsid w:val="00374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B1F"/>
    <w:pPr>
      <w:spacing w:before="60" w:after="60"/>
    </w:pPr>
  </w:style>
  <w:style w:type="paragraph" w:styleId="ListContinue">
    <w:name w:val="List Continue"/>
    <w:basedOn w:val="List"/>
    <w:rsid w:val="00374B1F"/>
    <w:pPr>
      <w:ind w:firstLine="0"/>
    </w:pPr>
  </w:style>
  <w:style w:type="paragraph" w:customStyle="1" w:styleId="ListNote">
    <w:name w:val="List Note"/>
    <w:basedOn w:val="List"/>
    <w:rsid w:val="00374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B1F"/>
    <w:rPr>
      <w:rFonts w:ascii="Courier New" w:hAnsi="Courier New"/>
    </w:rPr>
  </w:style>
  <w:style w:type="paragraph" w:customStyle="1" w:styleId="NoteBullet">
    <w:name w:val="Note Bullet"/>
    <w:basedOn w:val="Note"/>
    <w:rsid w:val="00374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B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B1F"/>
    <w:rPr>
      <w:b/>
      <w:smallCaps/>
    </w:rPr>
  </w:style>
  <w:style w:type="paragraph" w:customStyle="1" w:styleId="TableListNumber">
    <w:name w:val="Table List Number"/>
    <w:basedOn w:val="ListNumber"/>
    <w:rsid w:val="00374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B1F"/>
    <w:pPr>
      <w:numPr>
        <w:numId w:val="9"/>
      </w:numPr>
    </w:pPr>
  </w:style>
  <w:style w:type="paragraph" w:customStyle="1" w:styleId="ListAlpha2">
    <w:name w:val="List Alpha 2"/>
    <w:basedOn w:val="List2"/>
    <w:rsid w:val="00374B1F"/>
    <w:pPr>
      <w:numPr>
        <w:numId w:val="8"/>
      </w:numPr>
    </w:pPr>
  </w:style>
  <w:style w:type="paragraph" w:styleId="List2">
    <w:name w:val="List 2"/>
    <w:basedOn w:val="BodyText"/>
    <w:rsid w:val="00374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B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B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B1F"/>
    <w:pPr>
      <w:numPr>
        <w:numId w:val="4"/>
      </w:numPr>
    </w:pPr>
  </w:style>
  <w:style w:type="paragraph" w:styleId="ListContinue2">
    <w:name w:val="List Continue 2"/>
    <w:basedOn w:val="List2"/>
    <w:rsid w:val="00374B1F"/>
    <w:pPr>
      <w:ind w:firstLine="0"/>
    </w:pPr>
  </w:style>
  <w:style w:type="paragraph" w:styleId="ListContinue3">
    <w:name w:val="List Continue 3"/>
    <w:basedOn w:val="List3"/>
    <w:rsid w:val="00374B1F"/>
    <w:pPr>
      <w:ind w:left="1021" w:firstLine="0"/>
    </w:pPr>
  </w:style>
  <w:style w:type="paragraph" w:styleId="ListContinue4">
    <w:name w:val="List Continue 4"/>
    <w:basedOn w:val="List4"/>
    <w:rsid w:val="00374B1F"/>
    <w:pPr>
      <w:ind w:firstLine="0"/>
    </w:pPr>
  </w:style>
  <w:style w:type="paragraph" w:styleId="ListContinue5">
    <w:name w:val="List Continue 5"/>
    <w:basedOn w:val="List5"/>
    <w:rsid w:val="00374B1F"/>
    <w:pPr>
      <w:ind w:firstLine="0"/>
    </w:pPr>
  </w:style>
  <w:style w:type="paragraph" w:styleId="ListNumber3">
    <w:name w:val="List Number 3"/>
    <w:basedOn w:val="List3"/>
    <w:rsid w:val="00374B1F"/>
    <w:pPr>
      <w:numPr>
        <w:numId w:val="5"/>
      </w:numPr>
    </w:pPr>
  </w:style>
  <w:style w:type="paragraph" w:styleId="ListNumber4">
    <w:name w:val="List Number 4"/>
    <w:basedOn w:val="List4"/>
    <w:rsid w:val="00374B1F"/>
    <w:pPr>
      <w:numPr>
        <w:numId w:val="6"/>
      </w:numPr>
    </w:pPr>
  </w:style>
  <w:style w:type="paragraph" w:styleId="ListNumber5">
    <w:name w:val="List Number 5"/>
    <w:basedOn w:val="List5"/>
    <w:rsid w:val="00374B1F"/>
    <w:pPr>
      <w:numPr>
        <w:numId w:val="7"/>
      </w:numPr>
    </w:pPr>
  </w:style>
  <w:style w:type="paragraph" w:styleId="BlockText">
    <w:name w:val="Block Text"/>
    <w:basedOn w:val="Normal"/>
    <w:rsid w:val="00374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B1F"/>
    <w:rPr>
      <w:sz w:val="16"/>
      <w:vertAlign w:val="superscript"/>
    </w:rPr>
  </w:style>
  <w:style w:type="character" w:customStyle="1" w:styleId="Symbols">
    <w:name w:val="Symbols"/>
    <w:basedOn w:val="DefaultParagraphFont"/>
    <w:rsid w:val="00374B1F"/>
    <w:rPr>
      <w:rFonts w:ascii="Symbol" w:hAnsi="Symbol"/>
    </w:rPr>
  </w:style>
  <w:style w:type="character" w:customStyle="1" w:styleId="MenuOptions">
    <w:name w:val="Menu Options"/>
    <w:basedOn w:val="DefaultParagraphFont"/>
    <w:rsid w:val="00374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B1F"/>
    <w:rPr>
      <w:b/>
    </w:rPr>
  </w:style>
  <w:style w:type="character" w:customStyle="1" w:styleId="Underlined">
    <w:name w:val="Underlined"/>
    <w:basedOn w:val="DefaultParagraphFont"/>
    <w:rsid w:val="00374B1F"/>
    <w:rPr>
      <w:u w:val="single"/>
    </w:rPr>
  </w:style>
  <w:style w:type="paragraph" w:customStyle="1" w:styleId="TableBodyTextRight">
    <w:name w:val="Table Body Text Right"/>
    <w:basedOn w:val="TableBodyText"/>
    <w:rsid w:val="00374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B1F"/>
    <w:rPr>
      <w:sz w:val="18"/>
    </w:rPr>
  </w:style>
  <w:style w:type="paragraph" w:customStyle="1" w:styleId="BodySmallRight">
    <w:name w:val="Body Small Right"/>
    <w:basedOn w:val="BodyTextRight"/>
    <w:rsid w:val="00374B1F"/>
    <w:rPr>
      <w:sz w:val="18"/>
      <w:szCs w:val="18"/>
    </w:rPr>
  </w:style>
  <w:style w:type="paragraph" w:customStyle="1" w:styleId="MarginEdition">
    <w:name w:val="Margin Edition"/>
    <w:basedOn w:val="MarginNote"/>
    <w:rsid w:val="00374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B1F"/>
    <w:rPr>
      <w:sz w:val="2"/>
      <w:szCs w:val="2"/>
    </w:rPr>
  </w:style>
  <w:style w:type="character" w:customStyle="1" w:styleId="Small">
    <w:name w:val="Small"/>
    <w:basedOn w:val="DefaultParagraphFont"/>
    <w:rsid w:val="00374B1F"/>
    <w:rPr>
      <w:sz w:val="16"/>
    </w:rPr>
  </w:style>
  <w:style w:type="paragraph" w:customStyle="1" w:styleId="WideTable">
    <w:name w:val="Wide Table"/>
    <w:basedOn w:val="Normal"/>
    <w:rsid w:val="00374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B1F"/>
  </w:style>
  <w:style w:type="paragraph" w:styleId="Quote">
    <w:name w:val="Quote"/>
    <w:basedOn w:val="Heading1"/>
    <w:link w:val="QuoteChar"/>
    <w:qFormat/>
    <w:rsid w:val="00374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B1F"/>
    <w:pPr>
      <w:pageBreakBefore/>
    </w:pPr>
  </w:style>
  <w:style w:type="paragraph" w:customStyle="1" w:styleId="Border">
    <w:name w:val="Border"/>
    <w:basedOn w:val="Normal"/>
    <w:qFormat/>
    <w:rsid w:val="00374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B1F"/>
    <w:rPr>
      <w:u w:val="single"/>
    </w:rPr>
  </w:style>
  <w:style w:type="character" w:customStyle="1" w:styleId="BoldandItalics">
    <w:name w:val="Bold and Italics"/>
    <w:qFormat/>
    <w:rsid w:val="00374B1F"/>
    <w:rPr>
      <w:b/>
      <w:i/>
      <w:u w:val="none"/>
    </w:rPr>
  </w:style>
  <w:style w:type="paragraph" w:styleId="BalloonText">
    <w:name w:val="Balloon Text"/>
    <w:basedOn w:val="Normal"/>
    <w:link w:val="BalloonTextChar"/>
    <w:rsid w:val="00374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B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1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2930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FBPOPR3022 Receive and store raw materials for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2023-01-25T15:07:00Z</dcterms:created>
  <dcterms:modified xsi:type="dcterms:W3CDTF">2023-01-25T15:07:00Z</dcterms:modified>
</cp:coreProperties>
</file>