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F17" w:rsidP="00741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FBPOPR3020 Plan, conduct and monitor equipment maintenance</w:t>
      </w:r>
      <w:r>
        <w:fldChar w:fldCharType="end"/>
      </w:r>
    </w:p>
    <w:p w:rsidR="00741F17" w:rsidP="00741F17">
      <w:pPr>
        <w:pStyle w:val="Version"/>
        <w:sectPr w:rsidSect="002D5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CDD" w:rsidP="002D5CDD">
      <w:pPr>
        <w:pStyle w:val="SuperHeading"/>
      </w:pPr>
      <w:r w:rsidRPr="002D5CDD">
        <w:t>FBPOPR3020 Plan, conduct and monitor equipment maintenance</w:t>
      </w:r>
    </w:p>
    <w:p w:rsidR="00000000" w:rsidRPr="002D5CDD" w:rsidP="002D5CDD">
      <w:pPr>
        <w:pStyle w:val="Heading1"/>
      </w:pPr>
      <w:bookmarkStart w:id="1" w:name="O_1184916"/>
      <w:bookmarkEnd w:id="1"/>
      <w:r w:rsidRPr="002D5C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Comments</w:t>
            </w:r>
          </w:p>
        </w:tc>
      </w:tr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BodyText"/>
            </w:pPr>
            <w:r w:rsidRPr="002D5CDD">
              <w:t>This version released with FBP Food, Beverage and Pharmaceutical Training Package Version 6.0.</w:t>
            </w:r>
          </w:p>
        </w:tc>
      </w:tr>
    </w:tbl>
    <w:p w:rsidR="00000000" w:rsidRPr="002D5CDD" w:rsidP="002D5CDD">
      <w:pPr>
        <w:pStyle w:val="BodyText"/>
      </w:pPr>
    </w:p>
    <w:p w:rsidR="00000000" w:rsidRPr="002D5CDD" w:rsidP="002D5CDD">
      <w:pPr>
        <w:pStyle w:val="AllowPageBreak"/>
      </w:pPr>
    </w:p>
    <w:p w:rsidR="00000000" w:rsidRPr="002D5CDD" w:rsidP="002D5CDD">
      <w:pPr>
        <w:pStyle w:val="Heading1"/>
      </w:pPr>
      <w:bookmarkStart w:id="2" w:name="O_1184917"/>
      <w:bookmarkEnd w:id="2"/>
      <w:r w:rsidRPr="002D5CDD">
        <w:t>Application</w:t>
      </w:r>
    </w:p>
    <w:p w:rsidR="00000000" w:rsidRPr="002D5CDD" w:rsidP="00741F17">
      <w:pPr>
        <w:pStyle w:val="BodyText"/>
      </w:pPr>
      <w:r w:rsidRPr="002D5CDD">
        <w:t>This unit of competency describes the skills and knowledge re</w:t>
      </w:r>
      <w:r w:rsidRPr="002D5CDD">
        <w:t>quired to plan, conduct and monitor the maintenance of processing or production equipment.</w:t>
      </w:r>
    </w:p>
    <w:p w:rsidR="00000000" w:rsidRPr="002D5CDD" w:rsidP="00741F17">
      <w:pPr>
        <w:pStyle w:val="BodyText"/>
      </w:pPr>
      <w:r w:rsidRPr="002D5CDD">
        <w:t>The unit applies to individuals who work in food processing operations who have responsibility for overseeing the general maintenance of equipment.</w:t>
      </w:r>
    </w:p>
    <w:p w:rsidR="00000000" w:rsidRPr="002D5CDD" w:rsidP="00741F17">
      <w:pPr>
        <w:pStyle w:val="BodyText"/>
      </w:pPr>
      <w:r w:rsidRPr="002D5CDD">
        <w:t xml:space="preserve">All work must be </w:t>
      </w:r>
      <w:r w:rsidRPr="002D5CDD">
        <w:t>carried out to comply with workplace procedures according to state/territory health and safety regulations, environmental regulations, legislation and standards that apply to the workplace.</w:t>
      </w:r>
    </w:p>
    <w:p w:rsidR="00000000" w:rsidRPr="002D5CDD" w:rsidP="00741F17">
      <w:pPr>
        <w:pStyle w:val="BodyText"/>
      </w:pPr>
      <w:r w:rsidRPr="002D5CDD">
        <w:t>No licensing, legislative or certification requirements apply to t</w:t>
      </w:r>
      <w:r w:rsidRPr="002D5CDD">
        <w:t>his unit at the time of publication.</w:t>
      </w:r>
    </w:p>
    <w:p w:rsidR="00000000" w:rsidRPr="002D5CDD" w:rsidP="002D5CDD">
      <w:pPr>
        <w:pStyle w:val="Heading1"/>
      </w:pPr>
      <w:bookmarkStart w:id="3" w:name="O_1184918"/>
      <w:bookmarkEnd w:id="3"/>
      <w:r w:rsidRPr="002D5CDD">
        <w:t>Pre-requisite Unit</w:t>
      </w:r>
    </w:p>
    <w:p w:rsidR="00000000" w:rsidRPr="002D5CDD" w:rsidP="00741F17">
      <w:pPr>
        <w:pStyle w:val="BodyText"/>
      </w:pPr>
      <w:r w:rsidRPr="002D5CDD">
        <w:t>Nil</w:t>
      </w:r>
    </w:p>
    <w:p w:rsidR="00000000" w:rsidRPr="002D5CDD" w:rsidP="002D5CDD">
      <w:pPr>
        <w:pStyle w:val="Heading1"/>
      </w:pPr>
      <w:bookmarkStart w:id="4" w:name="O_1184920"/>
      <w:bookmarkEnd w:id="4"/>
      <w:r w:rsidRPr="002D5CDD">
        <w:t>Unit Sector</w:t>
      </w:r>
    </w:p>
    <w:p w:rsidR="00000000" w:rsidRPr="002D5CDD" w:rsidP="00741F17">
      <w:pPr>
        <w:pStyle w:val="BodyText"/>
      </w:pPr>
      <w:r w:rsidRPr="002D5CDD">
        <w:t>Operational (OPR)</w:t>
      </w:r>
    </w:p>
    <w:p w:rsidR="00000000" w:rsidRPr="002D5CDD" w:rsidP="002D5CDD">
      <w:pPr>
        <w:pStyle w:val="Heading1"/>
      </w:pPr>
      <w:bookmarkStart w:id="5" w:name="O_1184921"/>
      <w:bookmarkEnd w:id="5"/>
      <w:r w:rsidRPr="002D5C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Performance Criteria</w:t>
            </w:r>
          </w:p>
        </w:tc>
      </w:tr>
      <w:tr w:rsidTr="00741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BodyText"/>
            </w:pPr>
            <w:r w:rsidRPr="002D5C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1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1. Identify maintenance requirements according 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BodyText"/>
            </w:pPr>
            <w:r w:rsidRPr="002D5CDD">
              <w:t>1.1 Determine whether production equipment will be maintained in-house or by contractor</w:t>
            </w:r>
          </w:p>
          <w:p w:rsidR="00000000" w:rsidRPr="002D5CDD" w:rsidP="002D5CDD">
            <w:pPr>
              <w:pStyle w:val="BodyText"/>
            </w:pPr>
            <w:r w:rsidRPr="002D5CDD">
              <w:t>1.2 Source and assess advice on equipment maintenance requirements according to manufacturers’ specifications</w:t>
            </w:r>
          </w:p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1.3 Assess and prioritise special maintenance requirements</w:t>
            </w:r>
          </w:p>
        </w:tc>
      </w:tr>
      <w:tr w:rsidTr="00741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2. Plan maintenance according 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BodyText"/>
            </w:pPr>
            <w:r w:rsidRPr="002D5CDD">
              <w:t>2.1 Identify and secure resources required to carry out maintenance</w:t>
            </w:r>
          </w:p>
          <w:p w:rsidR="00000000" w:rsidRPr="002D5CDD" w:rsidP="002D5CDD">
            <w:pPr>
              <w:pStyle w:val="BodyText"/>
            </w:pPr>
            <w:r w:rsidRPr="002D5CDD">
              <w:t>2.2 Develop a maintenance schedule to provide reliable equipment performance with minimal disruption to production</w:t>
            </w:r>
          </w:p>
          <w:p w:rsidR="00000000" w:rsidRPr="002D5CDD" w:rsidP="002D5CDD">
            <w:pPr>
              <w:pStyle w:val="BodyText"/>
            </w:pPr>
            <w:r w:rsidRPr="002D5CDD">
              <w:t>2.3 Ensure the maintenance schedule takes account of production schedules</w:t>
            </w:r>
            <w:r w:rsidRPr="002D5CDD">
              <w:t>, equipment capability, special maintenance requirements, efficient resource utilisation, food safety, workplace health and safety requirements, and workplace environmental guidelines</w:t>
            </w:r>
          </w:p>
          <w:p w:rsidR="00000000" w:rsidRPr="002D5CDD" w:rsidP="002D5CDD">
            <w:pPr>
              <w:pStyle w:val="BodyText"/>
            </w:pPr>
            <w:r w:rsidRPr="002D5CDD">
              <w:t>2.4 Record the maintenance schedule in the appropriate workplace format</w:t>
            </w:r>
          </w:p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2.5 Consult personnel affected by the maintenance program, and advise of maintenance process</w:t>
            </w:r>
          </w:p>
        </w:tc>
      </w:tr>
      <w:tr w:rsidTr="00741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3. Carry out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BodyText"/>
            </w:pPr>
            <w:r w:rsidRPr="002D5CDD">
              <w:t>3.1 Wear appropriate protective clothing and equipment</w:t>
            </w:r>
          </w:p>
          <w:p w:rsidR="00000000" w:rsidRPr="002D5CDD" w:rsidP="002D5CDD">
            <w:pPr>
              <w:pStyle w:val="BodyText"/>
            </w:pPr>
            <w:r w:rsidRPr="002D5CDD">
              <w:t>3.2 Inspect equipment to identify signs of wear</w:t>
            </w:r>
          </w:p>
          <w:p w:rsidR="00000000" w:rsidRPr="002D5CDD" w:rsidP="002D5CDD">
            <w:pPr>
              <w:pStyle w:val="BodyText"/>
            </w:pPr>
            <w:r w:rsidRPr="002D5CDD">
              <w:t>3.3 Investigate and assess the nat</w:t>
            </w:r>
            <w:r w:rsidRPr="002D5CDD">
              <w:t>ure of maintenance requirement</w:t>
            </w:r>
          </w:p>
          <w:p w:rsidR="00000000" w:rsidRPr="002D5CDD" w:rsidP="002D5CDD">
            <w:pPr>
              <w:pStyle w:val="BodyText"/>
            </w:pPr>
            <w:r w:rsidRPr="002D5CDD">
              <w:t>3.4 Carry out routine maintenance on equipment, or oversee contractor access to perform maintenance</w:t>
            </w:r>
          </w:p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3.5 Record and report maintenance activities in line with workplace procedures</w:t>
            </w:r>
          </w:p>
        </w:tc>
      </w:tr>
      <w:tr w:rsidTr="00741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 xml:space="preserve">4. Monitor implementation of the maintenance </w:t>
            </w:r>
            <w:r w:rsidRPr="002D5CDD">
              <w:t xml:space="preserve">schedule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BodyText"/>
            </w:pPr>
            <w:r w:rsidRPr="002D5CDD">
              <w:t>4.1 Monitor progress of maintenance to identify variance to schedule</w:t>
            </w:r>
          </w:p>
          <w:p w:rsidR="00000000" w:rsidRPr="002D5CDD" w:rsidP="002D5CDD">
            <w:pPr>
              <w:pStyle w:val="BodyText"/>
            </w:pPr>
            <w:r w:rsidRPr="002D5CDD">
              <w:t>4.2 Identify, assess and address unplanned events that could affect the schedule</w:t>
            </w:r>
          </w:p>
          <w:p w:rsidR="00000000" w:rsidRPr="002D5CDD" w:rsidP="002D5CDD">
            <w:pPr>
              <w:pStyle w:val="BodyText"/>
            </w:pPr>
            <w:r w:rsidRPr="002D5CDD">
              <w:t>4.3 Identify and communicate potential failure to meet maintenance deadlines to relevant personn</w:t>
            </w:r>
            <w:r w:rsidRPr="002D5CDD">
              <w:t xml:space="preserve">el </w:t>
            </w:r>
          </w:p>
          <w:p w:rsidR="00000000" w:rsidRPr="002D5CDD" w:rsidP="002D5CDD">
            <w:pPr>
              <w:pStyle w:val="BodyText"/>
            </w:pPr>
            <w:r w:rsidRPr="002D5CDD">
              <w:t>4.4 Adjust maintenance schedule to meet requirements</w:t>
            </w:r>
          </w:p>
        </w:tc>
      </w:tr>
    </w:tbl>
    <w:p w:rsidR="00000000" w:rsidRPr="002D5CDD" w:rsidP="002D5CDD">
      <w:pPr>
        <w:pStyle w:val="BodyText"/>
      </w:pPr>
    </w:p>
    <w:p w:rsidR="00000000" w:rsidRPr="002D5CDD" w:rsidP="002D5CDD">
      <w:pPr>
        <w:pStyle w:val="AllowPageBreak"/>
      </w:pPr>
    </w:p>
    <w:p w:rsidR="00000000" w:rsidRPr="002D5CDD" w:rsidP="002D5CDD">
      <w:pPr>
        <w:pStyle w:val="Heading1"/>
      </w:pPr>
      <w:bookmarkStart w:id="6" w:name="O_1184922"/>
      <w:bookmarkEnd w:id="6"/>
      <w:r w:rsidRPr="002D5CDD">
        <w:t>Foundation Skills</w:t>
      </w:r>
    </w:p>
    <w:p w:rsidR="00000000" w:rsidRPr="00741F17" w:rsidP="00741F17">
      <w:pPr>
        <w:pStyle w:val="BodyText"/>
        <w:rPr>
          <w:i/>
        </w:rPr>
      </w:pPr>
      <w:r w:rsidRPr="00741F1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41F1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Description</w:t>
            </w:r>
          </w:p>
        </w:tc>
      </w:tr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ListBullet"/>
            </w:pPr>
            <w:r w:rsidRPr="002D5CDD">
              <w:t>Take responsibility for planning, sequencing and prioritising tasks</w:t>
            </w:r>
          </w:p>
          <w:p w:rsidR="00000000" w:rsidP="002D5CDD">
            <w:pPr>
              <w:pStyle w:val="ListBullet"/>
              <w:rPr>
                <w:lang w:val="en-NZ"/>
              </w:rPr>
            </w:pPr>
            <w:r w:rsidRPr="002D5CDD">
              <w:t>Apply systematic and analytical decision-making processes for routine and non-routine situations</w:t>
            </w:r>
          </w:p>
        </w:tc>
      </w:tr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ListBullet"/>
              <w:rPr>
                <w:lang w:val="en-NZ"/>
              </w:rPr>
            </w:pPr>
            <w:r w:rsidRPr="002D5CDD">
              <w:t>Read and interpret manuals, specifications, and other documentation from a variety of sources, and consolidate information to determine maintenance requirements</w:t>
            </w:r>
          </w:p>
        </w:tc>
      </w:tr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ListBullet"/>
              <w:rPr>
                <w:lang w:val="en-NZ"/>
              </w:rPr>
            </w:pPr>
            <w:r w:rsidRPr="002D5CDD">
              <w:t>Record maintenance data using digital and/or paper-based formats</w:t>
            </w:r>
          </w:p>
        </w:tc>
      </w:tr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ListBullet"/>
            </w:pPr>
            <w:r w:rsidRPr="002D5CDD">
              <w:t>Analyse a</w:t>
            </w:r>
            <w:r w:rsidRPr="002D5CDD">
              <w:t>nd consolidate test results and data from a range of sources to assist with determining maintenance requirements</w:t>
            </w:r>
          </w:p>
        </w:tc>
      </w:tr>
    </w:tbl>
    <w:p w:rsidR="00000000" w:rsidRPr="002D5CDD" w:rsidP="002D5CDD">
      <w:pPr>
        <w:pStyle w:val="BodyText"/>
      </w:pPr>
    </w:p>
    <w:p w:rsidR="00000000" w:rsidRPr="002D5CDD" w:rsidP="002D5CDD">
      <w:pPr>
        <w:pStyle w:val="AllowPageBreak"/>
      </w:pPr>
    </w:p>
    <w:p w:rsidR="00000000" w:rsidRPr="002D5CDD" w:rsidP="002D5CDD">
      <w:pPr>
        <w:pStyle w:val="Heading1"/>
      </w:pPr>
      <w:bookmarkStart w:id="7" w:name="O_1184924"/>
      <w:bookmarkEnd w:id="7"/>
      <w:r w:rsidRPr="002D5C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Bold"/>
              <w:rPr>
                <w:lang w:val="en-NZ"/>
              </w:rPr>
            </w:pPr>
            <w:r w:rsidRPr="002D5CDD">
              <w:t>Equivalence status</w:t>
            </w:r>
          </w:p>
        </w:tc>
      </w:tr>
      <w:tr w:rsidTr="002D5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FBPOPR3020 Plan, conduct and monitor equipment maintenance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DD">
            <w:pPr>
              <w:pStyle w:val="BodyText"/>
              <w:rPr>
                <w:lang w:val="en-NZ"/>
              </w:rPr>
            </w:pPr>
            <w:r w:rsidRPr="002D5CDD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DD" w:rsidP="002D5CDD">
            <w:pPr>
              <w:pStyle w:val="BodyText"/>
            </w:pPr>
            <w:r w:rsidRPr="002D5CDD">
              <w:t>Newly created</w:t>
            </w:r>
          </w:p>
          <w:p w:rsidR="00000000" w:rsidRPr="002D5CDD" w:rsidP="002D5CDD">
            <w:pPr>
              <w:pStyle w:val="BodyText"/>
            </w:pPr>
          </w:p>
        </w:tc>
      </w:tr>
    </w:tbl>
    <w:p w:rsidR="00000000" w:rsidRPr="002D5CDD" w:rsidP="002D5CDD">
      <w:pPr>
        <w:pStyle w:val="BodyText"/>
      </w:pPr>
    </w:p>
    <w:p w:rsidR="00000000" w:rsidRPr="002D5CDD" w:rsidP="002D5CDD">
      <w:pPr>
        <w:pStyle w:val="AllowPageBreak"/>
      </w:pPr>
    </w:p>
    <w:p w:rsidR="00000000" w:rsidRPr="002D5CDD" w:rsidP="002D5CDD">
      <w:pPr>
        <w:pStyle w:val="Heading1"/>
      </w:pPr>
      <w:bookmarkStart w:id="8" w:name="O_1184931"/>
      <w:bookmarkEnd w:id="8"/>
      <w:r w:rsidRPr="002D5CDD">
        <w:t>Links</w:t>
      </w:r>
    </w:p>
    <w:p w:rsidR="00000000" w:rsidRPr="002D5CDD" w:rsidP="00741F17">
      <w:pPr>
        <w:pStyle w:val="BodyText"/>
      </w:pPr>
      <w:r w:rsidRPr="002D5CDD">
        <w:t>Companion Volumes, includi</w:t>
      </w:r>
      <w:r w:rsidRPr="002D5CDD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275D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D5CDD" w:rsidP="002D5CDD"/>
    <w:sectPr w:rsidSect="002D5C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DD" w:rsidRPr="00741F17" w:rsidP="00741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17" w:rsidP="002D5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F17" w:rsidP="002D5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1F17" w:rsidP="002D5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CDD" w:rsidRPr="00741F17" w:rsidP="00741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17" w:rsidRPr="002D2AF8" w:rsidP="002D5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FBPOPR3020 Plan, conduct and monitor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41F17" w:rsidP="002D5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463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5C6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CDD"/>
  </w:style>
  <w:style w:type="character" w:customStyle="1" w:styleId="Heading1Char">
    <w:name w:val="Heading 1 Char"/>
    <w:basedOn w:val="DefaultParagraphFont"/>
    <w:link w:val="Heading1"/>
    <w:rsid w:val="002D5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C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CD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D5CDD"/>
    <w:rPr>
      <w:i/>
    </w:rPr>
  </w:style>
  <w:style w:type="paragraph" w:customStyle="1" w:styleId="SuperHeading">
    <w:name w:val="SuperHeading"/>
    <w:basedOn w:val="Normal"/>
    <w:rsid w:val="002D5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5CDD"/>
    <w:rPr>
      <w:b/>
    </w:rPr>
  </w:style>
  <w:style w:type="character" w:customStyle="1" w:styleId="Heading2Char">
    <w:name w:val="Heading 2 Char"/>
    <w:basedOn w:val="DefaultParagraphFont"/>
    <w:link w:val="Heading2"/>
    <w:rsid w:val="002D5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C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CDD"/>
    <w:rPr>
      <w:b/>
      <w:spacing w:val="0"/>
    </w:rPr>
  </w:style>
  <w:style w:type="paragraph" w:customStyle="1" w:styleId="SuperTitle">
    <w:name w:val="SuperTitle"/>
    <w:basedOn w:val="Title"/>
    <w:rsid w:val="002D5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C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C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CDD"/>
  </w:style>
  <w:style w:type="paragraph" w:styleId="TableofFigures">
    <w:name w:val="table of figures"/>
    <w:basedOn w:val="Normal"/>
    <w:next w:val="Normal"/>
    <w:semiHidden/>
    <w:rsid w:val="002D5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C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CDD"/>
    <w:rPr>
      <w:rFonts w:ascii="Wingdings" w:hAnsi="Wingdings"/>
    </w:rPr>
  </w:style>
  <w:style w:type="paragraph" w:customStyle="1" w:styleId="TableHeading">
    <w:name w:val="Table Heading"/>
    <w:basedOn w:val="HeadingBase"/>
    <w:rsid w:val="002D5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CDD"/>
    <w:rPr>
      <w:color w:val="0033CC"/>
      <w:u w:val="none"/>
    </w:rPr>
  </w:style>
  <w:style w:type="paragraph" w:customStyle="1" w:styleId="BodyTextRight">
    <w:name w:val="Body Text Right"/>
    <w:basedOn w:val="BodyText"/>
    <w:rsid w:val="002D5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C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CDD"/>
    <w:rPr>
      <w:sz w:val="32"/>
    </w:rPr>
  </w:style>
  <w:style w:type="paragraph" w:customStyle="1" w:styleId="HeadingProcedure">
    <w:name w:val="Heading Procedure"/>
    <w:basedOn w:val="HeadingBase"/>
    <w:next w:val="Normal"/>
    <w:rsid w:val="002D5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CDD"/>
    <w:pPr>
      <w:spacing w:before="60" w:after="60"/>
    </w:pPr>
  </w:style>
  <w:style w:type="paragraph" w:styleId="ListContinue">
    <w:name w:val="List Continue"/>
    <w:basedOn w:val="List"/>
    <w:rsid w:val="002D5CDD"/>
    <w:pPr>
      <w:ind w:firstLine="0"/>
    </w:pPr>
  </w:style>
  <w:style w:type="paragraph" w:customStyle="1" w:styleId="ListNote">
    <w:name w:val="List Note"/>
    <w:basedOn w:val="List"/>
    <w:rsid w:val="002D5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CDD"/>
    <w:rPr>
      <w:rFonts w:ascii="Courier New" w:hAnsi="Courier New"/>
    </w:rPr>
  </w:style>
  <w:style w:type="paragraph" w:customStyle="1" w:styleId="NoteBullet">
    <w:name w:val="Note Bullet"/>
    <w:basedOn w:val="Note"/>
    <w:rsid w:val="002D5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C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CDD"/>
    <w:rPr>
      <w:b/>
      <w:smallCaps/>
    </w:rPr>
  </w:style>
  <w:style w:type="paragraph" w:customStyle="1" w:styleId="TableListNumber">
    <w:name w:val="Table List Number"/>
    <w:basedOn w:val="ListNumber"/>
    <w:rsid w:val="002D5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CDD"/>
    <w:pPr>
      <w:numPr>
        <w:numId w:val="8"/>
      </w:numPr>
    </w:pPr>
  </w:style>
  <w:style w:type="paragraph" w:customStyle="1" w:styleId="ListAlpha2">
    <w:name w:val="List Alpha 2"/>
    <w:basedOn w:val="List2"/>
    <w:rsid w:val="002D5CDD"/>
    <w:pPr>
      <w:numPr>
        <w:numId w:val="7"/>
      </w:numPr>
    </w:pPr>
  </w:style>
  <w:style w:type="paragraph" w:styleId="List2">
    <w:name w:val="List 2"/>
    <w:basedOn w:val="BodyText"/>
    <w:rsid w:val="002D5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C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C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CDD"/>
    <w:pPr>
      <w:numPr>
        <w:numId w:val="3"/>
      </w:numPr>
    </w:pPr>
  </w:style>
  <w:style w:type="paragraph" w:styleId="ListContinue2">
    <w:name w:val="List Continue 2"/>
    <w:basedOn w:val="List2"/>
    <w:rsid w:val="002D5CDD"/>
    <w:pPr>
      <w:ind w:firstLine="0"/>
    </w:pPr>
  </w:style>
  <w:style w:type="paragraph" w:styleId="ListContinue3">
    <w:name w:val="List Continue 3"/>
    <w:basedOn w:val="List3"/>
    <w:rsid w:val="002D5CDD"/>
    <w:pPr>
      <w:ind w:left="1021" w:firstLine="0"/>
    </w:pPr>
  </w:style>
  <w:style w:type="paragraph" w:styleId="ListContinue4">
    <w:name w:val="List Continue 4"/>
    <w:basedOn w:val="List4"/>
    <w:rsid w:val="002D5CDD"/>
    <w:pPr>
      <w:ind w:firstLine="0"/>
    </w:pPr>
  </w:style>
  <w:style w:type="paragraph" w:styleId="ListContinue5">
    <w:name w:val="List Continue 5"/>
    <w:basedOn w:val="List5"/>
    <w:rsid w:val="002D5CDD"/>
    <w:pPr>
      <w:ind w:firstLine="0"/>
    </w:pPr>
  </w:style>
  <w:style w:type="paragraph" w:styleId="ListNumber3">
    <w:name w:val="List Number 3"/>
    <w:basedOn w:val="List3"/>
    <w:rsid w:val="002D5CDD"/>
    <w:pPr>
      <w:numPr>
        <w:numId w:val="4"/>
      </w:numPr>
    </w:pPr>
  </w:style>
  <w:style w:type="paragraph" w:styleId="ListNumber4">
    <w:name w:val="List Number 4"/>
    <w:basedOn w:val="List4"/>
    <w:rsid w:val="002D5CDD"/>
    <w:pPr>
      <w:numPr>
        <w:numId w:val="5"/>
      </w:numPr>
    </w:pPr>
  </w:style>
  <w:style w:type="paragraph" w:styleId="ListNumber5">
    <w:name w:val="List Number 5"/>
    <w:basedOn w:val="List5"/>
    <w:rsid w:val="002D5CDD"/>
    <w:pPr>
      <w:numPr>
        <w:numId w:val="6"/>
      </w:numPr>
    </w:pPr>
  </w:style>
  <w:style w:type="paragraph" w:styleId="BlockText">
    <w:name w:val="Block Text"/>
    <w:basedOn w:val="Normal"/>
    <w:rsid w:val="002D5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CDD"/>
    <w:rPr>
      <w:sz w:val="16"/>
      <w:vertAlign w:val="superscript"/>
    </w:rPr>
  </w:style>
  <w:style w:type="character" w:customStyle="1" w:styleId="Symbols">
    <w:name w:val="Symbols"/>
    <w:basedOn w:val="DefaultParagraphFont"/>
    <w:rsid w:val="002D5CDD"/>
    <w:rPr>
      <w:rFonts w:ascii="Symbol" w:hAnsi="Symbol"/>
    </w:rPr>
  </w:style>
  <w:style w:type="character" w:customStyle="1" w:styleId="MenuOptions">
    <w:name w:val="Menu Options"/>
    <w:basedOn w:val="DefaultParagraphFont"/>
    <w:rsid w:val="002D5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CDD"/>
    <w:rPr>
      <w:b/>
    </w:rPr>
  </w:style>
  <w:style w:type="character" w:customStyle="1" w:styleId="Underlined">
    <w:name w:val="Underlined"/>
    <w:basedOn w:val="DefaultParagraphFont"/>
    <w:rsid w:val="002D5CDD"/>
    <w:rPr>
      <w:u w:val="single"/>
    </w:rPr>
  </w:style>
  <w:style w:type="paragraph" w:customStyle="1" w:styleId="TableBodyTextRight">
    <w:name w:val="Table Body Text Right"/>
    <w:basedOn w:val="TableBodyText"/>
    <w:rsid w:val="002D5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CDD"/>
    <w:rPr>
      <w:sz w:val="18"/>
    </w:rPr>
  </w:style>
  <w:style w:type="paragraph" w:customStyle="1" w:styleId="BodySmallRight">
    <w:name w:val="Body Small Right"/>
    <w:basedOn w:val="BodyTextRight"/>
    <w:rsid w:val="002D5CDD"/>
    <w:rPr>
      <w:sz w:val="18"/>
      <w:szCs w:val="18"/>
    </w:rPr>
  </w:style>
  <w:style w:type="paragraph" w:customStyle="1" w:styleId="MarginEdition">
    <w:name w:val="Margin Edition"/>
    <w:basedOn w:val="MarginNote"/>
    <w:rsid w:val="002D5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CDD"/>
    <w:rPr>
      <w:sz w:val="2"/>
      <w:szCs w:val="2"/>
    </w:rPr>
  </w:style>
  <w:style w:type="character" w:customStyle="1" w:styleId="Small">
    <w:name w:val="Small"/>
    <w:basedOn w:val="DefaultParagraphFont"/>
    <w:rsid w:val="002D5CDD"/>
    <w:rPr>
      <w:sz w:val="16"/>
    </w:rPr>
  </w:style>
  <w:style w:type="paragraph" w:customStyle="1" w:styleId="WideTable">
    <w:name w:val="Wide Table"/>
    <w:basedOn w:val="Normal"/>
    <w:rsid w:val="002D5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CDD"/>
  </w:style>
  <w:style w:type="paragraph" w:styleId="Quote">
    <w:name w:val="Quote"/>
    <w:basedOn w:val="Heading1"/>
    <w:link w:val="QuoteChar"/>
    <w:qFormat/>
    <w:rsid w:val="002D5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CDD"/>
    <w:pPr>
      <w:pageBreakBefore/>
    </w:pPr>
  </w:style>
  <w:style w:type="paragraph" w:customStyle="1" w:styleId="Border">
    <w:name w:val="Border"/>
    <w:basedOn w:val="Normal"/>
    <w:qFormat/>
    <w:rsid w:val="002D5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CDD"/>
    <w:rPr>
      <w:u w:val="single"/>
    </w:rPr>
  </w:style>
  <w:style w:type="character" w:customStyle="1" w:styleId="BoldandItalics">
    <w:name w:val="Bold and Italics"/>
    <w:qFormat/>
    <w:rsid w:val="002D5CDD"/>
    <w:rPr>
      <w:b/>
      <w:i/>
      <w:u w:val="none"/>
    </w:rPr>
  </w:style>
  <w:style w:type="paragraph" w:styleId="BalloonText">
    <w:name w:val="Balloon Text"/>
    <w:basedOn w:val="Normal"/>
    <w:link w:val="BalloonTextChar"/>
    <w:rsid w:val="002D5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C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1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3758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FBPOPR3020 Plan, conduct and monitor equipment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2023-01-25T10:01:00Z</dcterms:created>
  <dcterms:modified xsi:type="dcterms:W3CDTF">2023-01-25T10:01:00Z</dcterms:modified>
</cp:coreProperties>
</file>