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14D" w:rsidP="00D94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FBPOPR3019 Operate and monitor interrelated processes in a production or packaging system</w:t>
      </w:r>
      <w:r>
        <w:fldChar w:fldCharType="end"/>
      </w:r>
    </w:p>
    <w:p w:rsidR="00D9414D" w:rsidP="00D9414D">
      <w:pPr>
        <w:pStyle w:val="Version"/>
        <w:sectPr w:rsidSect="00C520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07F" w:rsidP="00C5207F">
      <w:pPr>
        <w:pStyle w:val="SuperHeading"/>
      </w:pPr>
      <w:r w:rsidRPr="00C5207F">
        <w:t>Assessment Requirements for FBPOPR3019 Operate and monitor interrelated processes in a production or packaging system</w:t>
      </w:r>
    </w:p>
    <w:p w:rsidR="00000000" w:rsidRPr="00C5207F" w:rsidP="00C5207F">
      <w:pPr>
        <w:pStyle w:val="Heading1"/>
      </w:pPr>
      <w:bookmarkStart w:id="1" w:name="O_1184907"/>
      <w:bookmarkEnd w:id="1"/>
      <w:r w:rsidRPr="00C520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20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7F">
            <w:pPr>
              <w:pStyle w:val="BodyTextBold"/>
              <w:rPr>
                <w:lang w:val="en-NZ"/>
              </w:rPr>
            </w:pPr>
            <w:r w:rsidRPr="00C520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7F">
            <w:pPr>
              <w:pStyle w:val="BodyTextBold"/>
              <w:rPr>
                <w:lang w:val="en-NZ"/>
              </w:rPr>
            </w:pPr>
            <w:r w:rsidRPr="00C5207F">
              <w:t>Comments</w:t>
            </w:r>
          </w:p>
        </w:tc>
      </w:tr>
      <w:tr w:rsidTr="00C520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7F">
            <w:pPr>
              <w:pStyle w:val="BodyText"/>
              <w:rPr>
                <w:lang w:val="en-NZ"/>
              </w:rPr>
            </w:pPr>
            <w:r w:rsidRPr="00C520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7F" w:rsidP="00C5207F">
            <w:pPr>
              <w:pStyle w:val="BodyText"/>
            </w:pPr>
            <w:r w:rsidRPr="00C5207F">
              <w:t>This version released with FBP Food, Beverage and Pharmaceutical Training Package Version 6.0.</w:t>
            </w:r>
          </w:p>
        </w:tc>
      </w:tr>
    </w:tbl>
    <w:p w:rsidR="00000000" w:rsidRPr="00C5207F" w:rsidP="00C5207F">
      <w:pPr>
        <w:pStyle w:val="BodyText"/>
      </w:pPr>
    </w:p>
    <w:p w:rsidR="00000000" w:rsidRPr="00C5207F" w:rsidP="00C5207F">
      <w:pPr>
        <w:pStyle w:val="AllowPageBreak"/>
      </w:pPr>
    </w:p>
    <w:p w:rsidR="00000000" w:rsidRPr="00C5207F" w:rsidP="00C5207F">
      <w:pPr>
        <w:pStyle w:val="Heading1"/>
      </w:pPr>
      <w:bookmarkStart w:id="2" w:name="O_1184908"/>
      <w:bookmarkEnd w:id="2"/>
      <w:r w:rsidRPr="00C5207F">
        <w:t>Performance Evidence</w:t>
      </w:r>
    </w:p>
    <w:p w:rsidR="00000000" w:rsidRPr="00C5207F" w:rsidP="00D9414D">
      <w:pPr>
        <w:pStyle w:val="BodyText"/>
      </w:pPr>
      <w:r w:rsidRPr="00C5207F">
        <w:t>An individual demonstrating competency must satisfy all of the elements and performance criteria in this unit.</w:t>
      </w:r>
    </w:p>
    <w:p w:rsidR="00000000" w:rsidRPr="00C5207F" w:rsidP="00D9414D">
      <w:pPr>
        <w:pStyle w:val="BodyText"/>
      </w:pPr>
      <w:r w:rsidRPr="00C5207F">
        <w:t>There mu</w:t>
      </w:r>
      <w:r w:rsidRPr="00C5207F">
        <w:t>st be evidence that the individual has operated interrelated processes in a production or packaging system, to process at least one batch of goods or packaged products to meet specification, including:</w:t>
      </w:r>
    </w:p>
    <w:p w:rsidR="00000000" w:rsidRPr="00C5207F" w:rsidP="00C5207F">
      <w:pPr>
        <w:pStyle w:val="ListBullet"/>
      </w:pPr>
      <w:r w:rsidRPr="00C5207F">
        <w:t>applying safe work practices</w:t>
      </w:r>
    </w:p>
    <w:p w:rsidR="00000000" w:rsidRPr="00C5207F" w:rsidP="00C5207F">
      <w:pPr>
        <w:pStyle w:val="ListBullet"/>
      </w:pPr>
      <w:r w:rsidRPr="00C5207F">
        <w:t>applying quality standards to work practices</w:t>
      </w:r>
    </w:p>
    <w:p w:rsidR="00000000" w:rsidRPr="00C5207F" w:rsidP="00C5207F">
      <w:pPr>
        <w:pStyle w:val="ListBullet"/>
      </w:pPr>
      <w:r w:rsidRPr="00C5207F">
        <w:t>taking corrective action in response to typical faults and inconsistencies.</w:t>
      </w:r>
    </w:p>
    <w:p w:rsidR="00000000" w:rsidRPr="00C5207F" w:rsidP="00C5207F">
      <w:pPr>
        <w:pStyle w:val="AllowPageBreak"/>
      </w:pPr>
    </w:p>
    <w:p w:rsidR="00000000" w:rsidRPr="00C5207F" w:rsidP="00C5207F">
      <w:pPr>
        <w:pStyle w:val="Heading1"/>
      </w:pPr>
      <w:bookmarkStart w:id="3" w:name="O_1184909"/>
      <w:bookmarkEnd w:id="3"/>
      <w:r w:rsidRPr="00C5207F">
        <w:t>Knowledge Evidence</w:t>
      </w:r>
    </w:p>
    <w:p w:rsidR="00000000" w:rsidRPr="00C5207F" w:rsidP="00D9414D">
      <w:pPr>
        <w:pStyle w:val="BodyText"/>
      </w:pPr>
      <w:r w:rsidRPr="00C5207F">
        <w:t>An individual must be able to demonstrate the knowledge required to perform the tasks outlined in</w:t>
      </w:r>
      <w:r w:rsidRPr="00C5207F">
        <w:t xml:space="preserve"> the elements and performance criteria of this unit. This includes knowledge of:</w:t>
      </w:r>
    </w:p>
    <w:p w:rsidR="00000000" w:rsidRPr="00C5207F" w:rsidP="00C5207F">
      <w:pPr>
        <w:pStyle w:val="ListBullet"/>
      </w:pPr>
      <w:r w:rsidRPr="00C5207F">
        <w:t>purpose and basic principles of the production or packaging system, including the system process flow, the interrelationships of each process to identify the impact of variat</w:t>
      </w:r>
      <w:r w:rsidRPr="00C5207F">
        <w:t>ion on related processes, and optimisation options</w:t>
      </w:r>
    </w:p>
    <w:p w:rsidR="00000000" w:rsidRPr="00C5207F" w:rsidP="00C5207F">
      <w:pPr>
        <w:pStyle w:val="ListBullet"/>
      </w:pPr>
      <w:r w:rsidRPr="00C5207F">
        <w:t>basic operating principles of equipment and related accessories used by the system, including equipment adjustment points, status and purpose of guards, and range and location/alignment requirements of sen</w:t>
      </w:r>
      <w:r w:rsidRPr="00C5207F">
        <w:t>sors and related feedback instruments</w:t>
      </w:r>
    </w:p>
    <w:p w:rsidR="00000000" w:rsidRPr="00C5207F" w:rsidP="00C5207F">
      <w:pPr>
        <w:pStyle w:val="ListBullet"/>
      </w:pPr>
      <w:r w:rsidRPr="00C5207F">
        <w:t>good manufacturing practices (GMP) relevant to work task</w:t>
      </w:r>
    </w:p>
    <w:p w:rsidR="00000000" w:rsidRPr="00C5207F" w:rsidP="00C5207F">
      <w:pPr>
        <w:pStyle w:val="ListBullet"/>
      </w:pPr>
      <w:r w:rsidRPr="00C5207F">
        <w:t>contamination/cross-contamination associated with the process, and related control measures</w:t>
      </w:r>
    </w:p>
    <w:p w:rsidR="00000000" w:rsidRPr="00C5207F" w:rsidP="00C5207F">
      <w:pPr>
        <w:pStyle w:val="ListBullet"/>
      </w:pPr>
      <w:r w:rsidRPr="00C5207F">
        <w:t>operating capacities of equipment used in the system, including diffe</w:t>
      </w:r>
      <w:r w:rsidRPr="00C5207F">
        <w:t>rent types of equipment and/or components, by processing/packaging operations</w:t>
      </w:r>
    </w:p>
    <w:p w:rsidR="00000000" w:rsidRPr="00C5207F" w:rsidP="00C5207F">
      <w:pPr>
        <w:pStyle w:val="ListBullet"/>
      </w:pPr>
      <w:r w:rsidRPr="00C5207F">
        <w:t xml:space="preserve">related systems and responsibilities for interaction, including related production systems, services supply, packaging/warehousing, maintenance, laboratory/quality assurance and </w:t>
      </w:r>
      <w:r w:rsidRPr="00C5207F">
        <w:t>planning and scheduling</w:t>
      </w:r>
    </w:p>
    <w:p w:rsidR="00000000" w:rsidRPr="00C5207F" w:rsidP="00C5207F">
      <w:pPr>
        <w:pStyle w:val="ListBullet"/>
      </w:pPr>
      <w:r w:rsidRPr="00C5207F">
        <w:t>product characteristics and common types of variation in materials and/or ingredients used, including the effect of variation on each stage of the system, and scope to adjust or correct</w:t>
      </w:r>
    </w:p>
    <w:p w:rsidR="00000000" w:rsidRPr="00C5207F" w:rsidP="00C5207F">
      <w:pPr>
        <w:pStyle w:val="ListBullet"/>
      </w:pPr>
      <w:r w:rsidRPr="00C5207F">
        <w:t>typical production related problems, including</w:t>
      </w:r>
      <w:r w:rsidRPr="00C5207F">
        <w:t xml:space="preserve"> equipment faults, common causes and warning signs, incorrect or poor supply of materials, incorrect settings and poor operator control</w:t>
      </w:r>
    </w:p>
    <w:p w:rsidR="00000000" w:rsidRPr="00C5207F" w:rsidP="00C5207F">
      <w:pPr>
        <w:pStyle w:val="ListBullet"/>
      </w:pPr>
      <w:r w:rsidRPr="00C5207F">
        <w:t>relevant procedures, specifications and operating parameters for the system and the individual processes</w:t>
      </w:r>
    </w:p>
    <w:p w:rsidR="00000000" w:rsidRPr="00C5207F" w:rsidP="00C5207F">
      <w:pPr>
        <w:pStyle w:val="ListBullet"/>
      </w:pPr>
      <w:r w:rsidRPr="00C5207F">
        <w:t>isolation, lock</w:t>
      </w:r>
      <w:r w:rsidRPr="00C5207F">
        <w:t>-out and tag-out procedures and responsibilities</w:t>
      </w:r>
    </w:p>
    <w:p w:rsidR="00000000" w:rsidRPr="00C5207F" w:rsidP="00C5207F">
      <w:pPr>
        <w:pStyle w:val="ListBullet"/>
      </w:pPr>
      <w:r w:rsidRPr="00C5207F">
        <w:t>hazards, risks, controls and methods for monitoring processes within the system, including health and safety in the workplace, quality and environmental hazards and risks</w:t>
      </w:r>
    </w:p>
    <w:p w:rsidR="00000000" w:rsidRPr="00C5207F" w:rsidP="00C5207F">
      <w:pPr>
        <w:pStyle w:val="ListBullet"/>
      </w:pPr>
      <w:r w:rsidRPr="00C5207F">
        <w:t>workplace system and approach to equ</w:t>
      </w:r>
      <w:r w:rsidRPr="00C5207F">
        <w:t>ipment maintenance</w:t>
      </w:r>
    </w:p>
    <w:p w:rsidR="00000000" w:rsidRPr="00C5207F" w:rsidP="00C5207F">
      <w:pPr>
        <w:pStyle w:val="ListBullet"/>
      </w:pPr>
      <w:r w:rsidRPr="00C5207F">
        <w:t>troubleshooting procedures and problem-solving techniques</w:t>
      </w:r>
    </w:p>
    <w:p w:rsidR="00000000" w:rsidRPr="00C5207F" w:rsidP="00C5207F">
      <w:pPr>
        <w:pStyle w:val="ListBullet"/>
      </w:pPr>
      <w:r w:rsidRPr="00C5207F">
        <w:t>communication responsibilities to inform related work areas/support functions and other shifts of operational status and production issues</w:t>
      </w:r>
    </w:p>
    <w:p w:rsidR="00000000" w:rsidRPr="00C5207F" w:rsidP="00C5207F">
      <w:pPr>
        <w:pStyle w:val="ListBullet"/>
      </w:pPr>
      <w:r w:rsidRPr="00C5207F">
        <w:t>traceability procedures.</w:t>
      </w:r>
    </w:p>
    <w:p w:rsidR="00000000" w:rsidRPr="00C5207F" w:rsidP="00C5207F">
      <w:pPr>
        <w:pStyle w:val="AllowPageBreak"/>
      </w:pPr>
    </w:p>
    <w:p w:rsidR="00000000" w:rsidRPr="00C5207F" w:rsidP="00C5207F">
      <w:pPr>
        <w:pStyle w:val="Heading1"/>
      </w:pPr>
      <w:bookmarkStart w:id="4" w:name="O_1184910"/>
      <w:bookmarkEnd w:id="4"/>
      <w:r w:rsidRPr="00C5207F">
        <w:t>Assessment Conditions</w:t>
      </w:r>
    </w:p>
    <w:p w:rsidR="00000000" w:rsidRPr="00C5207F" w:rsidP="00D9414D">
      <w:pPr>
        <w:pStyle w:val="BodyText"/>
      </w:pPr>
      <w:r w:rsidRPr="00C5207F">
        <w:t>Assessment of the skills in this unit of competency must take place under the following conditions:</w:t>
      </w:r>
    </w:p>
    <w:p w:rsidR="00000000" w:rsidRPr="00C5207F" w:rsidP="00C5207F">
      <w:pPr>
        <w:pStyle w:val="ListBullet"/>
      </w:pPr>
      <w:r w:rsidRPr="00C5207F">
        <w:t>physical conditions:</w:t>
      </w:r>
    </w:p>
    <w:p w:rsidR="00000000" w:rsidRPr="00C5207F" w:rsidP="00C5207F">
      <w:pPr>
        <w:pStyle w:val="ListBullet2"/>
      </w:pPr>
      <w:r w:rsidRPr="00C5207F">
        <w:t>a production or packaging workplace or an environment that accurately represents workplace conditions</w:t>
      </w:r>
    </w:p>
    <w:p w:rsidR="00000000" w:rsidRPr="00C5207F" w:rsidP="00C5207F">
      <w:pPr>
        <w:pStyle w:val="ListBullet"/>
      </w:pPr>
      <w:r w:rsidRPr="00C5207F">
        <w:t>resources, equipment and materials:</w:t>
      </w:r>
    </w:p>
    <w:p w:rsidR="00000000" w:rsidRPr="00C5207F" w:rsidP="00C5207F">
      <w:pPr>
        <w:pStyle w:val="ListBullet2"/>
      </w:pPr>
      <w:r w:rsidRPr="00C5207F">
        <w:t xml:space="preserve">personal protective equipment </w:t>
      </w:r>
    </w:p>
    <w:p w:rsidR="00000000" w:rsidRPr="00C5207F" w:rsidP="00C5207F">
      <w:pPr>
        <w:pStyle w:val="ListBullet2"/>
      </w:pPr>
      <w:r w:rsidRPr="00C5207F">
        <w:t>production or packaging system equipment and related accessories and services</w:t>
      </w:r>
    </w:p>
    <w:p w:rsidR="00000000" w:rsidRPr="00C5207F" w:rsidP="00C5207F">
      <w:pPr>
        <w:pStyle w:val="ListBullet2"/>
      </w:pPr>
      <w:r w:rsidRPr="00C5207F">
        <w:t>materials/consumables required by the process</w:t>
      </w:r>
    </w:p>
    <w:p w:rsidR="00000000" w:rsidRPr="00C5207F" w:rsidP="00C5207F">
      <w:pPr>
        <w:pStyle w:val="ListBullet"/>
      </w:pPr>
      <w:r w:rsidRPr="00C5207F">
        <w:t>specifications:</w:t>
      </w:r>
    </w:p>
    <w:p w:rsidR="00000000" w:rsidRPr="00C5207F" w:rsidP="00C5207F">
      <w:pPr>
        <w:pStyle w:val="ListBullet2"/>
      </w:pPr>
      <w:r w:rsidRPr="00C5207F">
        <w:t>production schedule and batch instructions</w:t>
      </w:r>
    </w:p>
    <w:p w:rsidR="00000000" w:rsidRPr="00C5207F" w:rsidP="00C5207F">
      <w:pPr>
        <w:pStyle w:val="ListBullet2"/>
      </w:pPr>
      <w:r w:rsidRPr="00C5207F">
        <w:t>in</w:t>
      </w:r>
      <w:r w:rsidRPr="00C5207F">
        <w:t>formation on equipment capacity and operating parameters.</w:t>
      </w:r>
    </w:p>
    <w:p w:rsidR="00000000" w:rsidRPr="00C5207F" w:rsidP="00D9414D">
      <w:pPr>
        <w:pStyle w:val="BodyText"/>
      </w:pPr>
      <w:r w:rsidRPr="00C5207F">
        <w:t>Assessors of this unit must satisfy the requirements for assessors in applicable vocational education and training legislation, frameworks and/or standards.</w:t>
      </w:r>
    </w:p>
    <w:p w:rsidR="00000000" w:rsidRPr="00C5207F" w:rsidP="00C5207F">
      <w:pPr>
        <w:pStyle w:val="Heading1"/>
      </w:pPr>
      <w:bookmarkStart w:id="5" w:name="O_1184913"/>
      <w:bookmarkEnd w:id="5"/>
      <w:r w:rsidRPr="00C5207F">
        <w:t>Links</w:t>
      </w:r>
    </w:p>
    <w:p w:rsidR="00000000" w:rsidRPr="00C5207F" w:rsidP="00D9414D">
      <w:pPr>
        <w:pStyle w:val="BodyText"/>
      </w:pPr>
      <w:r w:rsidRPr="00C520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840F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5207F" w:rsidP="00C5207F"/>
    <w:sectPr w:rsidSect="00C520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7F" w:rsidRPr="00D9414D" w:rsidP="00D94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4D" w:rsidP="00C52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414D" w:rsidP="00C52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9414D" w:rsidP="00C520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07F" w:rsidRPr="00D9414D" w:rsidP="00D941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4D" w:rsidRPr="002D2AF8" w:rsidP="00C52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FBPOPR3019 Operate and monitor interrelated processes in a production or packaging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9414D" w:rsidP="00C520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040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369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8AF7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0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0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0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0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0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0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0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0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0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0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0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07F"/>
  </w:style>
  <w:style w:type="character" w:customStyle="1" w:styleId="Heading1Char">
    <w:name w:val="Heading 1 Char"/>
    <w:basedOn w:val="DefaultParagraphFont"/>
    <w:link w:val="Heading1"/>
    <w:rsid w:val="00C520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0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0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0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20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0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0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207F"/>
    <w:rPr>
      <w:b/>
    </w:rPr>
  </w:style>
  <w:style w:type="character" w:customStyle="1" w:styleId="Heading2Char">
    <w:name w:val="Heading 2 Char"/>
    <w:basedOn w:val="DefaultParagraphFont"/>
    <w:link w:val="Heading2"/>
    <w:rsid w:val="00C520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0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0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0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0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0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0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0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0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0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0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0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0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0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0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0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207F"/>
    <w:rPr>
      <w:b/>
      <w:spacing w:val="0"/>
    </w:rPr>
  </w:style>
  <w:style w:type="paragraph" w:customStyle="1" w:styleId="SuperTitle">
    <w:name w:val="SuperTitle"/>
    <w:basedOn w:val="Title"/>
    <w:rsid w:val="00C520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0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0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0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0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0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0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0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0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0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0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0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07F"/>
    <w:rPr>
      <w:i/>
    </w:rPr>
  </w:style>
  <w:style w:type="paragraph" w:styleId="Caption">
    <w:name w:val="caption"/>
    <w:basedOn w:val="BodyText"/>
    <w:next w:val="Normal"/>
    <w:qFormat/>
    <w:rsid w:val="00C520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0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0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07F"/>
  </w:style>
  <w:style w:type="paragraph" w:styleId="TableofFigures">
    <w:name w:val="table of figures"/>
    <w:basedOn w:val="Normal"/>
    <w:next w:val="Normal"/>
    <w:semiHidden/>
    <w:rsid w:val="00C520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0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07F"/>
    <w:rPr>
      <w:rFonts w:ascii="Wingdings" w:hAnsi="Wingdings"/>
    </w:rPr>
  </w:style>
  <w:style w:type="paragraph" w:customStyle="1" w:styleId="TableHeading">
    <w:name w:val="Table Heading"/>
    <w:basedOn w:val="HeadingBase"/>
    <w:rsid w:val="00C520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07F"/>
    <w:rPr>
      <w:color w:val="0033CC"/>
      <w:u w:val="none"/>
    </w:rPr>
  </w:style>
  <w:style w:type="paragraph" w:customStyle="1" w:styleId="BodyTextRight">
    <w:name w:val="Body Text Right"/>
    <w:basedOn w:val="BodyText"/>
    <w:rsid w:val="00C520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0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0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0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0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0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07F"/>
    <w:rPr>
      <w:sz w:val="32"/>
    </w:rPr>
  </w:style>
  <w:style w:type="paragraph" w:customStyle="1" w:styleId="HeadingProcedure">
    <w:name w:val="Heading Procedure"/>
    <w:basedOn w:val="HeadingBase"/>
    <w:next w:val="Normal"/>
    <w:rsid w:val="00C520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07F"/>
    <w:pPr>
      <w:spacing w:before="60" w:after="60"/>
    </w:pPr>
  </w:style>
  <w:style w:type="paragraph" w:styleId="ListContinue">
    <w:name w:val="List Continue"/>
    <w:basedOn w:val="List"/>
    <w:rsid w:val="00C5207F"/>
    <w:pPr>
      <w:ind w:firstLine="0"/>
    </w:pPr>
  </w:style>
  <w:style w:type="paragraph" w:customStyle="1" w:styleId="ListNote">
    <w:name w:val="List Note"/>
    <w:basedOn w:val="List"/>
    <w:rsid w:val="00C520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0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0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07F"/>
    <w:rPr>
      <w:rFonts w:ascii="Courier New" w:hAnsi="Courier New"/>
    </w:rPr>
  </w:style>
  <w:style w:type="paragraph" w:customStyle="1" w:styleId="NoteBullet">
    <w:name w:val="Note Bullet"/>
    <w:basedOn w:val="Note"/>
    <w:rsid w:val="00C520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0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0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0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0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0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0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07F"/>
    <w:rPr>
      <w:b/>
      <w:smallCaps/>
    </w:rPr>
  </w:style>
  <w:style w:type="paragraph" w:customStyle="1" w:styleId="TableListNumber">
    <w:name w:val="Table List Number"/>
    <w:basedOn w:val="ListNumber"/>
    <w:rsid w:val="00C520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0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07F"/>
    <w:pPr>
      <w:numPr>
        <w:numId w:val="9"/>
      </w:numPr>
    </w:pPr>
  </w:style>
  <w:style w:type="paragraph" w:customStyle="1" w:styleId="ListAlpha2">
    <w:name w:val="List Alpha 2"/>
    <w:basedOn w:val="List2"/>
    <w:rsid w:val="00C5207F"/>
    <w:pPr>
      <w:numPr>
        <w:numId w:val="8"/>
      </w:numPr>
    </w:pPr>
  </w:style>
  <w:style w:type="paragraph" w:styleId="List2">
    <w:name w:val="List 2"/>
    <w:basedOn w:val="BodyText"/>
    <w:rsid w:val="00C520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0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0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0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0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0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07F"/>
    <w:pPr>
      <w:numPr>
        <w:numId w:val="4"/>
      </w:numPr>
    </w:pPr>
  </w:style>
  <w:style w:type="paragraph" w:styleId="ListContinue2">
    <w:name w:val="List Continue 2"/>
    <w:basedOn w:val="List2"/>
    <w:rsid w:val="00C5207F"/>
    <w:pPr>
      <w:ind w:firstLine="0"/>
    </w:pPr>
  </w:style>
  <w:style w:type="paragraph" w:styleId="ListContinue3">
    <w:name w:val="List Continue 3"/>
    <w:basedOn w:val="List3"/>
    <w:rsid w:val="00C5207F"/>
    <w:pPr>
      <w:ind w:left="1021" w:firstLine="0"/>
    </w:pPr>
  </w:style>
  <w:style w:type="paragraph" w:styleId="ListContinue4">
    <w:name w:val="List Continue 4"/>
    <w:basedOn w:val="List4"/>
    <w:rsid w:val="00C5207F"/>
    <w:pPr>
      <w:ind w:firstLine="0"/>
    </w:pPr>
  </w:style>
  <w:style w:type="paragraph" w:styleId="ListContinue5">
    <w:name w:val="List Continue 5"/>
    <w:basedOn w:val="List5"/>
    <w:rsid w:val="00C5207F"/>
    <w:pPr>
      <w:ind w:firstLine="0"/>
    </w:pPr>
  </w:style>
  <w:style w:type="paragraph" w:styleId="ListNumber3">
    <w:name w:val="List Number 3"/>
    <w:basedOn w:val="List3"/>
    <w:rsid w:val="00C5207F"/>
    <w:pPr>
      <w:numPr>
        <w:numId w:val="5"/>
      </w:numPr>
    </w:pPr>
  </w:style>
  <w:style w:type="paragraph" w:styleId="ListNumber4">
    <w:name w:val="List Number 4"/>
    <w:basedOn w:val="List4"/>
    <w:rsid w:val="00C5207F"/>
    <w:pPr>
      <w:numPr>
        <w:numId w:val="6"/>
      </w:numPr>
    </w:pPr>
  </w:style>
  <w:style w:type="paragraph" w:styleId="ListNumber5">
    <w:name w:val="List Number 5"/>
    <w:basedOn w:val="List5"/>
    <w:rsid w:val="00C5207F"/>
    <w:pPr>
      <w:numPr>
        <w:numId w:val="7"/>
      </w:numPr>
    </w:pPr>
  </w:style>
  <w:style w:type="paragraph" w:styleId="BlockText">
    <w:name w:val="Block Text"/>
    <w:basedOn w:val="Normal"/>
    <w:rsid w:val="00C520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0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07F"/>
    <w:rPr>
      <w:sz w:val="16"/>
      <w:vertAlign w:val="superscript"/>
    </w:rPr>
  </w:style>
  <w:style w:type="character" w:customStyle="1" w:styleId="Symbols">
    <w:name w:val="Symbols"/>
    <w:basedOn w:val="DefaultParagraphFont"/>
    <w:rsid w:val="00C5207F"/>
    <w:rPr>
      <w:rFonts w:ascii="Symbol" w:hAnsi="Symbol"/>
    </w:rPr>
  </w:style>
  <w:style w:type="character" w:customStyle="1" w:styleId="MenuOptions">
    <w:name w:val="Menu Options"/>
    <w:basedOn w:val="DefaultParagraphFont"/>
    <w:rsid w:val="00C520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07F"/>
    <w:rPr>
      <w:b/>
    </w:rPr>
  </w:style>
  <w:style w:type="character" w:customStyle="1" w:styleId="Underlined">
    <w:name w:val="Underlined"/>
    <w:basedOn w:val="DefaultParagraphFont"/>
    <w:rsid w:val="00C5207F"/>
    <w:rPr>
      <w:u w:val="single"/>
    </w:rPr>
  </w:style>
  <w:style w:type="paragraph" w:customStyle="1" w:styleId="TableBodyTextRight">
    <w:name w:val="Table Body Text Right"/>
    <w:basedOn w:val="TableBodyText"/>
    <w:rsid w:val="00C520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07F"/>
    <w:rPr>
      <w:sz w:val="18"/>
    </w:rPr>
  </w:style>
  <w:style w:type="paragraph" w:customStyle="1" w:styleId="BodySmallRight">
    <w:name w:val="Body Small Right"/>
    <w:basedOn w:val="BodyTextRight"/>
    <w:rsid w:val="00C5207F"/>
    <w:rPr>
      <w:sz w:val="18"/>
      <w:szCs w:val="18"/>
    </w:rPr>
  </w:style>
  <w:style w:type="paragraph" w:customStyle="1" w:styleId="MarginEdition">
    <w:name w:val="Margin Edition"/>
    <w:basedOn w:val="MarginNote"/>
    <w:rsid w:val="00C520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07F"/>
    <w:rPr>
      <w:sz w:val="2"/>
      <w:szCs w:val="2"/>
    </w:rPr>
  </w:style>
  <w:style w:type="character" w:customStyle="1" w:styleId="Small">
    <w:name w:val="Small"/>
    <w:basedOn w:val="DefaultParagraphFont"/>
    <w:rsid w:val="00C5207F"/>
    <w:rPr>
      <w:sz w:val="16"/>
    </w:rPr>
  </w:style>
  <w:style w:type="paragraph" w:customStyle="1" w:styleId="WideTable">
    <w:name w:val="Wide Table"/>
    <w:basedOn w:val="Normal"/>
    <w:rsid w:val="00C520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07F"/>
  </w:style>
  <w:style w:type="paragraph" w:styleId="Quote">
    <w:name w:val="Quote"/>
    <w:basedOn w:val="Heading1"/>
    <w:link w:val="QuoteChar"/>
    <w:qFormat/>
    <w:rsid w:val="00C520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0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07F"/>
    <w:pPr>
      <w:pageBreakBefore/>
    </w:pPr>
  </w:style>
  <w:style w:type="paragraph" w:customStyle="1" w:styleId="Border">
    <w:name w:val="Border"/>
    <w:basedOn w:val="Normal"/>
    <w:qFormat/>
    <w:rsid w:val="00C520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0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0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0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0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0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0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0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0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07F"/>
    <w:rPr>
      <w:u w:val="single"/>
    </w:rPr>
  </w:style>
  <w:style w:type="character" w:customStyle="1" w:styleId="BoldandItalics">
    <w:name w:val="Bold and Italics"/>
    <w:qFormat/>
    <w:rsid w:val="00C5207F"/>
    <w:rPr>
      <w:b/>
      <w:i/>
      <w:u w:val="none"/>
    </w:rPr>
  </w:style>
  <w:style w:type="paragraph" w:styleId="BalloonText">
    <w:name w:val="Balloon Text"/>
    <w:basedOn w:val="Normal"/>
    <w:link w:val="BalloonTextChar"/>
    <w:rsid w:val="00C52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0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0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0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0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0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0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41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3572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FBPOPR3019 Operate and monitor interrelated processes in a production or packaging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