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51D3" w:rsidP="004E51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FBPOPR3015 Pre-process raw materials</w:t>
      </w:r>
      <w:r>
        <w:fldChar w:fldCharType="end"/>
      </w:r>
    </w:p>
    <w:p w:rsidR="004E51D3" w:rsidP="004E51D3">
      <w:pPr>
        <w:pStyle w:val="Version"/>
        <w:sectPr w:rsidSect="00FB7D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7D52" w:rsidP="00FB7D52">
      <w:pPr>
        <w:pStyle w:val="SuperHeading"/>
      </w:pPr>
      <w:r w:rsidRPr="00FB7D52">
        <w:t>FBPOPR3015 Pre-process raw materials</w:t>
      </w:r>
    </w:p>
    <w:p w:rsidR="00000000" w:rsidRPr="00FB7D52" w:rsidP="00FB7D52">
      <w:pPr>
        <w:pStyle w:val="Heading1"/>
      </w:pPr>
      <w:bookmarkStart w:id="1" w:name="O_1184821"/>
      <w:bookmarkEnd w:id="1"/>
      <w:r w:rsidRPr="00FB7D5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B7D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D52">
            <w:pPr>
              <w:pStyle w:val="BodyTextBold"/>
              <w:rPr>
                <w:lang w:val="en-NZ"/>
              </w:rPr>
            </w:pPr>
            <w:r w:rsidRPr="00FB7D5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D52">
            <w:pPr>
              <w:pStyle w:val="BodyTextBold"/>
              <w:rPr>
                <w:lang w:val="en-NZ"/>
              </w:rPr>
            </w:pPr>
            <w:r w:rsidRPr="00FB7D52">
              <w:t>Comments</w:t>
            </w:r>
          </w:p>
        </w:tc>
      </w:tr>
      <w:tr w:rsidTr="00FB7D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D52">
            <w:pPr>
              <w:pStyle w:val="BodyText"/>
              <w:rPr>
                <w:lang w:val="en-NZ"/>
              </w:rPr>
            </w:pPr>
            <w:r w:rsidRPr="00FB7D5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D52" w:rsidP="00FB7D52">
            <w:pPr>
              <w:pStyle w:val="BodyText"/>
            </w:pPr>
            <w:r w:rsidRPr="00FB7D52">
              <w:t>This version released with FBP Food, Beverage and Pharmaceutical Training Package Version 6.0.</w:t>
            </w:r>
          </w:p>
        </w:tc>
      </w:tr>
    </w:tbl>
    <w:p w:rsidR="00000000" w:rsidRPr="00FB7D52" w:rsidP="00FB7D52">
      <w:pPr>
        <w:pStyle w:val="BodyText"/>
      </w:pPr>
    </w:p>
    <w:p w:rsidR="00000000" w:rsidRPr="00FB7D52" w:rsidP="00FB7D52">
      <w:pPr>
        <w:pStyle w:val="AllowPageBreak"/>
      </w:pPr>
    </w:p>
    <w:p w:rsidR="00000000" w:rsidRPr="00FB7D52" w:rsidP="00FB7D52">
      <w:pPr>
        <w:pStyle w:val="Heading1"/>
      </w:pPr>
      <w:bookmarkStart w:id="2" w:name="O_1184822"/>
      <w:bookmarkEnd w:id="2"/>
      <w:r w:rsidRPr="00FB7D52">
        <w:t>Application</w:t>
      </w:r>
    </w:p>
    <w:p w:rsidR="00000000" w:rsidRPr="00FB7D52" w:rsidP="004E51D3">
      <w:pPr>
        <w:pStyle w:val="BodyText"/>
      </w:pPr>
      <w:r w:rsidRPr="00FB7D52">
        <w:t xml:space="preserve">This unit of competency describes the skills and knowledge required to set up, </w:t>
      </w:r>
      <w:r w:rsidRPr="00FB7D52">
        <w:t>operate, monitor, adjust and shut down machinery used for the preparation of raw materials that may be used in human food or animal feed, including pulses and/or animal products.</w:t>
      </w:r>
    </w:p>
    <w:p w:rsidR="00000000" w:rsidRPr="00FB7D52" w:rsidP="004E51D3">
      <w:pPr>
        <w:pStyle w:val="BodyText"/>
      </w:pPr>
      <w:r w:rsidRPr="00FB7D52">
        <w:t>This unit applies to individuals who work in a food or feed processing enviro</w:t>
      </w:r>
      <w:r w:rsidRPr="00FB7D52">
        <w:t>nment. It typically applies to the production worker responsible for applying operating principles to the operation and monitoring of machinery to prepare raw materials.</w:t>
      </w:r>
    </w:p>
    <w:p w:rsidR="00000000" w:rsidRPr="00FB7D52" w:rsidP="004E51D3">
      <w:pPr>
        <w:pStyle w:val="BodyText"/>
      </w:pPr>
      <w:r w:rsidRPr="00FB7D52">
        <w:t>All work must be carried out to comply with workplace procedures according to state/te</w:t>
      </w:r>
      <w:r w:rsidRPr="00FB7D52">
        <w:t>rritory health and safety, environmental and food safety regulations, legislation and standards that apply to the workplace.</w:t>
      </w:r>
    </w:p>
    <w:p w:rsidR="00000000" w:rsidRPr="00FB7D52" w:rsidP="004E51D3">
      <w:pPr>
        <w:pStyle w:val="BodyText"/>
      </w:pPr>
      <w:r w:rsidRPr="00FB7D52">
        <w:t>No licensing, legislative or certification requirements apply to this unit at the time of publication.</w:t>
      </w:r>
    </w:p>
    <w:p w:rsidR="00000000" w:rsidRPr="00FB7D52" w:rsidP="00FB7D52">
      <w:pPr>
        <w:pStyle w:val="Heading1"/>
      </w:pPr>
      <w:bookmarkStart w:id="3" w:name="O_1184823"/>
      <w:bookmarkEnd w:id="3"/>
      <w:r w:rsidRPr="00FB7D52">
        <w:t>Pre-requi</w:t>
      </w:r>
      <w:r w:rsidRPr="00FB7D52">
        <w:t>site Unit</w:t>
      </w:r>
    </w:p>
    <w:p w:rsidR="00000000" w:rsidRPr="00FB7D52" w:rsidP="004E51D3">
      <w:pPr>
        <w:pStyle w:val="BodyText"/>
      </w:pPr>
      <w:r w:rsidRPr="00FB7D52">
        <w:t>Nil</w:t>
      </w:r>
    </w:p>
    <w:p w:rsidR="00000000" w:rsidRPr="00FB7D52" w:rsidP="00FB7D52">
      <w:pPr>
        <w:pStyle w:val="Heading1"/>
      </w:pPr>
      <w:bookmarkStart w:id="4" w:name="O_1184825"/>
      <w:bookmarkEnd w:id="4"/>
      <w:r w:rsidRPr="00FB7D52">
        <w:t>Unit Sector</w:t>
      </w:r>
    </w:p>
    <w:p w:rsidR="00000000" w:rsidRPr="00FB7D52" w:rsidP="004E51D3">
      <w:pPr>
        <w:pStyle w:val="BodyText"/>
      </w:pPr>
      <w:r w:rsidRPr="00FB7D52">
        <w:t>Operational (OPR)</w:t>
      </w:r>
    </w:p>
    <w:p w:rsidR="00000000" w:rsidRPr="00FB7D52" w:rsidP="00FB7D52">
      <w:pPr>
        <w:pStyle w:val="Heading1"/>
      </w:pPr>
      <w:bookmarkStart w:id="5" w:name="O_1184826"/>
      <w:bookmarkEnd w:id="5"/>
      <w:r w:rsidRPr="00FB7D5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E51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D52">
            <w:pPr>
              <w:pStyle w:val="BodyTextBold"/>
              <w:rPr>
                <w:lang w:val="en-NZ"/>
              </w:rPr>
            </w:pPr>
            <w:r w:rsidRPr="00FB7D5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D52">
            <w:pPr>
              <w:pStyle w:val="BodyTextBold"/>
              <w:rPr>
                <w:lang w:val="en-NZ"/>
              </w:rPr>
            </w:pPr>
            <w:r w:rsidRPr="00FB7D52">
              <w:t>Performance Criteria</w:t>
            </w:r>
          </w:p>
        </w:tc>
      </w:tr>
      <w:tr w:rsidTr="004E51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D52" w:rsidP="00FB7D52">
            <w:pPr>
              <w:pStyle w:val="BodyText"/>
            </w:pPr>
            <w:r w:rsidRPr="00FB7D5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D52">
            <w:pPr>
              <w:pStyle w:val="BodyText"/>
              <w:rPr>
                <w:lang w:val="en-NZ"/>
              </w:rPr>
            </w:pPr>
            <w:r w:rsidRPr="00FB7D5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E51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D52">
            <w:pPr>
              <w:pStyle w:val="BodyText"/>
              <w:rPr>
                <w:lang w:val="en-NZ"/>
              </w:rPr>
            </w:pPr>
            <w:r w:rsidRPr="00FB7D52">
              <w:t>1. Prepare for work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D52" w:rsidP="00FB7D52">
            <w:pPr>
              <w:pStyle w:val="BodyText"/>
            </w:pPr>
            <w:r w:rsidRPr="00FB7D52">
              <w:t>1.1 Confirm materials are available to meet product specification</w:t>
            </w:r>
          </w:p>
          <w:p w:rsidR="00000000" w:rsidRPr="00FB7D52" w:rsidP="00FB7D52">
            <w:pPr>
              <w:pStyle w:val="BodyText"/>
            </w:pPr>
            <w:r w:rsidRPr="00FB7D52">
              <w:t>1.2 Confirm equipment is clean and ready for operation</w:t>
            </w:r>
            <w:r w:rsidRPr="00FB7D52">
              <w:t xml:space="preserve"> according to </w:t>
            </w:r>
            <w:r w:rsidRPr="00FB7D52">
              <w:t>work health, safety and food safety requirements</w:t>
            </w:r>
          </w:p>
          <w:p w:rsidR="00000000" w:rsidP="00FB7D52">
            <w:pPr>
              <w:pStyle w:val="BodyText"/>
              <w:rPr>
                <w:lang w:val="en-NZ"/>
              </w:rPr>
            </w:pPr>
            <w:r w:rsidRPr="00FB7D52">
              <w:t>1.3 Wear appropriate personal protective clothing and ensure correct fit</w:t>
            </w:r>
          </w:p>
        </w:tc>
      </w:tr>
      <w:tr w:rsidTr="004E51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D52">
            <w:pPr>
              <w:pStyle w:val="BodyText"/>
              <w:rPr>
                <w:lang w:val="en-NZ"/>
              </w:rPr>
            </w:pPr>
            <w:r w:rsidRPr="00FB7D52">
              <w:t>2. Prepare equipment for pre-processing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D52" w:rsidP="00FB7D52">
            <w:pPr>
              <w:pStyle w:val="BodyText"/>
            </w:pPr>
            <w:r w:rsidRPr="00FB7D52">
              <w:t>2.1 Fit machine components and related attachments, and adjust to meet operating requirements</w:t>
            </w:r>
          </w:p>
          <w:p w:rsidR="00000000" w:rsidRPr="00FB7D52" w:rsidP="00FB7D52">
            <w:pPr>
              <w:pStyle w:val="BodyText"/>
            </w:pPr>
            <w:r w:rsidRPr="00FB7D52">
              <w:t>2.2 Enter processing and operating parameters to meet safety and production requirements</w:t>
            </w:r>
          </w:p>
          <w:p w:rsidR="00000000" w:rsidP="00FB7D52">
            <w:pPr>
              <w:pStyle w:val="BodyText"/>
              <w:rPr>
                <w:lang w:val="en-NZ"/>
              </w:rPr>
            </w:pPr>
            <w:r w:rsidRPr="00FB7D52">
              <w:t>2.3 Carry out pre-start checks according to safe work procedures</w:t>
            </w:r>
          </w:p>
        </w:tc>
      </w:tr>
      <w:tr w:rsidTr="004E51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D52">
            <w:pPr>
              <w:pStyle w:val="BodyText"/>
              <w:rPr>
                <w:lang w:val="en-NZ"/>
              </w:rPr>
            </w:pPr>
            <w:r w:rsidRPr="00FB7D52">
              <w:t>3. Oper</w:t>
            </w:r>
            <w:r w:rsidRPr="00FB7D52">
              <w:t>ate and monitor the pre-processing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D52" w:rsidP="00FB7D52">
            <w:pPr>
              <w:pStyle w:val="BodyText"/>
            </w:pPr>
            <w:r w:rsidRPr="00FB7D52">
              <w:t>3.1 Start, operate and monitor equipment to ensure optimal performance</w:t>
            </w:r>
          </w:p>
          <w:p w:rsidR="00000000" w:rsidRPr="00FB7D52" w:rsidP="00FB7D52">
            <w:pPr>
              <w:pStyle w:val="BodyText"/>
            </w:pPr>
            <w:r w:rsidRPr="00FB7D52">
              <w:t>3.2 Monitor control points in the process to confirm that product specifications are met</w:t>
            </w:r>
          </w:p>
          <w:p w:rsidR="00000000" w:rsidRPr="00FB7D52" w:rsidP="00FB7D52">
            <w:pPr>
              <w:pStyle w:val="BodyText"/>
            </w:pPr>
            <w:r w:rsidRPr="00FB7D52">
              <w:t>3.3 Take samples and test product to ensure specifica</w:t>
            </w:r>
            <w:r w:rsidRPr="00FB7D52">
              <w:t>tions are met</w:t>
            </w:r>
          </w:p>
          <w:p w:rsidR="00000000" w:rsidRPr="00FB7D52" w:rsidP="00FB7D52">
            <w:pPr>
              <w:pStyle w:val="BodyText"/>
            </w:pPr>
            <w:r w:rsidRPr="00FB7D52">
              <w:t>3.4 Identify, adjust and report out-of-specification equipment, product or process outcomes according to workplace requirements</w:t>
            </w:r>
          </w:p>
          <w:p w:rsidR="00000000" w:rsidRPr="00FB7D52" w:rsidP="00FB7D52">
            <w:pPr>
              <w:pStyle w:val="BodyText"/>
            </w:pPr>
            <w:r w:rsidRPr="00FB7D52">
              <w:t>3.5 Maintain the work area according to safe work and food safety procedures</w:t>
            </w:r>
          </w:p>
          <w:p w:rsidR="00000000" w:rsidP="00FB7D52">
            <w:pPr>
              <w:pStyle w:val="BodyText"/>
              <w:rPr>
                <w:lang w:val="en-NZ"/>
              </w:rPr>
            </w:pPr>
            <w:r w:rsidRPr="00FB7D52">
              <w:t>3.6 Maintain workplace records, inclu</w:t>
            </w:r>
            <w:r w:rsidRPr="00FB7D52">
              <w:t>ding traceability and biosecurity records, according to workplace procedures</w:t>
            </w:r>
          </w:p>
        </w:tc>
      </w:tr>
      <w:tr w:rsidTr="004E51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D52">
            <w:pPr>
              <w:pStyle w:val="BodyText"/>
              <w:rPr>
                <w:lang w:val="en-NZ"/>
              </w:rPr>
            </w:pPr>
            <w:r w:rsidRPr="00FB7D52">
              <w:t>4. Shut down the pre-processing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D52" w:rsidP="00FB7D52">
            <w:pPr>
              <w:pStyle w:val="BodyText"/>
            </w:pPr>
            <w:r w:rsidRPr="00FB7D52">
              <w:t>4.1 Identify the appropriate shutdown procedure</w:t>
            </w:r>
          </w:p>
          <w:p w:rsidR="00000000" w:rsidRPr="00FB7D52" w:rsidP="00FB7D52">
            <w:pPr>
              <w:pStyle w:val="BodyText"/>
            </w:pPr>
            <w:r w:rsidRPr="00FB7D52">
              <w:t>4.2 Shut down the process according to safe work procedures</w:t>
            </w:r>
          </w:p>
          <w:p w:rsidR="00000000" w:rsidRPr="00FB7D52" w:rsidP="00FB7D52">
            <w:pPr>
              <w:pStyle w:val="BodyText"/>
            </w:pPr>
            <w:r w:rsidRPr="00FB7D52">
              <w:t>4.3 Identify and report mainte</w:t>
            </w:r>
            <w:r w:rsidRPr="00FB7D52">
              <w:t>nance requirements according to workplace procedures</w:t>
            </w:r>
          </w:p>
          <w:p w:rsidR="00000000" w:rsidRPr="00FB7D52" w:rsidP="00FB7D52">
            <w:pPr>
              <w:pStyle w:val="BodyText"/>
            </w:pPr>
            <w:r w:rsidRPr="00FB7D52">
              <w:t>4.4 Ensure waste is disposed of in line with environmental requirements</w:t>
            </w:r>
          </w:p>
        </w:tc>
      </w:tr>
    </w:tbl>
    <w:p w:rsidR="00000000" w:rsidRPr="00FB7D52" w:rsidP="00FB7D52">
      <w:pPr>
        <w:pStyle w:val="BodyText"/>
      </w:pPr>
    </w:p>
    <w:p w:rsidR="00000000" w:rsidRPr="00FB7D52" w:rsidP="00FB7D52">
      <w:pPr>
        <w:pStyle w:val="AllowPageBreak"/>
      </w:pPr>
    </w:p>
    <w:p w:rsidR="00000000" w:rsidRPr="00FB7D52" w:rsidP="00FB7D52">
      <w:pPr>
        <w:pStyle w:val="Heading1"/>
      </w:pPr>
      <w:bookmarkStart w:id="6" w:name="O_1184827"/>
      <w:bookmarkEnd w:id="6"/>
      <w:r w:rsidRPr="00FB7D52">
        <w:t>Foundation Skills</w:t>
      </w:r>
    </w:p>
    <w:p w:rsidR="00000000" w:rsidRPr="004E51D3" w:rsidP="004E51D3">
      <w:pPr>
        <w:pStyle w:val="BodyText"/>
        <w:rPr>
          <w:i/>
        </w:rPr>
      </w:pPr>
      <w:r w:rsidRPr="004E51D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B7D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D52">
            <w:pPr>
              <w:pStyle w:val="BodyTextBold"/>
              <w:rPr>
                <w:lang w:val="en-NZ"/>
              </w:rPr>
            </w:pPr>
            <w:r w:rsidRPr="00FB7D5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D52">
            <w:pPr>
              <w:pStyle w:val="BodyTextBold"/>
              <w:rPr>
                <w:lang w:val="en-NZ"/>
              </w:rPr>
            </w:pPr>
            <w:r w:rsidRPr="00FB7D52">
              <w:t>Description</w:t>
            </w:r>
          </w:p>
        </w:tc>
      </w:tr>
      <w:tr w:rsidTr="00FB7D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D52">
            <w:pPr>
              <w:pStyle w:val="BodyText"/>
              <w:rPr>
                <w:lang w:val="en-NZ"/>
              </w:rPr>
            </w:pPr>
            <w:r w:rsidRPr="00FB7D5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D52" w:rsidP="00FB7D52">
            <w:pPr>
              <w:pStyle w:val="ListBullet"/>
            </w:pPr>
            <w:r w:rsidRPr="00FB7D52">
              <w:t>Interpret workplace and standard ope</w:t>
            </w:r>
            <w:r w:rsidRPr="00FB7D52">
              <w:t>rating procedures relevant to job task</w:t>
            </w:r>
          </w:p>
          <w:p w:rsidR="00000000" w:rsidP="00FB7D52">
            <w:pPr>
              <w:pStyle w:val="ListBullet"/>
              <w:rPr>
                <w:lang w:val="en-NZ"/>
              </w:rPr>
            </w:pPr>
            <w:r w:rsidRPr="00FB7D52">
              <w:t>Interpret production requirements</w:t>
            </w:r>
          </w:p>
        </w:tc>
      </w:tr>
      <w:tr w:rsidTr="00FB7D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D52">
            <w:pPr>
              <w:pStyle w:val="BodyText"/>
              <w:rPr>
                <w:lang w:val="en-NZ"/>
              </w:rPr>
            </w:pPr>
            <w:r w:rsidRPr="00FB7D5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D52">
            <w:pPr>
              <w:pStyle w:val="ListBullet"/>
              <w:rPr>
                <w:lang w:val="en-NZ"/>
              </w:rPr>
            </w:pPr>
            <w:r w:rsidRPr="00FB7D52">
              <w:t>Record processing data using digital and/or paper-based formats</w:t>
            </w:r>
          </w:p>
        </w:tc>
      </w:tr>
      <w:tr w:rsidTr="00FB7D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D52">
            <w:pPr>
              <w:pStyle w:val="BodyText"/>
              <w:rPr>
                <w:lang w:val="en-NZ"/>
              </w:rPr>
            </w:pPr>
            <w:r w:rsidRPr="00FB7D5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D52" w:rsidP="00FB7D52">
            <w:pPr>
              <w:pStyle w:val="ListBullet"/>
            </w:pPr>
            <w:r w:rsidRPr="00FB7D52">
              <w:t>Monitor and interpret production and process control indicators and data</w:t>
            </w:r>
          </w:p>
          <w:p w:rsidR="00000000" w:rsidRPr="00FB7D52" w:rsidP="00FB7D52">
            <w:pPr>
              <w:pStyle w:val="ListBullet"/>
            </w:pPr>
            <w:r w:rsidRPr="00FB7D52">
              <w:t>Measure product using weight (g, Kg) and volume (ml, L)</w:t>
            </w:r>
          </w:p>
        </w:tc>
      </w:tr>
    </w:tbl>
    <w:p w:rsidR="00000000" w:rsidRPr="00FB7D52" w:rsidP="00FB7D52">
      <w:pPr>
        <w:pStyle w:val="BodyText"/>
      </w:pPr>
    </w:p>
    <w:p w:rsidR="00000000" w:rsidRPr="00FB7D52" w:rsidP="00FB7D52">
      <w:pPr>
        <w:pStyle w:val="AllowPageBreak"/>
      </w:pPr>
    </w:p>
    <w:p w:rsidR="00000000" w:rsidRPr="00FB7D52" w:rsidP="00FB7D52">
      <w:pPr>
        <w:pStyle w:val="Heading1"/>
      </w:pPr>
      <w:bookmarkStart w:id="7" w:name="O_1184829"/>
      <w:bookmarkEnd w:id="7"/>
      <w:r w:rsidRPr="00FB7D5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B7D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D52">
            <w:pPr>
              <w:pStyle w:val="BodyTextBold"/>
              <w:rPr>
                <w:lang w:val="en-NZ"/>
              </w:rPr>
            </w:pPr>
            <w:r w:rsidRPr="00FB7D5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D52">
            <w:pPr>
              <w:pStyle w:val="BodyTextBold"/>
              <w:rPr>
                <w:lang w:val="en-NZ"/>
              </w:rPr>
            </w:pPr>
            <w:r w:rsidRPr="00FB7D5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D52">
            <w:pPr>
              <w:pStyle w:val="BodyTextBold"/>
              <w:rPr>
                <w:lang w:val="en-NZ"/>
              </w:rPr>
            </w:pPr>
            <w:r w:rsidRPr="00FB7D5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D52">
            <w:pPr>
              <w:pStyle w:val="BodyTextBold"/>
              <w:rPr>
                <w:lang w:val="en-NZ"/>
              </w:rPr>
            </w:pPr>
            <w:r w:rsidRPr="00FB7D52">
              <w:t>Equivalence status</w:t>
            </w:r>
          </w:p>
        </w:tc>
      </w:tr>
      <w:tr w:rsidTr="00FB7D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D52">
            <w:pPr>
              <w:pStyle w:val="BodyText"/>
              <w:rPr>
                <w:lang w:val="en-NZ"/>
              </w:rPr>
            </w:pPr>
            <w:r w:rsidRPr="00FB7D52">
              <w:t>FBPOPR3015 Pre-process raw materials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D52">
            <w:pPr>
              <w:pStyle w:val="BodyText"/>
              <w:rPr>
                <w:lang w:val="en-NZ"/>
              </w:rPr>
            </w:pPr>
            <w:r w:rsidRPr="00FB7D52">
              <w:t>FBPOPR2048 Pre-process raw materials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D52" w:rsidP="00FB7D52">
            <w:pPr>
              <w:pStyle w:val="BodyText"/>
            </w:pPr>
            <w:r w:rsidRPr="00FB7D52">
              <w:t>Unit code updated to better match work task</w:t>
            </w:r>
          </w:p>
          <w:p w:rsidR="00000000" w:rsidRPr="00FB7D52" w:rsidP="00FB7D52">
            <w:pPr>
              <w:pStyle w:val="BodyText"/>
            </w:pPr>
            <w:r w:rsidRPr="00FB7D52">
              <w:t>Minor changes to Performance Criteria to clarify task</w:t>
            </w:r>
          </w:p>
          <w:p w:rsidR="00000000" w:rsidRPr="00FB7D52" w:rsidP="00FB7D52">
            <w:pPr>
              <w:pStyle w:val="BodyText"/>
            </w:pPr>
            <w:r w:rsidRPr="00FB7D52">
              <w:t>Foundation Skills refined</w:t>
            </w:r>
          </w:p>
          <w:p w:rsidR="00000000" w:rsidRPr="00FB7D52" w:rsidP="00FB7D52">
            <w:pPr>
              <w:pStyle w:val="BodyText"/>
            </w:pPr>
            <w:r w:rsidRPr="00FB7D52">
              <w:t>Performance Evidence clarified</w:t>
            </w:r>
          </w:p>
          <w:p w:rsidR="00000000" w:rsidP="00FB7D52">
            <w:pPr>
              <w:pStyle w:val="BodyText"/>
              <w:rPr>
                <w:lang w:val="en-NZ"/>
              </w:rPr>
            </w:pPr>
            <w:r w:rsidRPr="00FB7D52">
              <w:t xml:space="preserve">Minor changes to Knowledge Evidence and Assessment Conditions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D52" w:rsidP="00FB7D52">
            <w:pPr>
              <w:pStyle w:val="BodyText"/>
            </w:pPr>
            <w:r w:rsidRPr="00FB7D52">
              <w:t>E</w:t>
            </w:r>
            <w:r w:rsidRPr="00FB7D52">
              <w:t xml:space="preserve">quivalent </w:t>
            </w:r>
          </w:p>
        </w:tc>
      </w:tr>
    </w:tbl>
    <w:p w:rsidR="00000000" w:rsidRPr="00FB7D52" w:rsidP="00FB7D52">
      <w:pPr>
        <w:pStyle w:val="BodyText"/>
      </w:pPr>
    </w:p>
    <w:p w:rsidR="00000000" w:rsidRPr="00FB7D52" w:rsidP="00FB7D52">
      <w:pPr>
        <w:pStyle w:val="AllowPageBreak"/>
      </w:pPr>
    </w:p>
    <w:p w:rsidR="00000000" w:rsidRPr="00FB7D52" w:rsidP="00FB7D52">
      <w:pPr>
        <w:pStyle w:val="Heading1"/>
      </w:pPr>
      <w:bookmarkStart w:id="8" w:name="O_1184836"/>
      <w:bookmarkEnd w:id="8"/>
      <w:r w:rsidRPr="00FB7D52">
        <w:t>Links</w:t>
      </w:r>
    </w:p>
    <w:p w:rsidR="00000000" w:rsidRPr="00FB7D52" w:rsidP="004E51D3">
      <w:pPr>
        <w:pStyle w:val="BodyText"/>
      </w:pPr>
      <w:r w:rsidRPr="00FB7D5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86A3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B7D52" w:rsidP="004E51D3">
      <w:pPr>
        <w:pStyle w:val="BodyText"/>
        <w:sectPr w:rsidSect="00FB7D5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B7D52" w:rsidP="00FB7D52">
      <w:pPr>
        <w:pStyle w:val="SuperHeading"/>
      </w:pPr>
      <w:r w:rsidRPr="00FB7D52">
        <w:t>Assessment Requirements for FBPOPR3015 Pre-process raw materials</w:t>
      </w:r>
    </w:p>
    <w:p w:rsidR="00000000" w:rsidRPr="00FB7D52" w:rsidP="00FB7D52">
      <w:pPr>
        <w:pStyle w:val="Heading1"/>
      </w:pPr>
      <w:bookmarkStart w:id="9" w:name="O_1184831"/>
      <w:bookmarkEnd w:id="9"/>
      <w:r w:rsidRPr="00FB7D5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B7D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D52">
            <w:pPr>
              <w:pStyle w:val="BodyTextBold"/>
              <w:rPr>
                <w:lang w:val="en-NZ"/>
              </w:rPr>
            </w:pPr>
            <w:r w:rsidRPr="00FB7D5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D52">
            <w:pPr>
              <w:pStyle w:val="BodyTextBold"/>
              <w:rPr>
                <w:lang w:val="en-NZ"/>
              </w:rPr>
            </w:pPr>
            <w:r w:rsidRPr="00FB7D52">
              <w:t>Comments</w:t>
            </w:r>
          </w:p>
        </w:tc>
      </w:tr>
      <w:tr w:rsidTr="00FB7D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D52">
            <w:pPr>
              <w:pStyle w:val="BodyText"/>
              <w:rPr>
                <w:lang w:val="en-NZ"/>
              </w:rPr>
            </w:pPr>
            <w:r w:rsidRPr="00FB7D5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D52" w:rsidP="00FB7D52">
            <w:pPr>
              <w:pStyle w:val="BodyText"/>
            </w:pPr>
            <w:r w:rsidRPr="00FB7D52">
              <w:t>This version released with FBP Food, Beverage and Pharmaceutical Training Package Version 6.0.</w:t>
            </w:r>
          </w:p>
        </w:tc>
      </w:tr>
    </w:tbl>
    <w:p w:rsidR="00000000" w:rsidRPr="00FB7D52" w:rsidP="00FB7D52">
      <w:pPr>
        <w:pStyle w:val="BodyText"/>
      </w:pPr>
    </w:p>
    <w:p w:rsidR="00000000" w:rsidRPr="00FB7D52" w:rsidP="00FB7D52">
      <w:pPr>
        <w:pStyle w:val="AllowPageBreak"/>
      </w:pPr>
    </w:p>
    <w:p w:rsidR="00000000" w:rsidRPr="00FB7D52" w:rsidP="00FB7D52">
      <w:pPr>
        <w:pStyle w:val="Heading1"/>
      </w:pPr>
      <w:bookmarkStart w:id="10" w:name="O_1184832"/>
      <w:bookmarkEnd w:id="10"/>
      <w:r w:rsidRPr="00FB7D52">
        <w:t>Perform</w:t>
      </w:r>
      <w:r w:rsidRPr="00FB7D52">
        <w:t>ance Evidence</w:t>
      </w:r>
    </w:p>
    <w:p w:rsidR="00000000" w:rsidRPr="00FB7D52" w:rsidP="004E51D3">
      <w:pPr>
        <w:pStyle w:val="BodyText"/>
      </w:pPr>
      <w:r w:rsidRPr="00FB7D52">
        <w:t>An individual demonstrating competency must satisfy all of the elements and performance criteria in this unit.</w:t>
      </w:r>
    </w:p>
    <w:p w:rsidR="00000000" w:rsidRPr="00FB7D52" w:rsidP="004E51D3">
      <w:pPr>
        <w:pStyle w:val="BodyText"/>
      </w:pPr>
      <w:r w:rsidRPr="00FB7D52">
        <w:t>There must be evidence that the individual has pre-processed raw materials to prepare at least one batch of raw materials ready for</w:t>
      </w:r>
      <w:r w:rsidRPr="00FB7D52">
        <w:t xml:space="preserve"> further processing, including:</w:t>
      </w:r>
    </w:p>
    <w:p w:rsidR="00000000" w:rsidRPr="00FB7D52" w:rsidP="00FB7D52">
      <w:pPr>
        <w:pStyle w:val="ListBullet"/>
      </w:pPr>
      <w:r w:rsidRPr="00FB7D52">
        <w:t>applying safe work procedures</w:t>
      </w:r>
    </w:p>
    <w:p w:rsidR="00000000" w:rsidRPr="00FB7D52" w:rsidP="00FB7D52">
      <w:pPr>
        <w:pStyle w:val="ListBullet"/>
      </w:pPr>
      <w:r w:rsidRPr="00FB7D52">
        <w:t>following food safety practices</w:t>
      </w:r>
    </w:p>
    <w:p w:rsidR="00000000" w:rsidRPr="00FB7D52" w:rsidP="00FB7D52">
      <w:pPr>
        <w:pStyle w:val="ListBullet"/>
      </w:pPr>
      <w:r w:rsidRPr="00FB7D52">
        <w:t>taking corrective action in response to typical faults and inconsistencies.</w:t>
      </w:r>
    </w:p>
    <w:p w:rsidR="00000000" w:rsidRPr="00FB7D52" w:rsidP="00FB7D52">
      <w:pPr>
        <w:pStyle w:val="AllowPageBreak"/>
      </w:pPr>
    </w:p>
    <w:p w:rsidR="00000000" w:rsidRPr="00FB7D52" w:rsidP="00FB7D52">
      <w:pPr>
        <w:pStyle w:val="Heading1"/>
      </w:pPr>
      <w:bookmarkStart w:id="11" w:name="O_1184833"/>
      <w:bookmarkEnd w:id="11"/>
      <w:r w:rsidRPr="00FB7D52">
        <w:t>Knowledge Evidence</w:t>
      </w:r>
    </w:p>
    <w:p w:rsidR="00000000" w:rsidRPr="00FB7D52" w:rsidP="004E51D3">
      <w:pPr>
        <w:pStyle w:val="BodyText"/>
      </w:pPr>
      <w:r w:rsidRPr="00FB7D52">
        <w:t>An individual must be able to demonstrate the knowledge required to perform the tasks outlined in the elements and performance criteria of this unit. This includes knowledge of:</w:t>
      </w:r>
    </w:p>
    <w:p w:rsidR="00000000" w:rsidRPr="00FB7D52" w:rsidP="00FB7D52">
      <w:pPr>
        <w:pStyle w:val="ListBullet"/>
      </w:pPr>
      <w:r w:rsidRPr="00FB7D52">
        <w:t>purpose and basic principles of pre-processing raw materials</w:t>
      </w:r>
    </w:p>
    <w:p w:rsidR="00000000" w:rsidRPr="00FB7D52" w:rsidP="00FB7D52">
      <w:pPr>
        <w:pStyle w:val="ListBullet"/>
      </w:pPr>
      <w:r w:rsidRPr="00FB7D52">
        <w:t xml:space="preserve">basic operating </w:t>
      </w:r>
      <w:r w:rsidRPr="00FB7D52">
        <w:t>principles of equipment used in the pre-processing of raw materials, including:</w:t>
      </w:r>
    </w:p>
    <w:p w:rsidR="00000000" w:rsidRPr="00FB7D52" w:rsidP="00FB7D52">
      <w:pPr>
        <w:pStyle w:val="ListBullet2"/>
      </w:pPr>
      <w:r w:rsidRPr="00FB7D52">
        <w:t>main equipment components</w:t>
      </w:r>
    </w:p>
    <w:p w:rsidR="00000000" w:rsidRPr="00FB7D52" w:rsidP="00FB7D52">
      <w:pPr>
        <w:pStyle w:val="ListBullet2"/>
      </w:pPr>
      <w:r w:rsidRPr="00FB7D52">
        <w:t>status and purpose of guards</w:t>
      </w:r>
    </w:p>
    <w:p w:rsidR="00000000" w:rsidRPr="00FB7D52" w:rsidP="00FB7D52">
      <w:pPr>
        <w:pStyle w:val="ListBullet2"/>
      </w:pPr>
      <w:r w:rsidRPr="00FB7D52">
        <w:t>equipment operating capacities and applications</w:t>
      </w:r>
    </w:p>
    <w:p w:rsidR="00000000" w:rsidRPr="00FB7D52" w:rsidP="00FB7D52">
      <w:pPr>
        <w:pStyle w:val="ListBullet2"/>
      </w:pPr>
      <w:r w:rsidRPr="00FB7D52">
        <w:t>the purpose and location of sensors and related feedback instrumentation</w:t>
      </w:r>
    </w:p>
    <w:p w:rsidR="00000000" w:rsidRPr="00FB7D52" w:rsidP="00FB7D52">
      <w:pPr>
        <w:pStyle w:val="ListBullet"/>
      </w:pPr>
      <w:r w:rsidRPr="00FB7D52">
        <w:t>the flow of the process and the effect of product output on downstream processes</w:t>
      </w:r>
    </w:p>
    <w:p w:rsidR="00000000" w:rsidRPr="00FB7D52" w:rsidP="00FB7D52">
      <w:pPr>
        <w:pStyle w:val="ListBullet"/>
      </w:pPr>
      <w:r w:rsidRPr="00FB7D52">
        <w:t>quality characteristics to be achieved at the pre-processing stage</w:t>
      </w:r>
    </w:p>
    <w:p w:rsidR="00000000" w:rsidRPr="00FB7D52" w:rsidP="00FB7D52">
      <w:pPr>
        <w:pStyle w:val="ListBullet"/>
      </w:pPr>
      <w:r w:rsidRPr="00FB7D52">
        <w:t>effect of raw material characteristics on process performance</w:t>
      </w:r>
    </w:p>
    <w:p w:rsidR="00000000" w:rsidRPr="00FB7D52" w:rsidP="00FB7D52">
      <w:pPr>
        <w:pStyle w:val="ListBullet"/>
      </w:pPr>
      <w:r w:rsidRPr="00FB7D52">
        <w:t>operating requirements and parameters of machinery used in the pre-processing of raw materials, and corrective action required where operation is outside specified operating parameters</w:t>
      </w:r>
    </w:p>
    <w:p w:rsidR="00000000" w:rsidRPr="00FB7D52" w:rsidP="00FB7D52">
      <w:pPr>
        <w:pStyle w:val="ListBullet"/>
      </w:pPr>
      <w:r w:rsidRPr="00FB7D52">
        <w:t>typical equipment faults and related causes, including signs and sympto</w:t>
      </w:r>
      <w:r w:rsidRPr="00FB7D52">
        <w:t>ms of faulty equipment, and early warning signs of potential problems</w:t>
      </w:r>
    </w:p>
    <w:p w:rsidR="00000000" w:rsidRPr="00FB7D52" w:rsidP="00FB7D52">
      <w:pPr>
        <w:pStyle w:val="ListBullet"/>
      </w:pPr>
      <w:r w:rsidRPr="00FB7D52">
        <w:t>techniques used to monitor the process, including inspecting, measuring and testing by the process</w:t>
      </w:r>
    </w:p>
    <w:p w:rsidR="00000000" w:rsidRPr="00FB7D52" w:rsidP="00FB7D52">
      <w:pPr>
        <w:pStyle w:val="ListBullet"/>
      </w:pPr>
      <w:r w:rsidRPr="00FB7D52">
        <w:t>inspection or test points (control points) in the process and the related procedures an</w:t>
      </w:r>
      <w:r w:rsidRPr="00FB7D52">
        <w:t>d recording requirements</w:t>
      </w:r>
    </w:p>
    <w:p w:rsidR="00000000" w:rsidRPr="00FB7D52" w:rsidP="00FB7D52">
      <w:pPr>
        <w:pStyle w:val="ListBullet"/>
      </w:pPr>
      <w:r w:rsidRPr="00FB7D52">
        <w:t>contamination/cross-contamination and food safety risks associated with pre-processing, and related control measures</w:t>
      </w:r>
    </w:p>
    <w:p w:rsidR="00000000" w:rsidRPr="00FB7D52" w:rsidP="00FB7D52">
      <w:pPr>
        <w:pStyle w:val="ListBullet"/>
      </w:pPr>
      <w:r w:rsidRPr="00FB7D52">
        <w:t>common causes of variation in the pre-processing of raw materials, and corrective action required</w:t>
      </w:r>
    </w:p>
    <w:p w:rsidR="00000000" w:rsidRPr="00FB7D52" w:rsidP="00FB7D52">
      <w:pPr>
        <w:pStyle w:val="ListBullet"/>
      </w:pPr>
      <w:r w:rsidRPr="00FB7D52">
        <w:t>health and safet</w:t>
      </w:r>
      <w:r w:rsidRPr="00FB7D52">
        <w:t>y hazards and controls, including limitations of protective clothing and equipment relevant to the work process</w:t>
      </w:r>
    </w:p>
    <w:p w:rsidR="00000000" w:rsidRPr="00FB7D52" w:rsidP="00FB7D52">
      <w:pPr>
        <w:pStyle w:val="ListBullet"/>
      </w:pPr>
      <w:r w:rsidRPr="00FB7D52">
        <w:t>requirements of different shutdowns as appropriate to the process and workplace production requirements, including emergency and routine shutdow</w:t>
      </w:r>
      <w:r w:rsidRPr="00FB7D52">
        <w:t>ns, and procedures to follow in the event of a power outage</w:t>
      </w:r>
    </w:p>
    <w:p w:rsidR="00000000" w:rsidRPr="00FB7D52" w:rsidP="00FB7D52">
      <w:pPr>
        <w:pStyle w:val="ListBullet"/>
      </w:pPr>
      <w:r w:rsidRPr="00FB7D52">
        <w:t>isolation, lock-out and tag-out procedures and responsibilities required for machinery and equipment used for the preparation of raw materials</w:t>
      </w:r>
    </w:p>
    <w:p w:rsidR="00000000" w:rsidRPr="00FB7D52" w:rsidP="00FB7D52">
      <w:pPr>
        <w:pStyle w:val="ListBullet"/>
      </w:pPr>
      <w:r w:rsidRPr="00FB7D52">
        <w:t>procedures and responsibility for reporting productio</w:t>
      </w:r>
      <w:r w:rsidRPr="00FB7D52">
        <w:t>n and performance information</w:t>
      </w:r>
    </w:p>
    <w:p w:rsidR="00000000" w:rsidRPr="00FB7D52" w:rsidP="00FB7D52">
      <w:pPr>
        <w:pStyle w:val="ListBullet"/>
      </w:pPr>
      <w:r w:rsidRPr="00FB7D52">
        <w:t>environmental issues and controls relevant to the process, including waste/rework collection and handling procedures related to the process</w:t>
      </w:r>
    </w:p>
    <w:p w:rsidR="00000000" w:rsidRPr="00FB7D52" w:rsidP="00FB7D52">
      <w:pPr>
        <w:pStyle w:val="ListBullet"/>
      </w:pPr>
      <w:r w:rsidRPr="00FB7D52">
        <w:t>basic operating principles of process control, including the relationship between cont</w:t>
      </w:r>
      <w:r w:rsidRPr="00FB7D52">
        <w:t>rol panels and systems and the physical equipment</w:t>
      </w:r>
    </w:p>
    <w:p w:rsidR="00000000" w:rsidRPr="00FB7D52" w:rsidP="00FB7D52">
      <w:pPr>
        <w:pStyle w:val="ListBullet"/>
      </w:pPr>
      <w:r w:rsidRPr="00FB7D52">
        <w:t xml:space="preserve">cleaning and sanitisation procedures </w:t>
      </w:r>
    </w:p>
    <w:p w:rsidR="00000000" w:rsidRPr="00FB7D52" w:rsidP="00FB7D52">
      <w:pPr>
        <w:pStyle w:val="ListBullet"/>
      </w:pPr>
      <w:r w:rsidRPr="00FB7D52">
        <w:t>recording procedures to ensure traceability.</w:t>
      </w:r>
    </w:p>
    <w:p w:rsidR="00000000" w:rsidRPr="00FB7D52" w:rsidP="00FB7D52">
      <w:pPr>
        <w:pStyle w:val="AllowPageBreak"/>
      </w:pPr>
    </w:p>
    <w:p w:rsidR="00000000" w:rsidRPr="00FB7D52" w:rsidP="00FB7D52">
      <w:pPr>
        <w:pStyle w:val="Heading1"/>
      </w:pPr>
      <w:bookmarkStart w:id="12" w:name="O_1184834"/>
      <w:bookmarkEnd w:id="12"/>
      <w:r w:rsidRPr="00FB7D52">
        <w:t>Assessment Conditions</w:t>
      </w:r>
    </w:p>
    <w:p w:rsidR="00000000" w:rsidRPr="00FB7D52" w:rsidP="004E51D3">
      <w:pPr>
        <w:pStyle w:val="BodyText"/>
      </w:pPr>
      <w:r w:rsidRPr="00FB7D52">
        <w:t>Assessment of the skills in this unit of competency must take place under the foll</w:t>
      </w:r>
      <w:r w:rsidRPr="00FB7D52">
        <w:t>owing conditions:</w:t>
      </w:r>
    </w:p>
    <w:p w:rsidR="00000000" w:rsidRPr="00FB7D52" w:rsidP="00FB7D52">
      <w:pPr>
        <w:pStyle w:val="ListBullet"/>
      </w:pPr>
      <w:r w:rsidRPr="00FB7D52">
        <w:t>physical conditions:</w:t>
      </w:r>
    </w:p>
    <w:p w:rsidR="00000000" w:rsidRPr="00FB7D52" w:rsidP="00FB7D52">
      <w:pPr>
        <w:pStyle w:val="ListBullet2"/>
      </w:pPr>
      <w:r w:rsidRPr="00FB7D52">
        <w:t>a food or feed processing workplace or an environment that accurately represents workplace conditions</w:t>
      </w:r>
    </w:p>
    <w:p w:rsidR="00000000" w:rsidRPr="00FB7D52" w:rsidP="00FB7D52">
      <w:pPr>
        <w:pStyle w:val="ListBullet"/>
      </w:pPr>
      <w:r w:rsidRPr="00FB7D52">
        <w:t>resources, equipment and materials:</w:t>
      </w:r>
    </w:p>
    <w:p w:rsidR="00000000" w:rsidRPr="00FB7D52" w:rsidP="00FB7D52">
      <w:pPr>
        <w:pStyle w:val="ListBullet2"/>
      </w:pPr>
      <w:r w:rsidRPr="00FB7D52">
        <w:t>personal protective clothing and equipment</w:t>
      </w:r>
    </w:p>
    <w:p w:rsidR="00000000" w:rsidRPr="00FB7D52" w:rsidP="00FB7D52">
      <w:pPr>
        <w:pStyle w:val="ListBullet2"/>
      </w:pPr>
      <w:r w:rsidRPr="00FB7D52">
        <w:t>raw materials for pre-processing</w:t>
      </w:r>
    </w:p>
    <w:p w:rsidR="00000000" w:rsidRPr="00FB7D52" w:rsidP="00FB7D52">
      <w:pPr>
        <w:pStyle w:val="ListBullet2"/>
      </w:pPr>
      <w:r w:rsidRPr="00FB7D52">
        <w:t>equipment used for pre-processing and related services</w:t>
      </w:r>
    </w:p>
    <w:p w:rsidR="00000000" w:rsidRPr="00FB7D52" w:rsidP="00FB7D52">
      <w:pPr>
        <w:pStyle w:val="ListBullet"/>
      </w:pPr>
      <w:r w:rsidRPr="00FB7D52">
        <w:t>specifications:</w:t>
      </w:r>
    </w:p>
    <w:p w:rsidR="00000000" w:rsidRPr="00FB7D52" w:rsidP="00FB7D52">
      <w:pPr>
        <w:pStyle w:val="ListBullet2"/>
      </w:pPr>
      <w:r w:rsidRPr="00FB7D52">
        <w:t>work procedures, including advice on safe work practices, food safety, quality and environmental requirements</w:t>
      </w:r>
    </w:p>
    <w:p w:rsidR="00000000" w:rsidRPr="00FB7D52" w:rsidP="00FB7D52">
      <w:pPr>
        <w:pStyle w:val="ListBullet2"/>
      </w:pPr>
      <w:r w:rsidRPr="00FB7D52">
        <w:t>production schedule and batch instructions</w:t>
      </w:r>
    </w:p>
    <w:p w:rsidR="00000000" w:rsidRPr="00FB7D52" w:rsidP="00FB7D52">
      <w:pPr>
        <w:pStyle w:val="ListBullet2"/>
      </w:pPr>
      <w:r w:rsidRPr="00FB7D52">
        <w:t>quality criteria, specificati</w:t>
      </w:r>
      <w:r w:rsidRPr="00FB7D52">
        <w:t>ons and inspection procedures</w:t>
      </w:r>
    </w:p>
    <w:p w:rsidR="00000000" w:rsidRPr="00FB7D52" w:rsidP="00FB7D52">
      <w:pPr>
        <w:pStyle w:val="ListBullet2"/>
      </w:pPr>
      <w:r w:rsidRPr="00FB7D52">
        <w:t>recording requirements and procedures.</w:t>
      </w:r>
    </w:p>
    <w:p w:rsidR="00000000" w:rsidRPr="00FB7D52" w:rsidP="004E51D3">
      <w:pPr>
        <w:pStyle w:val="BodyText"/>
      </w:pPr>
      <w:r w:rsidRPr="00FB7D52">
        <w:t>Assessors of this unit must satisfy the requirements for assessors in applicable vocational education and training legislation, frameworks and/or standards.</w:t>
      </w:r>
    </w:p>
    <w:p w:rsidR="00000000" w:rsidRPr="00FB7D52" w:rsidP="00FB7D52">
      <w:pPr>
        <w:pStyle w:val="Heading1"/>
      </w:pPr>
      <w:bookmarkStart w:id="13" w:name="O_1184837"/>
      <w:bookmarkEnd w:id="13"/>
      <w:r w:rsidRPr="00FB7D52">
        <w:t>Links</w:t>
      </w:r>
    </w:p>
    <w:p w:rsidR="00000000" w:rsidRPr="00FB7D52" w:rsidP="004E51D3">
      <w:pPr>
        <w:pStyle w:val="BodyText"/>
      </w:pPr>
      <w:r w:rsidRPr="00FB7D5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86A3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B7D52" w:rsidP="00FB7D52"/>
    <w:sectPr w:rsidSect="00FB7D5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D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D52" w:rsidRPr="004E51D3" w:rsidP="004E51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D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1D3" w:rsidP="00FB7D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51D3" w:rsidP="00FB7D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E51D3" w:rsidP="00FB7D5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D52" w:rsidP="00FB7D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E51D3">
      <w:t>Approved</w:t>
    </w:r>
    <w:r w:rsidR="004E51D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E51D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E51D3">
      <w:rPr>
        <w:noProof/>
      </w:rPr>
      <w:t>4</w:t>
    </w:r>
    <w:r>
      <w:rPr>
        <w:noProof/>
      </w:rPr>
      <w:fldChar w:fldCharType="end"/>
    </w:r>
  </w:p>
  <w:p w:rsidR="00FB7D52" w:rsidP="00FB7D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E51D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E51D3">
      <w:t>Manufacturing Industry Skills Alliance</w:t>
    </w:r>
    <w:r w:rsidR="004E51D3">
      <w:fldChar w:fldCharType="end"/>
    </w:r>
  </w:p>
  <w:p w:rsidR="00FB7D52" w:rsidP="00FB7D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D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1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7D52" w:rsidRPr="004E51D3" w:rsidP="004E51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D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1D3" w:rsidRPr="002D2AF8" w:rsidP="00FB7D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FBPOPR3015 Pre-process raw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E51D3" w:rsidP="00FB7D5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D52" w:rsidRPr="002D2AF8" w:rsidP="00FB7D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E51D3">
      <w:t>FBPOPR3015 Pre-process raw materials</w:t>
    </w:r>
    <w:r w:rsidR="004E51D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E51D3">
      <w:rPr>
        <w:noProof/>
      </w:rPr>
      <w:t>2 March 2025</w:t>
    </w:r>
    <w:r>
      <w:fldChar w:fldCharType="end"/>
    </w:r>
  </w:p>
  <w:p w:rsidR="00FB7D52" w:rsidP="00FB7D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B4FE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4C0D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FE6B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7D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7D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7D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7D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7D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7D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7D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7D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7D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7D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7D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7D52"/>
  </w:style>
  <w:style w:type="character" w:customStyle="1" w:styleId="Heading1Char">
    <w:name w:val="Heading 1 Char"/>
    <w:basedOn w:val="DefaultParagraphFont"/>
    <w:link w:val="Heading1"/>
    <w:rsid w:val="00FB7D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7D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7D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7D5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B7D5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B7D52"/>
    <w:rPr>
      <w:i/>
    </w:rPr>
  </w:style>
  <w:style w:type="paragraph" w:customStyle="1" w:styleId="SuperHeading">
    <w:name w:val="SuperHeading"/>
    <w:basedOn w:val="Normal"/>
    <w:rsid w:val="00FB7D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7D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B7D52"/>
    <w:rPr>
      <w:b/>
    </w:rPr>
  </w:style>
  <w:style w:type="character" w:customStyle="1" w:styleId="Heading2Char">
    <w:name w:val="Heading 2 Char"/>
    <w:basedOn w:val="DefaultParagraphFont"/>
    <w:link w:val="Heading2"/>
    <w:rsid w:val="00FB7D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7D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7D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7D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7D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7D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7D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7D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7D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7D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7D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7D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7D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7D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7D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7D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7D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7D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7D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7D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B7D52"/>
    <w:rPr>
      <w:b/>
      <w:spacing w:val="0"/>
    </w:rPr>
  </w:style>
  <w:style w:type="paragraph" w:customStyle="1" w:styleId="SuperTitle">
    <w:name w:val="SuperTitle"/>
    <w:basedOn w:val="Title"/>
    <w:rsid w:val="00FB7D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7D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7D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7D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7D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7D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7D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7D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7D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7D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7D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7D5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B7D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7D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7D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7D52"/>
  </w:style>
  <w:style w:type="paragraph" w:styleId="TableofFigures">
    <w:name w:val="table of figures"/>
    <w:basedOn w:val="Normal"/>
    <w:next w:val="Normal"/>
    <w:semiHidden/>
    <w:rsid w:val="00FB7D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7D5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B7D52"/>
    <w:rPr>
      <w:rFonts w:ascii="Wingdings" w:hAnsi="Wingdings"/>
    </w:rPr>
  </w:style>
  <w:style w:type="paragraph" w:customStyle="1" w:styleId="TableHeading">
    <w:name w:val="Table Heading"/>
    <w:basedOn w:val="HeadingBase"/>
    <w:rsid w:val="00FB7D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7D52"/>
    <w:rPr>
      <w:color w:val="0033CC"/>
      <w:u w:val="none"/>
    </w:rPr>
  </w:style>
  <w:style w:type="paragraph" w:customStyle="1" w:styleId="BodyTextRight">
    <w:name w:val="Body Text Right"/>
    <w:basedOn w:val="BodyText"/>
    <w:rsid w:val="00FB7D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7D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7D5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7D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7D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7D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7D52"/>
    <w:rPr>
      <w:sz w:val="32"/>
    </w:rPr>
  </w:style>
  <w:style w:type="paragraph" w:customStyle="1" w:styleId="HeadingProcedure">
    <w:name w:val="Heading Procedure"/>
    <w:basedOn w:val="HeadingBase"/>
    <w:next w:val="Normal"/>
    <w:rsid w:val="00FB7D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7D52"/>
    <w:pPr>
      <w:spacing w:before="60" w:after="60"/>
    </w:pPr>
  </w:style>
  <w:style w:type="paragraph" w:styleId="ListContinue">
    <w:name w:val="List Continue"/>
    <w:basedOn w:val="List"/>
    <w:rsid w:val="00FB7D52"/>
    <w:pPr>
      <w:ind w:firstLine="0"/>
    </w:pPr>
  </w:style>
  <w:style w:type="paragraph" w:customStyle="1" w:styleId="ListNote">
    <w:name w:val="List Note"/>
    <w:basedOn w:val="List"/>
    <w:rsid w:val="00FB7D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7D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7D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7D52"/>
    <w:rPr>
      <w:rFonts w:ascii="Courier New" w:hAnsi="Courier New"/>
    </w:rPr>
  </w:style>
  <w:style w:type="paragraph" w:customStyle="1" w:styleId="NoteBullet">
    <w:name w:val="Note Bullet"/>
    <w:basedOn w:val="Note"/>
    <w:rsid w:val="00FB7D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7D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7D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7D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7D5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B7D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7D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7D52"/>
    <w:rPr>
      <w:b/>
      <w:smallCaps/>
    </w:rPr>
  </w:style>
  <w:style w:type="paragraph" w:customStyle="1" w:styleId="TableListNumber">
    <w:name w:val="Table List Number"/>
    <w:basedOn w:val="ListNumber"/>
    <w:rsid w:val="00FB7D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7D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7D52"/>
    <w:pPr>
      <w:numPr>
        <w:numId w:val="9"/>
      </w:numPr>
    </w:pPr>
  </w:style>
  <w:style w:type="paragraph" w:customStyle="1" w:styleId="ListAlpha2">
    <w:name w:val="List Alpha 2"/>
    <w:basedOn w:val="List2"/>
    <w:rsid w:val="00FB7D52"/>
    <w:pPr>
      <w:numPr>
        <w:numId w:val="8"/>
      </w:numPr>
    </w:pPr>
  </w:style>
  <w:style w:type="paragraph" w:styleId="List2">
    <w:name w:val="List 2"/>
    <w:basedOn w:val="BodyText"/>
    <w:rsid w:val="00FB7D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7D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7D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7D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7D5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7D5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B7D52"/>
    <w:pPr>
      <w:numPr>
        <w:numId w:val="4"/>
      </w:numPr>
    </w:pPr>
  </w:style>
  <w:style w:type="paragraph" w:styleId="ListContinue2">
    <w:name w:val="List Continue 2"/>
    <w:basedOn w:val="List2"/>
    <w:rsid w:val="00FB7D52"/>
    <w:pPr>
      <w:ind w:firstLine="0"/>
    </w:pPr>
  </w:style>
  <w:style w:type="paragraph" w:styleId="ListContinue3">
    <w:name w:val="List Continue 3"/>
    <w:basedOn w:val="List3"/>
    <w:rsid w:val="00FB7D52"/>
    <w:pPr>
      <w:ind w:left="1021" w:firstLine="0"/>
    </w:pPr>
  </w:style>
  <w:style w:type="paragraph" w:styleId="ListContinue4">
    <w:name w:val="List Continue 4"/>
    <w:basedOn w:val="List4"/>
    <w:rsid w:val="00FB7D52"/>
    <w:pPr>
      <w:ind w:firstLine="0"/>
    </w:pPr>
  </w:style>
  <w:style w:type="paragraph" w:styleId="ListContinue5">
    <w:name w:val="List Continue 5"/>
    <w:basedOn w:val="List5"/>
    <w:rsid w:val="00FB7D52"/>
    <w:pPr>
      <w:ind w:firstLine="0"/>
    </w:pPr>
  </w:style>
  <w:style w:type="paragraph" w:styleId="ListNumber3">
    <w:name w:val="List Number 3"/>
    <w:basedOn w:val="List3"/>
    <w:rsid w:val="00FB7D52"/>
    <w:pPr>
      <w:numPr>
        <w:numId w:val="5"/>
      </w:numPr>
    </w:pPr>
  </w:style>
  <w:style w:type="paragraph" w:styleId="ListNumber4">
    <w:name w:val="List Number 4"/>
    <w:basedOn w:val="List4"/>
    <w:rsid w:val="00FB7D52"/>
    <w:pPr>
      <w:numPr>
        <w:numId w:val="6"/>
      </w:numPr>
    </w:pPr>
  </w:style>
  <w:style w:type="paragraph" w:styleId="ListNumber5">
    <w:name w:val="List Number 5"/>
    <w:basedOn w:val="List5"/>
    <w:rsid w:val="00FB7D52"/>
    <w:pPr>
      <w:numPr>
        <w:numId w:val="7"/>
      </w:numPr>
    </w:pPr>
  </w:style>
  <w:style w:type="paragraph" w:styleId="BlockText">
    <w:name w:val="Block Text"/>
    <w:basedOn w:val="Normal"/>
    <w:rsid w:val="00FB7D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7D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7D52"/>
    <w:rPr>
      <w:sz w:val="16"/>
      <w:vertAlign w:val="superscript"/>
    </w:rPr>
  </w:style>
  <w:style w:type="character" w:customStyle="1" w:styleId="Symbols">
    <w:name w:val="Symbols"/>
    <w:basedOn w:val="DefaultParagraphFont"/>
    <w:rsid w:val="00FB7D52"/>
    <w:rPr>
      <w:rFonts w:ascii="Symbol" w:hAnsi="Symbol"/>
    </w:rPr>
  </w:style>
  <w:style w:type="character" w:customStyle="1" w:styleId="MenuOptions">
    <w:name w:val="Menu Options"/>
    <w:basedOn w:val="DefaultParagraphFont"/>
    <w:rsid w:val="00FB7D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7D52"/>
    <w:rPr>
      <w:b/>
    </w:rPr>
  </w:style>
  <w:style w:type="character" w:customStyle="1" w:styleId="Underlined">
    <w:name w:val="Underlined"/>
    <w:basedOn w:val="DefaultParagraphFont"/>
    <w:rsid w:val="00FB7D52"/>
    <w:rPr>
      <w:u w:val="single"/>
    </w:rPr>
  </w:style>
  <w:style w:type="paragraph" w:customStyle="1" w:styleId="TableBodyTextRight">
    <w:name w:val="Table Body Text Right"/>
    <w:basedOn w:val="TableBodyText"/>
    <w:rsid w:val="00FB7D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7D52"/>
    <w:rPr>
      <w:sz w:val="18"/>
    </w:rPr>
  </w:style>
  <w:style w:type="paragraph" w:customStyle="1" w:styleId="BodySmallRight">
    <w:name w:val="Body Small Right"/>
    <w:basedOn w:val="BodyTextRight"/>
    <w:rsid w:val="00FB7D52"/>
    <w:rPr>
      <w:sz w:val="18"/>
      <w:szCs w:val="18"/>
    </w:rPr>
  </w:style>
  <w:style w:type="paragraph" w:customStyle="1" w:styleId="MarginEdition">
    <w:name w:val="Margin Edition"/>
    <w:basedOn w:val="MarginNote"/>
    <w:rsid w:val="00FB7D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7D52"/>
    <w:rPr>
      <w:sz w:val="2"/>
      <w:szCs w:val="2"/>
    </w:rPr>
  </w:style>
  <w:style w:type="character" w:customStyle="1" w:styleId="Small">
    <w:name w:val="Small"/>
    <w:basedOn w:val="DefaultParagraphFont"/>
    <w:rsid w:val="00FB7D52"/>
    <w:rPr>
      <w:sz w:val="16"/>
    </w:rPr>
  </w:style>
  <w:style w:type="paragraph" w:customStyle="1" w:styleId="WideTable">
    <w:name w:val="Wide Table"/>
    <w:basedOn w:val="Normal"/>
    <w:rsid w:val="00FB7D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7D52"/>
  </w:style>
  <w:style w:type="paragraph" w:styleId="Quote">
    <w:name w:val="Quote"/>
    <w:basedOn w:val="Heading1"/>
    <w:link w:val="QuoteChar"/>
    <w:qFormat/>
    <w:rsid w:val="00FB7D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7D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7D52"/>
    <w:pPr>
      <w:pageBreakBefore/>
    </w:pPr>
  </w:style>
  <w:style w:type="paragraph" w:customStyle="1" w:styleId="Border">
    <w:name w:val="Border"/>
    <w:basedOn w:val="Normal"/>
    <w:qFormat/>
    <w:rsid w:val="00FB7D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7D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7D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7D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7D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7D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7D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7D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7D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7D52"/>
    <w:rPr>
      <w:u w:val="single"/>
    </w:rPr>
  </w:style>
  <w:style w:type="character" w:customStyle="1" w:styleId="BoldandItalics">
    <w:name w:val="Bold and Italics"/>
    <w:qFormat/>
    <w:rsid w:val="00FB7D52"/>
    <w:rPr>
      <w:b/>
      <w:i/>
      <w:u w:val="none"/>
    </w:rPr>
  </w:style>
  <w:style w:type="paragraph" w:styleId="BalloonText">
    <w:name w:val="Balloon Text"/>
    <w:basedOn w:val="Normal"/>
    <w:link w:val="BalloonTextChar"/>
    <w:rsid w:val="00FB7D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7D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7D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7D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7D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7D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7D5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E51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1101</Words>
  <Characters>7197</Characters>
  <Application>Microsoft Office Word</Application>
  <DocSecurity>0</DocSecurity>
  <Lines>218</Lines>
  <Paragraphs>143</Paragraphs>
  <ScaleCrop>false</ScaleCrop>
  <Company>Author-it Software Corporation Ltd.</Company>
  <LinksUpToDate>false</LinksUpToDate>
  <CharactersWithSpaces>8155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FBPOPR3015 Pre-process raw materials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2025-03-01T15:40:00Z</dcterms:created>
  <dcterms:modified xsi:type="dcterms:W3CDTF">2025-03-01T15:40:00Z</dcterms:modified>
</cp:coreProperties>
</file>