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BF5" w:rsidP="00B26B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FBPOPR3015 Pre-process raw materials</w:t>
      </w:r>
      <w:r>
        <w:fldChar w:fldCharType="end"/>
      </w:r>
    </w:p>
    <w:p w:rsidR="00B26BF5" w:rsidP="00B26BF5">
      <w:pPr>
        <w:pStyle w:val="Version"/>
        <w:sectPr w:rsidSect="00E04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3C5" w:rsidP="00E043C5">
      <w:pPr>
        <w:pStyle w:val="SuperHeading"/>
      </w:pPr>
      <w:r w:rsidRPr="00E043C5">
        <w:t>Assessment Requirements for FBPOPR3015 Pre-process raw materials</w:t>
      </w:r>
    </w:p>
    <w:p w:rsidR="00000000" w:rsidRPr="00E043C5" w:rsidP="00E043C5">
      <w:pPr>
        <w:pStyle w:val="Heading1"/>
      </w:pPr>
      <w:bookmarkStart w:id="1" w:name="O_1184831"/>
      <w:bookmarkEnd w:id="1"/>
      <w:r w:rsidRPr="00E043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43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C5">
            <w:pPr>
              <w:pStyle w:val="BodyTextBold"/>
              <w:rPr>
                <w:lang w:val="en-NZ"/>
              </w:rPr>
            </w:pPr>
            <w:r w:rsidRPr="00E043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C5">
            <w:pPr>
              <w:pStyle w:val="BodyTextBold"/>
              <w:rPr>
                <w:lang w:val="en-NZ"/>
              </w:rPr>
            </w:pPr>
            <w:r w:rsidRPr="00E043C5">
              <w:t>Comments</w:t>
            </w:r>
          </w:p>
        </w:tc>
      </w:tr>
      <w:tr w:rsidTr="00E043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C5">
            <w:pPr>
              <w:pStyle w:val="BodyText"/>
              <w:rPr>
                <w:lang w:val="en-NZ"/>
              </w:rPr>
            </w:pPr>
            <w:r w:rsidRPr="00E043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C5" w:rsidP="00E043C5">
            <w:pPr>
              <w:pStyle w:val="BodyText"/>
            </w:pPr>
            <w:r w:rsidRPr="00E043C5">
              <w:t>This version released with FBP Food, Beverage and Pharmaceutical Training Package Version 6.0.</w:t>
            </w:r>
          </w:p>
        </w:tc>
      </w:tr>
    </w:tbl>
    <w:p w:rsidR="00000000" w:rsidRPr="00E043C5" w:rsidP="00E043C5">
      <w:pPr>
        <w:pStyle w:val="BodyText"/>
      </w:pPr>
    </w:p>
    <w:p w:rsidR="00000000" w:rsidRPr="00E043C5" w:rsidP="00E043C5">
      <w:pPr>
        <w:pStyle w:val="AllowPageBreak"/>
      </w:pPr>
    </w:p>
    <w:p w:rsidR="00000000" w:rsidRPr="00E043C5" w:rsidP="00E043C5">
      <w:pPr>
        <w:pStyle w:val="Heading1"/>
      </w:pPr>
      <w:bookmarkStart w:id="2" w:name="O_1184832"/>
      <w:bookmarkEnd w:id="2"/>
      <w:r w:rsidRPr="00E043C5">
        <w:t>Performance Evidence</w:t>
      </w:r>
    </w:p>
    <w:p w:rsidR="00000000" w:rsidRPr="00E043C5" w:rsidP="00B26BF5">
      <w:pPr>
        <w:pStyle w:val="BodyText"/>
      </w:pPr>
      <w:r w:rsidRPr="00E043C5">
        <w:t>An individual demonstrating competency must satisfy all of the elements and performance criteria in this unit.</w:t>
      </w:r>
    </w:p>
    <w:p w:rsidR="00000000" w:rsidRPr="00E043C5" w:rsidP="00B26BF5">
      <w:pPr>
        <w:pStyle w:val="BodyText"/>
      </w:pPr>
      <w:r w:rsidRPr="00E043C5">
        <w:t>There must be evidence that the individual has pre-processed raw materials to prepare at least one batch of raw materials re</w:t>
      </w:r>
      <w:r w:rsidRPr="00E043C5">
        <w:t>ady for further processing, including:</w:t>
      </w:r>
    </w:p>
    <w:p w:rsidR="00000000" w:rsidRPr="00E043C5" w:rsidP="00E043C5">
      <w:pPr>
        <w:pStyle w:val="ListBullet"/>
      </w:pPr>
      <w:r w:rsidRPr="00E043C5">
        <w:t>applying safe work procedures</w:t>
      </w:r>
    </w:p>
    <w:p w:rsidR="00000000" w:rsidRPr="00E043C5" w:rsidP="00E043C5">
      <w:pPr>
        <w:pStyle w:val="ListBullet"/>
      </w:pPr>
      <w:r w:rsidRPr="00E043C5">
        <w:t>following food safety practices</w:t>
      </w:r>
    </w:p>
    <w:p w:rsidR="00000000" w:rsidRPr="00E043C5" w:rsidP="00E043C5">
      <w:pPr>
        <w:pStyle w:val="ListBullet"/>
      </w:pPr>
      <w:r w:rsidRPr="00E043C5">
        <w:t>taking corrective action in response to typical faults and inconsistencies.</w:t>
      </w:r>
    </w:p>
    <w:p w:rsidR="00000000" w:rsidRPr="00E043C5" w:rsidP="00E043C5">
      <w:pPr>
        <w:pStyle w:val="AllowPageBreak"/>
      </w:pPr>
    </w:p>
    <w:p w:rsidR="00000000" w:rsidRPr="00E043C5" w:rsidP="00E043C5">
      <w:pPr>
        <w:pStyle w:val="Heading1"/>
      </w:pPr>
      <w:bookmarkStart w:id="3" w:name="O_1184833"/>
      <w:bookmarkEnd w:id="3"/>
      <w:r w:rsidRPr="00E043C5">
        <w:t>Knowledge Evidence</w:t>
      </w:r>
    </w:p>
    <w:p w:rsidR="00000000" w:rsidRPr="00E043C5" w:rsidP="00B26BF5">
      <w:pPr>
        <w:pStyle w:val="BodyText"/>
      </w:pPr>
      <w:r w:rsidRPr="00E043C5">
        <w:t>An individual must be able to demonstrate the knowledge required to perform the tasks outlined in the elements and performance criteria of this unit. This includes knowledge of:</w:t>
      </w:r>
    </w:p>
    <w:p w:rsidR="00000000" w:rsidRPr="00E043C5" w:rsidP="00E043C5">
      <w:pPr>
        <w:pStyle w:val="ListBullet"/>
      </w:pPr>
      <w:r w:rsidRPr="00E043C5">
        <w:t>purpose and basic principles of pre-processing raw materials</w:t>
      </w:r>
    </w:p>
    <w:p w:rsidR="00000000" w:rsidRPr="00E043C5" w:rsidP="00E043C5">
      <w:pPr>
        <w:pStyle w:val="ListBullet"/>
      </w:pPr>
      <w:r w:rsidRPr="00E043C5">
        <w:t xml:space="preserve">basic operating </w:t>
      </w:r>
      <w:r w:rsidRPr="00E043C5">
        <w:t>principles of equipment used in the pre-processing of raw materials, including:</w:t>
      </w:r>
    </w:p>
    <w:p w:rsidR="00000000" w:rsidRPr="00E043C5" w:rsidP="00E043C5">
      <w:pPr>
        <w:pStyle w:val="ListBullet2"/>
      </w:pPr>
      <w:r w:rsidRPr="00E043C5">
        <w:t>main equipment components</w:t>
      </w:r>
    </w:p>
    <w:p w:rsidR="00000000" w:rsidRPr="00E043C5" w:rsidP="00E043C5">
      <w:pPr>
        <w:pStyle w:val="ListBullet2"/>
      </w:pPr>
      <w:r w:rsidRPr="00E043C5">
        <w:t>status and purpose of guards</w:t>
      </w:r>
    </w:p>
    <w:p w:rsidR="00000000" w:rsidRPr="00E043C5" w:rsidP="00E043C5">
      <w:pPr>
        <w:pStyle w:val="ListBullet2"/>
      </w:pPr>
      <w:r w:rsidRPr="00E043C5">
        <w:t>equipment operating capacities and applications</w:t>
      </w:r>
    </w:p>
    <w:p w:rsidR="00000000" w:rsidRPr="00E043C5" w:rsidP="00E043C5">
      <w:pPr>
        <w:pStyle w:val="ListBullet2"/>
      </w:pPr>
      <w:r w:rsidRPr="00E043C5">
        <w:t>the purpose and location of sensors and related feedback instrumentation</w:t>
      </w:r>
    </w:p>
    <w:p w:rsidR="00000000" w:rsidRPr="00E043C5" w:rsidP="00E043C5">
      <w:pPr>
        <w:pStyle w:val="ListBullet"/>
      </w:pPr>
      <w:r w:rsidRPr="00E043C5">
        <w:t>the flow of the process and the effect of product output on downstream processes</w:t>
      </w:r>
    </w:p>
    <w:p w:rsidR="00000000" w:rsidRPr="00E043C5" w:rsidP="00E043C5">
      <w:pPr>
        <w:pStyle w:val="ListBullet"/>
      </w:pPr>
      <w:r w:rsidRPr="00E043C5">
        <w:t>quality characteristics to be achieved at the pre-processing stage</w:t>
      </w:r>
    </w:p>
    <w:p w:rsidR="00000000" w:rsidRPr="00E043C5" w:rsidP="00E043C5">
      <w:pPr>
        <w:pStyle w:val="ListBullet"/>
      </w:pPr>
      <w:r w:rsidRPr="00E043C5">
        <w:t>effect of raw material characteristics on process performance</w:t>
      </w:r>
    </w:p>
    <w:p w:rsidR="00000000" w:rsidRPr="00E043C5" w:rsidP="00E043C5">
      <w:pPr>
        <w:pStyle w:val="ListBullet"/>
      </w:pPr>
      <w:r w:rsidRPr="00E043C5">
        <w:t>operating requirements and parameters of mac</w:t>
      </w:r>
      <w:r w:rsidRPr="00E043C5">
        <w:t>hinery used in the pre-processing of raw materials, and corrective action required where operation is outside specified operating parameters</w:t>
      </w:r>
    </w:p>
    <w:p w:rsidR="00000000" w:rsidRPr="00E043C5" w:rsidP="00E043C5">
      <w:pPr>
        <w:pStyle w:val="ListBullet"/>
      </w:pPr>
      <w:r w:rsidRPr="00E043C5">
        <w:t>typical equipment faults and related causes, including signs and symptoms of faulty equipment, and early warning signs of potential problems</w:t>
      </w:r>
    </w:p>
    <w:p w:rsidR="00000000" w:rsidRPr="00E043C5" w:rsidP="00E043C5">
      <w:pPr>
        <w:pStyle w:val="ListBullet"/>
      </w:pPr>
      <w:r w:rsidRPr="00E043C5">
        <w:t>techniques used to monitor the process, including inspecting, measuring and testing by the process</w:t>
      </w:r>
    </w:p>
    <w:p w:rsidR="00000000" w:rsidRPr="00E043C5" w:rsidP="00E043C5">
      <w:pPr>
        <w:pStyle w:val="ListBullet"/>
      </w:pPr>
      <w:r w:rsidRPr="00E043C5">
        <w:t>inspection or te</w:t>
      </w:r>
      <w:r w:rsidRPr="00E043C5">
        <w:t>st points (control points) in the process and the related procedures and recording requirements</w:t>
      </w:r>
    </w:p>
    <w:p w:rsidR="00000000" w:rsidRPr="00E043C5" w:rsidP="00E043C5">
      <w:pPr>
        <w:pStyle w:val="ListBullet"/>
      </w:pPr>
      <w:r w:rsidRPr="00E043C5">
        <w:t>contamination/cross-contamination and food safety risks associated with pre-processing, and related control measures</w:t>
      </w:r>
    </w:p>
    <w:p w:rsidR="00000000" w:rsidRPr="00E043C5" w:rsidP="00E043C5">
      <w:pPr>
        <w:pStyle w:val="ListBullet"/>
      </w:pPr>
      <w:r w:rsidRPr="00E043C5">
        <w:t>common causes of variation in the pre-proce</w:t>
      </w:r>
      <w:r w:rsidRPr="00E043C5">
        <w:t>ssing of raw materials, and corrective action required</w:t>
      </w:r>
    </w:p>
    <w:p w:rsidR="00000000" w:rsidRPr="00E043C5" w:rsidP="00E043C5">
      <w:pPr>
        <w:pStyle w:val="ListBullet"/>
      </w:pPr>
      <w:r w:rsidRPr="00E043C5">
        <w:t>health and safety hazards and controls, including limitations of protective clothing and equipment relevant to the work process</w:t>
      </w:r>
    </w:p>
    <w:p w:rsidR="00000000" w:rsidRPr="00E043C5" w:rsidP="00E043C5">
      <w:pPr>
        <w:pStyle w:val="ListBullet"/>
      </w:pPr>
      <w:r w:rsidRPr="00E043C5">
        <w:t>requirements of different shutdowns as appropriate to the process and wor</w:t>
      </w:r>
      <w:r w:rsidRPr="00E043C5">
        <w:t>kplace production requirements, including emergency and routine shutdowns, and procedures to follow in the event of a power outage</w:t>
      </w:r>
    </w:p>
    <w:p w:rsidR="00000000" w:rsidRPr="00E043C5" w:rsidP="00E043C5">
      <w:pPr>
        <w:pStyle w:val="ListBullet"/>
      </w:pPr>
      <w:r w:rsidRPr="00E043C5">
        <w:t>isolation, lock-out and tag-out procedures and responsibilities required for machinery and equipment used for the preparation</w:t>
      </w:r>
      <w:r w:rsidRPr="00E043C5">
        <w:t xml:space="preserve"> of raw materials</w:t>
      </w:r>
    </w:p>
    <w:p w:rsidR="00000000" w:rsidRPr="00E043C5" w:rsidP="00E043C5">
      <w:pPr>
        <w:pStyle w:val="ListBullet"/>
      </w:pPr>
      <w:r w:rsidRPr="00E043C5">
        <w:t>procedures and responsibility for reporting production and performance information</w:t>
      </w:r>
    </w:p>
    <w:p w:rsidR="00000000" w:rsidRPr="00E043C5" w:rsidP="00E043C5">
      <w:pPr>
        <w:pStyle w:val="ListBullet"/>
      </w:pPr>
      <w:r w:rsidRPr="00E043C5">
        <w:t>environmental issues and controls relevant to the process, including waste/rework collection and handling procedures related to the process</w:t>
      </w:r>
    </w:p>
    <w:p w:rsidR="00000000" w:rsidRPr="00E043C5" w:rsidP="00E043C5">
      <w:pPr>
        <w:pStyle w:val="ListBullet"/>
      </w:pPr>
      <w:r w:rsidRPr="00E043C5">
        <w:t>basic operating</w:t>
      </w:r>
      <w:r w:rsidRPr="00E043C5">
        <w:t xml:space="preserve"> principles of process control, including the relationship between control panels and systems and the physical equipment</w:t>
      </w:r>
    </w:p>
    <w:p w:rsidR="00000000" w:rsidRPr="00E043C5" w:rsidP="00E043C5">
      <w:pPr>
        <w:pStyle w:val="ListBullet"/>
      </w:pPr>
      <w:r w:rsidRPr="00E043C5">
        <w:t xml:space="preserve">cleaning and sanitisation procedures </w:t>
      </w:r>
    </w:p>
    <w:p w:rsidR="00000000" w:rsidRPr="00E043C5" w:rsidP="00E043C5">
      <w:pPr>
        <w:pStyle w:val="ListBullet"/>
      </w:pPr>
      <w:r w:rsidRPr="00E043C5">
        <w:t>recording procedures to ensure traceability.</w:t>
      </w:r>
    </w:p>
    <w:p w:rsidR="00000000" w:rsidRPr="00E043C5" w:rsidP="00E043C5">
      <w:pPr>
        <w:pStyle w:val="AllowPageBreak"/>
      </w:pPr>
    </w:p>
    <w:p w:rsidR="00000000" w:rsidRPr="00E043C5" w:rsidP="00E043C5">
      <w:pPr>
        <w:pStyle w:val="Heading1"/>
      </w:pPr>
      <w:bookmarkStart w:id="4" w:name="O_1184834"/>
      <w:bookmarkEnd w:id="4"/>
      <w:r w:rsidRPr="00E043C5">
        <w:t>Assessment Conditions</w:t>
      </w:r>
    </w:p>
    <w:p w:rsidR="00000000" w:rsidRPr="00E043C5" w:rsidP="00B26BF5">
      <w:pPr>
        <w:pStyle w:val="BodyText"/>
      </w:pPr>
      <w:r w:rsidRPr="00E043C5">
        <w:t xml:space="preserve">Assessment </w:t>
      </w:r>
      <w:r w:rsidRPr="00E043C5">
        <w:t>of the skills in this unit of competency must take place under the following conditions:</w:t>
      </w:r>
    </w:p>
    <w:p w:rsidR="00000000" w:rsidRPr="00E043C5" w:rsidP="00E043C5">
      <w:pPr>
        <w:pStyle w:val="ListBullet"/>
      </w:pPr>
      <w:r w:rsidRPr="00E043C5">
        <w:t>physical conditions:</w:t>
      </w:r>
    </w:p>
    <w:p w:rsidR="00000000" w:rsidRPr="00E043C5" w:rsidP="00E043C5">
      <w:pPr>
        <w:pStyle w:val="ListBullet2"/>
      </w:pPr>
      <w:r w:rsidRPr="00E043C5">
        <w:t>a food or feed processing workplace or an environment that accurately represents workplace conditions</w:t>
      </w:r>
    </w:p>
    <w:p w:rsidR="00000000" w:rsidRPr="00E043C5" w:rsidP="00E043C5">
      <w:pPr>
        <w:pStyle w:val="ListBullet"/>
      </w:pPr>
      <w:r w:rsidRPr="00E043C5">
        <w:t>resources, equipment and materials:</w:t>
      </w:r>
    </w:p>
    <w:p w:rsidR="00000000" w:rsidRPr="00E043C5" w:rsidP="00E043C5">
      <w:pPr>
        <w:pStyle w:val="ListBullet2"/>
      </w:pPr>
      <w:r w:rsidRPr="00E043C5">
        <w:t>personal protective clothing and equipment</w:t>
      </w:r>
    </w:p>
    <w:p w:rsidR="00000000" w:rsidRPr="00E043C5" w:rsidP="00E043C5">
      <w:pPr>
        <w:pStyle w:val="ListBullet2"/>
      </w:pPr>
      <w:r w:rsidRPr="00E043C5">
        <w:t>raw materials for pre-processing</w:t>
      </w:r>
    </w:p>
    <w:p w:rsidR="00000000" w:rsidRPr="00E043C5" w:rsidP="00E043C5">
      <w:pPr>
        <w:pStyle w:val="ListBullet2"/>
      </w:pPr>
      <w:r w:rsidRPr="00E043C5">
        <w:t>equipment used for pre-processing and related services</w:t>
      </w:r>
    </w:p>
    <w:p w:rsidR="00000000" w:rsidRPr="00E043C5" w:rsidP="00E043C5">
      <w:pPr>
        <w:pStyle w:val="ListBullet"/>
      </w:pPr>
      <w:r w:rsidRPr="00E043C5">
        <w:t>specifications:</w:t>
      </w:r>
    </w:p>
    <w:p w:rsidR="00000000" w:rsidRPr="00E043C5" w:rsidP="00E043C5">
      <w:pPr>
        <w:pStyle w:val="ListBullet2"/>
      </w:pPr>
      <w:r w:rsidRPr="00E043C5">
        <w:t>work procedures, including advice on safe work practices, food safety, quality and environmental requiremen</w:t>
      </w:r>
      <w:r w:rsidRPr="00E043C5">
        <w:t>ts</w:t>
      </w:r>
    </w:p>
    <w:p w:rsidR="00000000" w:rsidRPr="00E043C5" w:rsidP="00E043C5">
      <w:pPr>
        <w:pStyle w:val="ListBullet2"/>
      </w:pPr>
      <w:r w:rsidRPr="00E043C5">
        <w:t>production schedule and batch instructions</w:t>
      </w:r>
    </w:p>
    <w:p w:rsidR="00000000" w:rsidRPr="00E043C5" w:rsidP="00E043C5">
      <w:pPr>
        <w:pStyle w:val="ListBullet2"/>
      </w:pPr>
      <w:r w:rsidRPr="00E043C5">
        <w:t>quality criteria, specifications and inspection procedures</w:t>
      </w:r>
    </w:p>
    <w:p w:rsidR="00000000" w:rsidRPr="00E043C5" w:rsidP="00E043C5">
      <w:pPr>
        <w:pStyle w:val="ListBullet2"/>
      </w:pPr>
      <w:r w:rsidRPr="00E043C5">
        <w:t>recording requirements and procedures.</w:t>
      </w:r>
    </w:p>
    <w:p w:rsidR="00000000" w:rsidRPr="00E043C5" w:rsidP="00B26BF5">
      <w:pPr>
        <w:pStyle w:val="BodyText"/>
      </w:pPr>
      <w:r w:rsidRPr="00E043C5">
        <w:t>Assessors of this unit must satisfy the requirements for assessors in applicable vocational education and traini</w:t>
      </w:r>
      <w:r w:rsidRPr="00E043C5">
        <w:t>ng legislation, frameworks and/or standards.</w:t>
      </w:r>
    </w:p>
    <w:p w:rsidR="00000000" w:rsidRPr="00E043C5" w:rsidP="00E043C5">
      <w:pPr>
        <w:pStyle w:val="Heading1"/>
      </w:pPr>
      <w:bookmarkStart w:id="5" w:name="O_1184837"/>
      <w:bookmarkEnd w:id="5"/>
      <w:r w:rsidRPr="00E043C5">
        <w:t>Links</w:t>
      </w:r>
    </w:p>
    <w:p w:rsidR="00000000" w:rsidRPr="00E043C5" w:rsidP="00B26BF5">
      <w:pPr>
        <w:pStyle w:val="BodyText"/>
      </w:pPr>
      <w:r w:rsidRPr="00E043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B03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43C5" w:rsidP="00E043C5"/>
    <w:sectPr w:rsidSect="00E043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C5" w:rsidRPr="00B26BF5" w:rsidP="00B26B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F5" w:rsidP="00E04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6BF5" w:rsidP="00E04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6BF5" w:rsidP="00E04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3C5" w:rsidRPr="00B26BF5" w:rsidP="00B26B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F5" w:rsidRPr="002D2AF8" w:rsidP="00E04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FBPOPR3015 Pre-process raw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26BF5" w:rsidP="00E04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9EEA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848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567E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3C5"/>
  </w:style>
  <w:style w:type="character" w:customStyle="1" w:styleId="Heading1Char">
    <w:name w:val="Heading 1 Char"/>
    <w:basedOn w:val="DefaultParagraphFont"/>
    <w:link w:val="Heading1"/>
    <w:rsid w:val="00E04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3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3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3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43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4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43C5"/>
    <w:rPr>
      <w:b/>
    </w:rPr>
  </w:style>
  <w:style w:type="character" w:customStyle="1" w:styleId="Heading2Char">
    <w:name w:val="Heading 2 Char"/>
    <w:basedOn w:val="DefaultParagraphFont"/>
    <w:link w:val="Heading2"/>
    <w:rsid w:val="00E04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3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3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43C5"/>
    <w:rPr>
      <w:b/>
      <w:spacing w:val="0"/>
    </w:rPr>
  </w:style>
  <w:style w:type="paragraph" w:customStyle="1" w:styleId="SuperTitle">
    <w:name w:val="SuperTitle"/>
    <w:basedOn w:val="Title"/>
    <w:rsid w:val="00E04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3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3C5"/>
    <w:rPr>
      <w:i/>
    </w:rPr>
  </w:style>
  <w:style w:type="paragraph" w:styleId="Caption">
    <w:name w:val="caption"/>
    <w:basedOn w:val="BodyText"/>
    <w:next w:val="Normal"/>
    <w:qFormat/>
    <w:rsid w:val="00E04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3C5"/>
  </w:style>
  <w:style w:type="paragraph" w:styleId="TableofFigures">
    <w:name w:val="table of figures"/>
    <w:basedOn w:val="Normal"/>
    <w:next w:val="Normal"/>
    <w:semiHidden/>
    <w:rsid w:val="00E04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3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43C5"/>
    <w:rPr>
      <w:rFonts w:ascii="Wingdings" w:hAnsi="Wingdings"/>
    </w:rPr>
  </w:style>
  <w:style w:type="paragraph" w:customStyle="1" w:styleId="TableHeading">
    <w:name w:val="Table Heading"/>
    <w:basedOn w:val="HeadingBase"/>
    <w:rsid w:val="00E043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3C5"/>
    <w:rPr>
      <w:color w:val="0033CC"/>
      <w:u w:val="none"/>
    </w:rPr>
  </w:style>
  <w:style w:type="paragraph" w:customStyle="1" w:styleId="BodyTextRight">
    <w:name w:val="Body Text Right"/>
    <w:basedOn w:val="BodyText"/>
    <w:rsid w:val="00E04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3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3C5"/>
    <w:rPr>
      <w:sz w:val="32"/>
    </w:rPr>
  </w:style>
  <w:style w:type="paragraph" w:customStyle="1" w:styleId="HeadingProcedure">
    <w:name w:val="Heading Procedure"/>
    <w:basedOn w:val="HeadingBase"/>
    <w:next w:val="Normal"/>
    <w:rsid w:val="00E04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3C5"/>
    <w:pPr>
      <w:spacing w:before="60" w:after="60"/>
    </w:pPr>
  </w:style>
  <w:style w:type="paragraph" w:styleId="ListContinue">
    <w:name w:val="List Continue"/>
    <w:basedOn w:val="List"/>
    <w:rsid w:val="00E043C5"/>
    <w:pPr>
      <w:ind w:firstLine="0"/>
    </w:pPr>
  </w:style>
  <w:style w:type="paragraph" w:customStyle="1" w:styleId="ListNote">
    <w:name w:val="List Note"/>
    <w:basedOn w:val="List"/>
    <w:rsid w:val="00E04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3C5"/>
    <w:rPr>
      <w:rFonts w:ascii="Courier New" w:hAnsi="Courier New"/>
    </w:rPr>
  </w:style>
  <w:style w:type="paragraph" w:customStyle="1" w:styleId="NoteBullet">
    <w:name w:val="Note Bullet"/>
    <w:basedOn w:val="Note"/>
    <w:rsid w:val="00E04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3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3C5"/>
    <w:rPr>
      <w:b/>
      <w:smallCaps/>
    </w:rPr>
  </w:style>
  <w:style w:type="paragraph" w:customStyle="1" w:styleId="TableListNumber">
    <w:name w:val="Table List Number"/>
    <w:basedOn w:val="ListNumber"/>
    <w:rsid w:val="00E04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3C5"/>
    <w:pPr>
      <w:numPr>
        <w:numId w:val="9"/>
      </w:numPr>
    </w:pPr>
  </w:style>
  <w:style w:type="paragraph" w:customStyle="1" w:styleId="ListAlpha2">
    <w:name w:val="List Alpha 2"/>
    <w:basedOn w:val="List2"/>
    <w:rsid w:val="00E043C5"/>
    <w:pPr>
      <w:numPr>
        <w:numId w:val="8"/>
      </w:numPr>
    </w:pPr>
  </w:style>
  <w:style w:type="paragraph" w:styleId="List2">
    <w:name w:val="List 2"/>
    <w:basedOn w:val="BodyText"/>
    <w:rsid w:val="00E04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3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3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43C5"/>
    <w:pPr>
      <w:numPr>
        <w:numId w:val="4"/>
      </w:numPr>
    </w:pPr>
  </w:style>
  <w:style w:type="paragraph" w:styleId="ListContinue2">
    <w:name w:val="List Continue 2"/>
    <w:basedOn w:val="List2"/>
    <w:rsid w:val="00E043C5"/>
    <w:pPr>
      <w:ind w:firstLine="0"/>
    </w:pPr>
  </w:style>
  <w:style w:type="paragraph" w:styleId="ListContinue3">
    <w:name w:val="List Continue 3"/>
    <w:basedOn w:val="List3"/>
    <w:rsid w:val="00E043C5"/>
    <w:pPr>
      <w:ind w:left="1021" w:firstLine="0"/>
    </w:pPr>
  </w:style>
  <w:style w:type="paragraph" w:styleId="ListContinue4">
    <w:name w:val="List Continue 4"/>
    <w:basedOn w:val="List4"/>
    <w:rsid w:val="00E043C5"/>
    <w:pPr>
      <w:ind w:firstLine="0"/>
    </w:pPr>
  </w:style>
  <w:style w:type="paragraph" w:styleId="ListContinue5">
    <w:name w:val="List Continue 5"/>
    <w:basedOn w:val="List5"/>
    <w:rsid w:val="00E043C5"/>
    <w:pPr>
      <w:ind w:firstLine="0"/>
    </w:pPr>
  </w:style>
  <w:style w:type="paragraph" w:styleId="ListNumber3">
    <w:name w:val="List Number 3"/>
    <w:basedOn w:val="List3"/>
    <w:rsid w:val="00E043C5"/>
    <w:pPr>
      <w:numPr>
        <w:numId w:val="5"/>
      </w:numPr>
    </w:pPr>
  </w:style>
  <w:style w:type="paragraph" w:styleId="ListNumber4">
    <w:name w:val="List Number 4"/>
    <w:basedOn w:val="List4"/>
    <w:rsid w:val="00E043C5"/>
    <w:pPr>
      <w:numPr>
        <w:numId w:val="6"/>
      </w:numPr>
    </w:pPr>
  </w:style>
  <w:style w:type="paragraph" w:styleId="ListNumber5">
    <w:name w:val="List Number 5"/>
    <w:basedOn w:val="List5"/>
    <w:rsid w:val="00E043C5"/>
    <w:pPr>
      <w:numPr>
        <w:numId w:val="7"/>
      </w:numPr>
    </w:pPr>
  </w:style>
  <w:style w:type="paragraph" w:styleId="BlockText">
    <w:name w:val="Block Text"/>
    <w:basedOn w:val="Normal"/>
    <w:rsid w:val="00E04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3C5"/>
    <w:rPr>
      <w:sz w:val="16"/>
      <w:vertAlign w:val="superscript"/>
    </w:rPr>
  </w:style>
  <w:style w:type="character" w:customStyle="1" w:styleId="Symbols">
    <w:name w:val="Symbols"/>
    <w:basedOn w:val="DefaultParagraphFont"/>
    <w:rsid w:val="00E043C5"/>
    <w:rPr>
      <w:rFonts w:ascii="Symbol" w:hAnsi="Symbol"/>
    </w:rPr>
  </w:style>
  <w:style w:type="character" w:customStyle="1" w:styleId="MenuOptions">
    <w:name w:val="Menu Options"/>
    <w:basedOn w:val="DefaultParagraphFont"/>
    <w:rsid w:val="00E04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3C5"/>
    <w:rPr>
      <w:b/>
    </w:rPr>
  </w:style>
  <w:style w:type="character" w:customStyle="1" w:styleId="Underlined">
    <w:name w:val="Underlined"/>
    <w:basedOn w:val="DefaultParagraphFont"/>
    <w:rsid w:val="00E043C5"/>
    <w:rPr>
      <w:u w:val="single"/>
    </w:rPr>
  </w:style>
  <w:style w:type="paragraph" w:customStyle="1" w:styleId="TableBodyTextRight">
    <w:name w:val="Table Body Text Right"/>
    <w:basedOn w:val="TableBodyText"/>
    <w:rsid w:val="00E04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3C5"/>
    <w:rPr>
      <w:sz w:val="18"/>
    </w:rPr>
  </w:style>
  <w:style w:type="paragraph" w:customStyle="1" w:styleId="BodySmallRight">
    <w:name w:val="Body Small Right"/>
    <w:basedOn w:val="BodyTextRight"/>
    <w:rsid w:val="00E043C5"/>
    <w:rPr>
      <w:sz w:val="18"/>
      <w:szCs w:val="18"/>
    </w:rPr>
  </w:style>
  <w:style w:type="paragraph" w:customStyle="1" w:styleId="MarginEdition">
    <w:name w:val="Margin Edition"/>
    <w:basedOn w:val="MarginNote"/>
    <w:rsid w:val="00E04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3C5"/>
    <w:rPr>
      <w:sz w:val="2"/>
      <w:szCs w:val="2"/>
    </w:rPr>
  </w:style>
  <w:style w:type="character" w:customStyle="1" w:styleId="Small">
    <w:name w:val="Small"/>
    <w:basedOn w:val="DefaultParagraphFont"/>
    <w:rsid w:val="00E043C5"/>
    <w:rPr>
      <w:sz w:val="16"/>
    </w:rPr>
  </w:style>
  <w:style w:type="paragraph" w:customStyle="1" w:styleId="WideTable">
    <w:name w:val="Wide Table"/>
    <w:basedOn w:val="Normal"/>
    <w:rsid w:val="00E04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3C5"/>
  </w:style>
  <w:style w:type="paragraph" w:styleId="Quote">
    <w:name w:val="Quote"/>
    <w:basedOn w:val="Heading1"/>
    <w:link w:val="QuoteChar"/>
    <w:qFormat/>
    <w:rsid w:val="00E04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3C5"/>
    <w:pPr>
      <w:pageBreakBefore/>
    </w:pPr>
  </w:style>
  <w:style w:type="paragraph" w:customStyle="1" w:styleId="Border">
    <w:name w:val="Border"/>
    <w:basedOn w:val="Normal"/>
    <w:qFormat/>
    <w:rsid w:val="00E04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3C5"/>
    <w:rPr>
      <w:u w:val="single"/>
    </w:rPr>
  </w:style>
  <w:style w:type="character" w:customStyle="1" w:styleId="BoldandItalics">
    <w:name w:val="Bold and Italics"/>
    <w:qFormat/>
    <w:rsid w:val="00E043C5"/>
    <w:rPr>
      <w:b/>
      <w:i/>
      <w:u w:val="none"/>
    </w:rPr>
  </w:style>
  <w:style w:type="paragraph" w:styleId="BalloonText">
    <w:name w:val="Balloon Text"/>
    <w:basedOn w:val="Normal"/>
    <w:link w:val="BalloonTextChar"/>
    <w:rsid w:val="00E04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3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3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3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6B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3754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FBPOPR3015 Pre-process raw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2022-04-19T18:17:00Z</dcterms:created>
  <dcterms:modified xsi:type="dcterms:W3CDTF">2022-04-19T18:17:00Z</dcterms:modified>
</cp:coreProperties>
</file>