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1F7" w:rsidP="00C30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FBPOPR3011 Operate and monitor a heat treatment process</w:t>
      </w:r>
      <w:r>
        <w:fldChar w:fldCharType="end"/>
      </w:r>
    </w:p>
    <w:p w:rsidR="00C301F7" w:rsidP="00C301F7">
      <w:pPr>
        <w:pStyle w:val="Version"/>
        <w:sectPr w:rsidSect="00631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883" w:rsidP="00631883">
      <w:pPr>
        <w:pStyle w:val="SuperHeading"/>
      </w:pPr>
      <w:r w:rsidRPr="00631883">
        <w:t>FBPOPR3011 Operate and monitor a heat treatment process</w:t>
      </w:r>
    </w:p>
    <w:p w:rsidR="00000000" w:rsidRPr="00631883" w:rsidP="00631883">
      <w:pPr>
        <w:pStyle w:val="Heading1"/>
      </w:pPr>
      <w:bookmarkStart w:id="1" w:name="O_1184745"/>
      <w:bookmarkEnd w:id="1"/>
      <w:r w:rsidRPr="006318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Comments</w:t>
            </w:r>
          </w:p>
        </w:tc>
      </w:tr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>This version released with FBP Food, Beverage and Pharmaceutical Training Package Version 6.0.</w:t>
            </w:r>
          </w:p>
        </w:tc>
      </w:tr>
    </w:tbl>
    <w:p w:rsidR="00000000" w:rsidRPr="00631883" w:rsidP="00631883">
      <w:pPr>
        <w:pStyle w:val="BodyText"/>
      </w:pPr>
    </w:p>
    <w:p w:rsidR="00000000" w:rsidRPr="00631883" w:rsidP="00631883">
      <w:pPr>
        <w:pStyle w:val="AllowPageBreak"/>
      </w:pPr>
    </w:p>
    <w:p w:rsidR="00000000" w:rsidRPr="00631883" w:rsidP="00631883">
      <w:pPr>
        <w:pStyle w:val="Heading1"/>
      </w:pPr>
      <w:bookmarkStart w:id="2" w:name="O_1184746"/>
      <w:bookmarkEnd w:id="2"/>
      <w:r w:rsidRPr="00631883">
        <w:t>Application</w:t>
      </w:r>
    </w:p>
    <w:p w:rsidR="00000000" w:rsidRPr="00631883" w:rsidP="00C301F7">
      <w:pPr>
        <w:pStyle w:val="BodyText"/>
      </w:pPr>
      <w:r w:rsidRPr="00631883">
        <w:t>This unit of competency describes the skills and knowledge re</w:t>
      </w:r>
      <w:r w:rsidRPr="00631883">
        <w:t>quired to set up, operate, adjust and shut down a heat treatment process.</w:t>
      </w:r>
    </w:p>
    <w:p w:rsidR="00000000" w:rsidRPr="00631883" w:rsidP="00C301F7">
      <w:pPr>
        <w:pStyle w:val="BodyText"/>
      </w:pPr>
      <w:r w:rsidRPr="00631883">
        <w:t>This unit applies to individuals who work in a food processing environment. It typically applies to the production worker responsible for applying basic operating principles to the o</w:t>
      </w:r>
      <w:r w:rsidRPr="00631883">
        <w:t>peration and monitoring of a heat treatment process and associated equipment.</w:t>
      </w:r>
    </w:p>
    <w:p w:rsidR="00000000" w:rsidRPr="00631883" w:rsidP="00C301F7">
      <w:pPr>
        <w:pStyle w:val="BodyText"/>
      </w:pPr>
      <w:r w:rsidRPr="00631883">
        <w:t>All work must be carried out to comply with workplace procedures according to state/territory health and safety, environmental and food safety regulations, legislation and standa</w:t>
      </w:r>
      <w:r w:rsidRPr="00631883">
        <w:t>rds that apply to the workplace.</w:t>
      </w:r>
    </w:p>
    <w:p w:rsidR="00000000" w:rsidRPr="00631883" w:rsidP="00C301F7">
      <w:pPr>
        <w:pStyle w:val="BodyText"/>
      </w:pPr>
      <w:r w:rsidRPr="00631883">
        <w:t>No licensing, legislative or certification requirements apply to this unit at the time of publication.</w:t>
      </w:r>
    </w:p>
    <w:p w:rsidR="00000000" w:rsidRPr="00631883" w:rsidP="00631883">
      <w:pPr>
        <w:pStyle w:val="Heading1"/>
      </w:pPr>
      <w:bookmarkStart w:id="3" w:name="O_1184747"/>
      <w:bookmarkEnd w:id="3"/>
      <w:r w:rsidRPr="00631883">
        <w:t>Pre-requisite Unit</w:t>
      </w:r>
    </w:p>
    <w:p w:rsidR="00000000" w:rsidRPr="00631883" w:rsidP="00C301F7">
      <w:pPr>
        <w:pStyle w:val="BodyText"/>
      </w:pPr>
      <w:r w:rsidRPr="00631883">
        <w:t>Nil</w:t>
      </w:r>
    </w:p>
    <w:p w:rsidR="00000000" w:rsidRPr="00631883" w:rsidP="00631883">
      <w:pPr>
        <w:pStyle w:val="Heading1"/>
      </w:pPr>
      <w:bookmarkStart w:id="4" w:name="O_1184749"/>
      <w:bookmarkEnd w:id="4"/>
      <w:r w:rsidRPr="00631883">
        <w:t>Unit Sector</w:t>
      </w:r>
    </w:p>
    <w:p w:rsidR="00000000" w:rsidRPr="00631883" w:rsidP="00C301F7">
      <w:pPr>
        <w:pStyle w:val="BodyText"/>
      </w:pPr>
      <w:r w:rsidRPr="00631883">
        <w:t>Operational (OPR)</w:t>
      </w:r>
    </w:p>
    <w:p w:rsidR="00000000" w:rsidRPr="00631883" w:rsidP="00631883">
      <w:pPr>
        <w:pStyle w:val="Heading1"/>
      </w:pPr>
      <w:bookmarkStart w:id="5" w:name="O_1184750"/>
      <w:bookmarkEnd w:id="5"/>
      <w:r w:rsidRPr="006318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Performance Criteria</w:t>
            </w:r>
          </w:p>
        </w:tc>
      </w:tr>
      <w:tr w:rsidTr="00C3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1. Prepare for work in heat treatment processing are</w:t>
            </w:r>
            <w:r w:rsidRPr="00631883">
              <w:t>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>1.1 Confirm product is available to meet processing requirements</w:t>
            </w:r>
          </w:p>
          <w:p w:rsidR="00000000" w:rsidRPr="00631883" w:rsidP="00631883">
            <w:pPr>
              <w:pStyle w:val="BodyText"/>
            </w:pPr>
            <w:r w:rsidRPr="00631883">
              <w:t>1.2 Identify and confirm equipment has been cleaned according to health, safety and food safety requirements</w:t>
            </w:r>
          </w:p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1.3 Identify safety requirements and wear appropriate personal protective clothi</w:t>
            </w:r>
            <w:r w:rsidRPr="00631883">
              <w:t>ng and equipment and ensure correct fit</w:t>
            </w:r>
          </w:p>
        </w:tc>
      </w:tr>
      <w:tr w:rsidTr="00C3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2. Prepare the heat treatment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>2.1 Fit and adjust machine components and related attachments, and adjust to meet operating requirements</w:t>
            </w:r>
          </w:p>
          <w:p w:rsidR="00000000" w:rsidRPr="00631883" w:rsidP="00631883">
            <w:pPr>
              <w:pStyle w:val="BodyText"/>
            </w:pPr>
            <w:r w:rsidRPr="00631883">
              <w:t>2.2 Enter processing and operating parameters to meet safety and production requirements</w:t>
            </w:r>
          </w:p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2.3 Carry out pre-start checks according to workplace requirements</w:t>
            </w:r>
          </w:p>
        </w:tc>
      </w:tr>
      <w:tr w:rsidTr="00C3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>3.1 Start up and operate the heat treatment process according to s</w:t>
            </w:r>
            <w:r w:rsidRPr="00631883">
              <w:t xml:space="preserve">tandard operating procedures </w:t>
            </w:r>
          </w:p>
          <w:p w:rsidR="00000000" w:rsidRPr="00631883" w:rsidP="00631883">
            <w:pPr>
              <w:pStyle w:val="BodyText"/>
            </w:pPr>
            <w:r w:rsidRPr="00631883">
              <w:t>3.2 Monitor heat treatment equipment to ensure optimal operations</w:t>
            </w:r>
          </w:p>
          <w:p w:rsidR="00000000" w:rsidRPr="00631883" w:rsidP="00631883">
            <w:pPr>
              <w:pStyle w:val="BodyText"/>
            </w:pPr>
            <w:r w:rsidRPr="00631883">
              <w:t>3.3 Identify, rectify and/or report out-of-specification equipment, product or process outcomes according to workplace requirements</w:t>
            </w:r>
          </w:p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3.4 Follow and apply workpla</w:t>
            </w:r>
            <w:r w:rsidRPr="00631883">
              <w:t>ce housekeeping, environmental and waste disposal procedures</w:t>
            </w:r>
          </w:p>
        </w:tc>
      </w:tr>
      <w:tr w:rsidTr="00C30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4. Shut down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>4.1 Identify the appropriate shutdown procedure</w:t>
            </w:r>
          </w:p>
          <w:p w:rsidR="00000000" w:rsidRPr="00631883" w:rsidP="00631883">
            <w:pPr>
              <w:pStyle w:val="BodyText"/>
            </w:pPr>
            <w:r w:rsidRPr="00631883">
              <w:t>4.2 Shut down the process according to safe work procedures</w:t>
            </w:r>
          </w:p>
          <w:p w:rsidR="00000000" w:rsidRPr="00631883" w:rsidP="00631883">
            <w:pPr>
              <w:pStyle w:val="BodyText"/>
            </w:pPr>
            <w:r w:rsidRPr="00631883">
              <w:t>4.3 Identify and report maintenance requiremen</w:t>
            </w:r>
            <w:r w:rsidRPr="00631883">
              <w:t>ts according to workplace procedures</w:t>
            </w:r>
          </w:p>
          <w:p w:rsidR="00000000" w:rsidRPr="00631883" w:rsidP="00631883">
            <w:pPr>
              <w:pStyle w:val="BodyText"/>
            </w:pPr>
            <w:r w:rsidRPr="00631883">
              <w:t>4.4 Maintain workplace records according to workplace procedures</w:t>
            </w:r>
          </w:p>
        </w:tc>
      </w:tr>
    </w:tbl>
    <w:p w:rsidR="00000000" w:rsidRPr="00631883" w:rsidP="00631883">
      <w:pPr>
        <w:pStyle w:val="BodyText"/>
      </w:pPr>
    </w:p>
    <w:p w:rsidR="00000000" w:rsidRPr="00631883" w:rsidP="00631883">
      <w:pPr>
        <w:pStyle w:val="AllowPageBreak"/>
      </w:pPr>
    </w:p>
    <w:p w:rsidR="00000000" w:rsidRPr="00631883" w:rsidP="00631883">
      <w:pPr>
        <w:pStyle w:val="Heading1"/>
      </w:pPr>
      <w:bookmarkStart w:id="6" w:name="O_1184751"/>
      <w:bookmarkEnd w:id="6"/>
      <w:r w:rsidRPr="00631883">
        <w:t>Foundation Skills</w:t>
      </w:r>
    </w:p>
    <w:p w:rsidR="00000000" w:rsidRPr="00C301F7" w:rsidP="00C301F7">
      <w:pPr>
        <w:pStyle w:val="BodyText"/>
        <w:rPr>
          <w:i/>
        </w:rPr>
      </w:pPr>
      <w:r w:rsidRPr="00C301F7">
        <w:rPr>
          <w:rStyle w:val="Emphasis"/>
        </w:rPr>
        <w:t xml:space="preserve">This section describes those language, literacy, numeracy and employment skills that are essential for performance </w:t>
      </w:r>
      <w:r w:rsidRPr="00C301F7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Description</w:t>
            </w:r>
          </w:p>
        </w:tc>
      </w:tr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ListBullet"/>
            </w:pPr>
            <w:r w:rsidRPr="00631883">
              <w:t>Interpret standard operating procedures for the heat treatment process</w:t>
            </w:r>
          </w:p>
          <w:p w:rsidR="00000000" w:rsidP="00631883">
            <w:pPr>
              <w:pStyle w:val="ListBullet"/>
              <w:rPr>
                <w:lang w:val="en-NZ"/>
              </w:rPr>
            </w:pPr>
            <w:r w:rsidRPr="00631883">
              <w:t>Interpret heat treatment requirements</w:t>
            </w:r>
          </w:p>
        </w:tc>
      </w:tr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ListBullet"/>
              <w:rPr>
                <w:lang w:val="en-NZ"/>
              </w:rPr>
            </w:pPr>
            <w:r w:rsidRPr="00631883">
              <w:t>Complete processing records using digital and/or paper-based formats</w:t>
            </w:r>
          </w:p>
        </w:tc>
      </w:tr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ListBullet"/>
            </w:pPr>
            <w:r w:rsidRPr="00631883">
              <w:t xml:space="preserve">Monitor and interpret production and process control indicators </w:t>
            </w:r>
            <w:r w:rsidRPr="00631883">
              <w:t>and data, including time, temperature (</w:t>
            </w:r>
            <w:r w:rsidRPr="00631883">
              <w:rPr>
                <w:rStyle w:val="Symbols"/>
              </w:rPr>
              <w:t></w:t>
            </w:r>
            <w:r w:rsidRPr="00631883">
              <w:t xml:space="preserve">C), flow rates, pressure </w:t>
            </w:r>
          </w:p>
          <w:p w:rsidR="00000000" w:rsidRPr="00631883" w:rsidP="00631883">
            <w:pPr>
              <w:pStyle w:val="ListBullet"/>
            </w:pPr>
            <w:r w:rsidRPr="00631883">
              <w:t>Monitor supply and flow of materials to and from the process</w:t>
            </w:r>
          </w:p>
        </w:tc>
      </w:tr>
    </w:tbl>
    <w:p w:rsidR="00000000" w:rsidRPr="00631883" w:rsidP="00631883">
      <w:pPr>
        <w:pStyle w:val="BodyText"/>
      </w:pPr>
    </w:p>
    <w:p w:rsidR="00000000" w:rsidRPr="00631883" w:rsidP="00631883">
      <w:pPr>
        <w:pStyle w:val="AllowPageBreak"/>
      </w:pPr>
    </w:p>
    <w:p w:rsidR="00000000" w:rsidRPr="00631883" w:rsidP="00631883">
      <w:pPr>
        <w:pStyle w:val="Heading1"/>
      </w:pPr>
      <w:bookmarkStart w:id="7" w:name="O_1184753"/>
      <w:bookmarkEnd w:id="7"/>
      <w:r w:rsidRPr="006318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Bold"/>
              <w:rPr>
                <w:lang w:val="en-NZ"/>
              </w:rPr>
            </w:pPr>
            <w:r w:rsidRPr="00631883">
              <w:t>Equivalence status</w:t>
            </w:r>
          </w:p>
        </w:tc>
      </w:tr>
      <w:tr w:rsidTr="00631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FBPOPR3011 Operate and monitor a heat treatment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FBPOPR2040 Operate a heat treatment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>Unit code and title updated to match complexity of task</w:t>
            </w:r>
          </w:p>
          <w:p w:rsidR="00000000" w:rsidRPr="00631883" w:rsidP="00631883">
            <w:pPr>
              <w:pStyle w:val="BodyText"/>
            </w:pPr>
            <w:r w:rsidRPr="00631883">
              <w:t>Minor changes to Performance Criteria to clarify intent</w:t>
            </w:r>
          </w:p>
          <w:p w:rsidR="00000000" w:rsidRPr="00631883" w:rsidP="00631883">
            <w:pPr>
              <w:pStyle w:val="BodyText"/>
            </w:pPr>
            <w:r w:rsidRPr="00631883">
              <w:t>Foundation Skills refined</w:t>
            </w:r>
          </w:p>
          <w:p w:rsidR="00000000" w:rsidRPr="00631883" w:rsidP="00631883">
            <w:pPr>
              <w:pStyle w:val="BodyText"/>
            </w:pPr>
            <w:r w:rsidRPr="00631883">
              <w:t>Performance Evidence clarified</w:t>
            </w:r>
          </w:p>
          <w:p w:rsidR="00000000" w:rsidP="00631883">
            <w:pPr>
              <w:pStyle w:val="BodyText"/>
              <w:rPr>
                <w:lang w:val="en-NZ"/>
              </w:rPr>
            </w:pPr>
            <w:r w:rsidRPr="00631883">
              <w:t>Minor changes to Knowledge Evidence and Ass</w:t>
            </w:r>
            <w:r w:rsidRPr="00631883">
              <w:t>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883" w:rsidP="00631883">
            <w:pPr>
              <w:pStyle w:val="BodyText"/>
            </w:pPr>
            <w:r w:rsidRPr="00631883">
              <w:t xml:space="preserve">Equivalent </w:t>
            </w:r>
          </w:p>
        </w:tc>
      </w:tr>
    </w:tbl>
    <w:p w:rsidR="00C301F7" w:rsidP="00631883">
      <w:pPr>
        <w:pStyle w:val="BodyText"/>
      </w:pPr>
    </w:p>
    <w:p w:rsidR="00C301F7" w:rsidP="00631883">
      <w:pPr>
        <w:pStyle w:val="BodyText"/>
      </w:pPr>
    </w:p>
    <w:p w:rsidR="00000000" w:rsidRPr="00631883" w:rsidP="00631883">
      <w:pPr>
        <w:pStyle w:val="Heading1"/>
      </w:pPr>
      <w:bookmarkStart w:id="8" w:name="O_1184760"/>
      <w:bookmarkEnd w:id="8"/>
      <w:r w:rsidRPr="00631883">
        <w:t>Links</w:t>
      </w:r>
    </w:p>
    <w:p w:rsidR="00000000" w:rsidRPr="00631883" w:rsidP="00C301F7">
      <w:pPr>
        <w:pStyle w:val="BodyText"/>
      </w:pPr>
      <w:r w:rsidRPr="006318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6127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1883" w:rsidP="00631883"/>
    <w:sectPr w:rsidSect="006318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83" w:rsidRPr="00C301F7" w:rsidP="00C30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F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883" w:rsidRPr="00C301F7" w:rsidP="00C30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F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44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EB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883"/>
  </w:style>
  <w:style w:type="character" w:customStyle="1" w:styleId="Heading1Char">
    <w:name w:val="Heading 1 Char"/>
    <w:basedOn w:val="DefaultParagraphFont"/>
    <w:link w:val="Heading1"/>
    <w:rsid w:val="00631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8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31883"/>
    <w:rPr>
      <w:i/>
    </w:rPr>
  </w:style>
  <w:style w:type="paragraph" w:customStyle="1" w:styleId="SuperHeading">
    <w:name w:val="SuperHeading"/>
    <w:basedOn w:val="Normal"/>
    <w:rsid w:val="00631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31883"/>
    <w:rPr>
      <w:rFonts w:ascii="Symbol" w:hAnsi="Symbol"/>
    </w:rPr>
  </w:style>
  <w:style w:type="paragraph" w:customStyle="1" w:styleId="BodyTextBold">
    <w:name w:val="Body Text Bold"/>
    <w:basedOn w:val="BodyText"/>
    <w:qFormat/>
    <w:rsid w:val="00631883"/>
    <w:rPr>
      <w:b/>
    </w:rPr>
  </w:style>
  <w:style w:type="character" w:customStyle="1" w:styleId="Heading2Char">
    <w:name w:val="Heading 2 Char"/>
    <w:basedOn w:val="DefaultParagraphFont"/>
    <w:link w:val="Heading2"/>
    <w:rsid w:val="00631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1883"/>
    <w:rPr>
      <w:b/>
      <w:spacing w:val="0"/>
    </w:rPr>
  </w:style>
  <w:style w:type="paragraph" w:customStyle="1" w:styleId="SuperTitle">
    <w:name w:val="SuperTitle"/>
    <w:basedOn w:val="Title"/>
    <w:rsid w:val="00631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8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8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1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883"/>
  </w:style>
  <w:style w:type="paragraph" w:styleId="TableofFigures">
    <w:name w:val="table of figures"/>
    <w:basedOn w:val="Normal"/>
    <w:next w:val="Normal"/>
    <w:semiHidden/>
    <w:rsid w:val="00631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8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883"/>
    <w:rPr>
      <w:rFonts w:ascii="Wingdings" w:hAnsi="Wingdings"/>
    </w:rPr>
  </w:style>
  <w:style w:type="paragraph" w:customStyle="1" w:styleId="TableHeading">
    <w:name w:val="Table Heading"/>
    <w:basedOn w:val="HeadingBase"/>
    <w:rsid w:val="00631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883"/>
    <w:rPr>
      <w:color w:val="0033CC"/>
      <w:u w:val="none"/>
    </w:rPr>
  </w:style>
  <w:style w:type="paragraph" w:customStyle="1" w:styleId="BodyTextRight">
    <w:name w:val="Body Text Right"/>
    <w:basedOn w:val="BodyText"/>
    <w:rsid w:val="00631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8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883"/>
    <w:rPr>
      <w:sz w:val="32"/>
    </w:rPr>
  </w:style>
  <w:style w:type="paragraph" w:customStyle="1" w:styleId="HeadingProcedure">
    <w:name w:val="Heading Procedure"/>
    <w:basedOn w:val="HeadingBase"/>
    <w:next w:val="Normal"/>
    <w:rsid w:val="00631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883"/>
    <w:pPr>
      <w:spacing w:before="60" w:after="60"/>
    </w:pPr>
  </w:style>
  <w:style w:type="paragraph" w:styleId="ListContinue">
    <w:name w:val="List Continue"/>
    <w:basedOn w:val="List"/>
    <w:rsid w:val="00631883"/>
    <w:pPr>
      <w:ind w:firstLine="0"/>
    </w:pPr>
  </w:style>
  <w:style w:type="paragraph" w:customStyle="1" w:styleId="ListNote">
    <w:name w:val="List Note"/>
    <w:basedOn w:val="List"/>
    <w:rsid w:val="00631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883"/>
    <w:rPr>
      <w:rFonts w:ascii="Courier New" w:hAnsi="Courier New"/>
    </w:rPr>
  </w:style>
  <w:style w:type="paragraph" w:customStyle="1" w:styleId="NoteBullet">
    <w:name w:val="Note Bullet"/>
    <w:basedOn w:val="Note"/>
    <w:rsid w:val="00631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8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883"/>
    <w:rPr>
      <w:b/>
      <w:smallCaps/>
    </w:rPr>
  </w:style>
  <w:style w:type="paragraph" w:customStyle="1" w:styleId="TableListNumber">
    <w:name w:val="Table List Number"/>
    <w:basedOn w:val="ListNumber"/>
    <w:rsid w:val="00631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883"/>
    <w:pPr>
      <w:numPr>
        <w:numId w:val="8"/>
      </w:numPr>
    </w:pPr>
  </w:style>
  <w:style w:type="paragraph" w:customStyle="1" w:styleId="ListAlpha2">
    <w:name w:val="List Alpha 2"/>
    <w:basedOn w:val="List2"/>
    <w:rsid w:val="00631883"/>
    <w:pPr>
      <w:numPr>
        <w:numId w:val="7"/>
      </w:numPr>
    </w:pPr>
  </w:style>
  <w:style w:type="paragraph" w:styleId="List2">
    <w:name w:val="List 2"/>
    <w:basedOn w:val="BodyText"/>
    <w:rsid w:val="00631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8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8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883"/>
    <w:pPr>
      <w:numPr>
        <w:numId w:val="3"/>
      </w:numPr>
    </w:pPr>
  </w:style>
  <w:style w:type="paragraph" w:styleId="ListContinue2">
    <w:name w:val="List Continue 2"/>
    <w:basedOn w:val="List2"/>
    <w:rsid w:val="00631883"/>
    <w:pPr>
      <w:ind w:firstLine="0"/>
    </w:pPr>
  </w:style>
  <w:style w:type="paragraph" w:styleId="ListContinue3">
    <w:name w:val="List Continue 3"/>
    <w:basedOn w:val="List3"/>
    <w:rsid w:val="00631883"/>
    <w:pPr>
      <w:ind w:left="1021" w:firstLine="0"/>
    </w:pPr>
  </w:style>
  <w:style w:type="paragraph" w:styleId="ListContinue4">
    <w:name w:val="List Continue 4"/>
    <w:basedOn w:val="List4"/>
    <w:rsid w:val="00631883"/>
    <w:pPr>
      <w:ind w:firstLine="0"/>
    </w:pPr>
  </w:style>
  <w:style w:type="paragraph" w:styleId="ListContinue5">
    <w:name w:val="List Continue 5"/>
    <w:basedOn w:val="List5"/>
    <w:rsid w:val="00631883"/>
    <w:pPr>
      <w:ind w:firstLine="0"/>
    </w:pPr>
  </w:style>
  <w:style w:type="paragraph" w:styleId="ListNumber3">
    <w:name w:val="List Number 3"/>
    <w:basedOn w:val="List3"/>
    <w:rsid w:val="00631883"/>
    <w:pPr>
      <w:numPr>
        <w:numId w:val="4"/>
      </w:numPr>
    </w:pPr>
  </w:style>
  <w:style w:type="paragraph" w:styleId="ListNumber4">
    <w:name w:val="List Number 4"/>
    <w:basedOn w:val="List4"/>
    <w:rsid w:val="00631883"/>
    <w:pPr>
      <w:numPr>
        <w:numId w:val="5"/>
      </w:numPr>
    </w:pPr>
  </w:style>
  <w:style w:type="paragraph" w:styleId="ListNumber5">
    <w:name w:val="List Number 5"/>
    <w:basedOn w:val="List5"/>
    <w:rsid w:val="00631883"/>
    <w:pPr>
      <w:numPr>
        <w:numId w:val="6"/>
      </w:numPr>
    </w:pPr>
  </w:style>
  <w:style w:type="paragraph" w:styleId="BlockText">
    <w:name w:val="Block Text"/>
    <w:basedOn w:val="Normal"/>
    <w:rsid w:val="00631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88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31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883"/>
    <w:rPr>
      <w:b/>
    </w:rPr>
  </w:style>
  <w:style w:type="character" w:customStyle="1" w:styleId="Underlined">
    <w:name w:val="Underlined"/>
    <w:basedOn w:val="DefaultParagraphFont"/>
    <w:rsid w:val="00631883"/>
    <w:rPr>
      <w:u w:val="single"/>
    </w:rPr>
  </w:style>
  <w:style w:type="paragraph" w:customStyle="1" w:styleId="TableBodyTextRight">
    <w:name w:val="Table Body Text Right"/>
    <w:basedOn w:val="TableBodyText"/>
    <w:rsid w:val="00631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883"/>
    <w:rPr>
      <w:sz w:val="18"/>
    </w:rPr>
  </w:style>
  <w:style w:type="paragraph" w:customStyle="1" w:styleId="BodySmallRight">
    <w:name w:val="Body Small Right"/>
    <w:basedOn w:val="BodyTextRight"/>
    <w:rsid w:val="00631883"/>
    <w:rPr>
      <w:sz w:val="18"/>
      <w:szCs w:val="18"/>
    </w:rPr>
  </w:style>
  <w:style w:type="paragraph" w:customStyle="1" w:styleId="MarginEdition">
    <w:name w:val="Margin Edition"/>
    <w:basedOn w:val="MarginNote"/>
    <w:rsid w:val="00631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883"/>
    <w:rPr>
      <w:sz w:val="2"/>
      <w:szCs w:val="2"/>
    </w:rPr>
  </w:style>
  <w:style w:type="character" w:customStyle="1" w:styleId="Small">
    <w:name w:val="Small"/>
    <w:basedOn w:val="DefaultParagraphFont"/>
    <w:rsid w:val="00631883"/>
    <w:rPr>
      <w:sz w:val="16"/>
    </w:rPr>
  </w:style>
  <w:style w:type="paragraph" w:customStyle="1" w:styleId="WideTable">
    <w:name w:val="Wide Table"/>
    <w:basedOn w:val="Normal"/>
    <w:rsid w:val="00631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883"/>
  </w:style>
  <w:style w:type="paragraph" w:styleId="Quote">
    <w:name w:val="Quote"/>
    <w:basedOn w:val="Heading1"/>
    <w:link w:val="QuoteChar"/>
    <w:qFormat/>
    <w:rsid w:val="00631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883"/>
    <w:pPr>
      <w:pageBreakBefore/>
    </w:pPr>
  </w:style>
  <w:style w:type="paragraph" w:customStyle="1" w:styleId="Border">
    <w:name w:val="Border"/>
    <w:basedOn w:val="Normal"/>
    <w:qFormat/>
    <w:rsid w:val="00631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883"/>
    <w:rPr>
      <w:u w:val="single"/>
    </w:rPr>
  </w:style>
  <w:style w:type="character" w:customStyle="1" w:styleId="BoldandItalics">
    <w:name w:val="Bold and Italics"/>
    <w:qFormat/>
    <w:rsid w:val="00631883"/>
    <w:rPr>
      <w:b/>
      <w:i/>
      <w:u w:val="none"/>
    </w:rPr>
  </w:style>
  <w:style w:type="paragraph" w:styleId="BalloonText">
    <w:name w:val="Balloon Text"/>
    <w:basedOn w:val="Normal"/>
    <w:link w:val="BalloonTextChar"/>
    <w:rsid w:val="00631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8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0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3511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FBPOPR3011 Operate and monitor a heat treatment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