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424" w:rsidP="00322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FBPOPR3011 Operate and monitor a heat treatment process</w:t>
      </w:r>
      <w:r>
        <w:fldChar w:fldCharType="end"/>
      </w:r>
    </w:p>
    <w:p w:rsidR="00322424" w:rsidP="00322424">
      <w:pPr>
        <w:pStyle w:val="Version"/>
        <w:sectPr w:rsidSect="00752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3A6" w:rsidP="007523A6">
      <w:pPr>
        <w:pStyle w:val="SuperHeading"/>
      </w:pPr>
      <w:r w:rsidRPr="007523A6">
        <w:t>Assessment Requirements for FBPOPR3011 Operate and monitor a heat treatment process</w:t>
      </w:r>
    </w:p>
    <w:p w:rsidR="00000000" w:rsidRPr="007523A6" w:rsidP="007523A6">
      <w:pPr>
        <w:pStyle w:val="Heading1"/>
      </w:pPr>
      <w:bookmarkStart w:id="1" w:name="O_1184755"/>
      <w:bookmarkEnd w:id="1"/>
      <w:r w:rsidRPr="007523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2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3A6">
            <w:pPr>
              <w:pStyle w:val="BodyTextBold"/>
              <w:rPr>
                <w:lang w:val="en-NZ"/>
              </w:rPr>
            </w:pPr>
            <w:r w:rsidRPr="007523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3A6">
            <w:pPr>
              <w:pStyle w:val="BodyTextBold"/>
              <w:rPr>
                <w:lang w:val="en-NZ"/>
              </w:rPr>
            </w:pPr>
            <w:r w:rsidRPr="007523A6">
              <w:t>Comments</w:t>
            </w:r>
          </w:p>
        </w:tc>
      </w:tr>
      <w:tr w:rsidTr="00752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3A6">
            <w:pPr>
              <w:pStyle w:val="BodyText"/>
              <w:rPr>
                <w:lang w:val="en-NZ"/>
              </w:rPr>
            </w:pPr>
            <w:r w:rsidRPr="007523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3A6" w:rsidP="007523A6">
            <w:pPr>
              <w:pStyle w:val="BodyText"/>
            </w:pPr>
            <w:r w:rsidRPr="007523A6">
              <w:t>This version released with FBP Food, Beverage and Pharmaceutical Training Package Version 6.0.</w:t>
            </w:r>
          </w:p>
        </w:tc>
      </w:tr>
    </w:tbl>
    <w:p w:rsidR="00000000" w:rsidRPr="007523A6" w:rsidP="007523A6">
      <w:pPr>
        <w:pStyle w:val="BodyText"/>
      </w:pPr>
    </w:p>
    <w:p w:rsidR="00000000" w:rsidRPr="007523A6" w:rsidP="007523A6">
      <w:pPr>
        <w:pStyle w:val="AllowPageBreak"/>
      </w:pPr>
    </w:p>
    <w:p w:rsidR="00000000" w:rsidRPr="007523A6" w:rsidP="007523A6">
      <w:pPr>
        <w:pStyle w:val="Heading1"/>
      </w:pPr>
      <w:bookmarkStart w:id="2" w:name="O_1184756"/>
      <w:bookmarkEnd w:id="2"/>
      <w:r w:rsidRPr="007523A6">
        <w:t>Performance Evidence</w:t>
      </w:r>
    </w:p>
    <w:p w:rsidR="00000000" w:rsidRPr="007523A6" w:rsidP="00322424">
      <w:pPr>
        <w:pStyle w:val="BodyText"/>
      </w:pPr>
      <w:r w:rsidRPr="007523A6">
        <w:t>An individual demonstrating competency must satisfy all of the elements and performance criteria in this unit.</w:t>
      </w:r>
    </w:p>
    <w:p w:rsidR="00000000" w:rsidRPr="007523A6" w:rsidP="00322424">
      <w:pPr>
        <w:pStyle w:val="BodyText"/>
      </w:pPr>
      <w:r w:rsidRPr="007523A6">
        <w:t>There must be evidence that the individual has operated a heat treatment process to treat at least one bat</w:t>
      </w:r>
      <w:r w:rsidRPr="007523A6">
        <w:t>ch of product to specification, including:</w:t>
      </w:r>
    </w:p>
    <w:p w:rsidR="00000000" w:rsidRPr="007523A6" w:rsidP="007523A6">
      <w:pPr>
        <w:pStyle w:val="ListBullet"/>
      </w:pPr>
      <w:r w:rsidRPr="007523A6">
        <w:t xml:space="preserve">following safe work procedures </w:t>
      </w:r>
    </w:p>
    <w:p w:rsidR="00000000" w:rsidRPr="007523A6" w:rsidP="007523A6">
      <w:pPr>
        <w:pStyle w:val="ListBullet"/>
      </w:pPr>
      <w:r w:rsidRPr="007523A6">
        <w:t>monitoring control points and conducting inspections to confirm process remains within specification, including:</w:t>
      </w:r>
    </w:p>
    <w:p w:rsidR="00000000" w:rsidRPr="007523A6" w:rsidP="007523A6">
      <w:pPr>
        <w:pStyle w:val="ListBullet2"/>
      </w:pPr>
      <w:r w:rsidRPr="007523A6">
        <w:t>time and temperature</w:t>
      </w:r>
    </w:p>
    <w:p w:rsidR="00000000" w:rsidRPr="007523A6" w:rsidP="007523A6">
      <w:pPr>
        <w:pStyle w:val="ListBullet2"/>
      </w:pPr>
      <w:r w:rsidRPr="007523A6">
        <w:t>pressure</w:t>
      </w:r>
    </w:p>
    <w:p w:rsidR="00000000" w:rsidRPr="007523A6" w:rsidP="007523A6">
      <w:pPr>
        <w:pStyle w:val="ListBullet2"/>
      </w:pPr>
      <w:r w:rsidRPr="007523A6">
        <w:t>flow rates</w:t>
      </w:r>
    </w:p>
    <w:p w:rsidR="00000000" w:rsidRPr="007523A6" w:rsidP="007523A6">
      <w:pPr>
        <w:pStyle w:val="ListBullet2"/>
      </w:pPr>
      <w:r w:rsidRPr="007523A6">
        <w:t>flow diversion</w:t>
      </w:r>
    </w:p>
    <w:p w:rsidR="00000000" w:rsidRPr="007523A6" w:rsidP="007523A6">
      <w:pPr>
        <w:pStyle w:val="ListBullet"/>
      </w:pPr>
      <w:r w:rsidRPr="007523A6">
        <w:t>taking corrective action in response to out-of-specification results.</w:t>
      </w:r>
    </w:p>
    <w:p w:rsidR="00000000" w:rsidRPr="007523A6" w:rsidP="007523A6">
      <w:pPr>
        <w:pStyle w:val="AllowPageBreak"/>
      </w:pPr>
    </w:p>
    <w:p w:rsidR="00000000" w:rsidRPr="007523A6" w:rsidP="007523A6">
      <w:pPr>
        <w:pStyle w:val="Heading1"/>
      </w:pPr>
      <w:bookmarkStart w:id="3" w:name="O_1184757"/>
      <w:bookmarkEnd w:id="3"/>
      <w:r w:rsidRPr="007523A6">
        <w:t>Knowledge Evidence</w:t>
      </w:r>
    </w:p>
    <w:p w:rsidR="00000000" w:rsidRPr="007523A6" w:rsidP="00322424">
      <w:pPr>
        <w:pStyle w:val="BodyText"/>
      </w:pPr>
      <w:r w:rsidRPr="007523A6">
        <w:t>An individual must be able to demonstrate the knowledge required to perform the tasks outlined in the elements and performance criteria of this unit</w:t>
      </w:r>
      <w:r w:rsidRPr="007523A6">
        <w:t>. This includes knowledge of:</w:t>
      </w:r>
    </w:p>
    <w:p w:rsidR="00000000" w:rsidRPr="007523A6" w:rsidP="007523A6">
      <w:pPr>
        <w:pStyle w:val="ListBullet"/>
      </w:pPr>
      <w:r w:rsidRPr="007523A6">
        <w:t>purpose and basic principles of heat treatment, including the effect of heat treatment on product and on microbiological characteristics</w:t>
      </w:r>
    </w:p>
    <w:p w:rsidR="00000000" w:rsidRPr="007523A6" w:rsidP="007523A6">
      <w:pPr>
        <w:pStyle w:val="ListBullet"/>
      </w:pPr>
      <w:r w:rsidRPr="007523A6">
        <w:t>the relationship between time, temperature and pressure in the heat treatment process, i</w:t>
      </w:r>
      <w:r w:rsidRPr="007523A6">
        <w:t>ncluding associated holding and cooling profiles according to product requirements</w:t>
      </w:r>
    </w:p>
    <w:p w:rsidR="00000000" w:rsidRPr="007523A6" w:rsidP="007523A6">
      <w:pPr>
        <w:pStyle w:val="ListBullet"/>
      </w:pPr>
      <w:r w:rsidRPr="007523A6">
        <w:t>basic operating principles of equipment used in the heat treatment process, including:</w:t>
      </w:r>
    </w:p>
    <w:p w:rsidR="00000000" w:rsidRPr="007523A6" w:rsidP="007523A6">
      <w:pPr>
        <w:pStyle w:val="ListBullet2"/>
      </w:pPr>
      <w:r w:rsidRPr="007523A6">
        <w:t>main equipment components</w:t>
      </w:r>
    </w:p>
    <w:p w:rsidR="00000000" w:rsidRPr="007523A6" w:rsidP="007523A6">
      <w:pPr>
        <w:pStyle w:val="ListBullet2"/>
      </w:pPr>
      <w:r w:rsidRPr="007523A6">
        <w:t>types and characteristics of heating mediums used</w:t>
      </w:r>
    </w:p>
    <w:p w:rsidR="00000000" w:rsidRPr="007523A6" w:rsidP="007523A6">
      <w:pPr>
        <w:pStyle w:val="ListBullet2"/>
      </w:pPr>
      <w:r w:rsidRPr="007523A6">
        <w:t>status an</w:t>
      </w:r>
      <w:r w:rsidRPr="007523A6">
        <w:t>d purpose of guards</w:t>
      </w:r>
    </w:p>
    <w:p w:rsidR="00000000" w:rsidRPr="007523A6" w:rsidP="007523A6">
      <w:pPr>
        <w:pStyle w:val="ListBullet2"/>
      </w:pPr>
      <w:r w:rsidRPr="007523A6">
        <w:t>equipment operating capacities and applications</w:t>
      </w:r>
    </w:p>
    <w:p w:rsidR="00000000" w:rsidRPr="007523A6" w:rsidP="007523A6">
      <w:pPr>
        <w:pStyle w:val="ListBullet2"/>
      </w:pPr>
      <w:r w:rsidRPr="007523A6">
        <w:t>the purpose and location of sensors and related feedback instrumentation</w:t>
      </w:r>
    </w:p>
    <w:p w:rsidR="00000000" w:rsidRPr="007523A6" w:rsidP="007523A6">
      <w:pPr>
        <w:pStyle w:val="ListBullet"/>
      </w:pPr>
      <w:r w:rsidRPr="007523A6">
        <w:t>the flow of the heat treatment process and the effect of product output on downstream processes</w:t>
      </w:r>
    </w:p>
    <w:p w:rsidR="00000000" w:rsidRPr="007523A6" w:rsidP="007523A6">
      <w:pPr>
        <w:pStyle w:val="ListBullet"/>
      </w:pPr>
      <w:r w:rsidRPr="007523A6">
        <w:t>quality characteristics required of the heat-treated product</w:t>
      </w:r>
    </w:p>
    <w:p w:rsidR="00000000" w:rsidRPr="007523A6" w:rsidP="007523A6">
      <w:pPr>
        <w:pStyle w:val="ListBullet"/>
      </w:pPr>
      <w:r w:rsidRPr="007523A6">
        <w:t>effect of raw material characteristics on the heat treatment process, including variation in viscosity/texture, microbial load and acidity</w:t>
      </w:r>
    </w:p>
    <w:p w:rsidR="00000000" w:rsidRPr="007523A6" w:rsidP="007523A6">
      <w:pPr>
        <w:pStyle w:val="ListBullet"/>
      </w:pPr>
      <w:r w:rsidRPr="007523A6">
        <w:t>heat treatment requirements for food to be treated, incl</w:t>
      </w:r>
      <w:r w:rsidRPr="007523A6">
        <w:t>uding low and/or high acid foods</w:t>
      </w:r>
    </w:p>
    <w:p w:rsidR="00000000" w:rsidRPr="007523A6" w:rsidP="007523A6">
      <w:pPr>
        <w:pStyle w:val="ListBullet"/>
      </w:pPr>
      <w:r w:rsidRPr="007523A6">
        <w:t>operating requirements and parameters for the heat treatment process, and corrective action required where operation is outside specified operating parameters</w:t>
      </w:r>
    </w:p>
    <w:p w:rsidR="00000000" w:rsidRPr="007523A6" w:rsidP="007523A6">
      <w:pPr>
        <w:pStyle w:val="ListBullet"/>
      </w:pPr>
      <w:r w:rsidRPr="007523A6">
        <w:t>typical equipment faults for the heat treatment process, and rel</w:t>
      </w:r>
      <w:r w:rsidRPr="007523A6">
        <w:t>ated causes, including:</w:t>
      </w:r>
    </w:p>
    <w:p w:rsidR="00000000" w:rsidRPr="007523A6" w:rsidP="007523A6">
      <w:pPr>
        <w:pStyle w:val="ListBullet2"/>
      </w:pPr>
      <w:r w:rsidRPr="007523A6">
        <w:t>signs and symptoms of faulty equipment</w:t>
      </w:r>
    </w:p>
    <w:p w:rsidR="00000000" w:rsidRPr="007523A6" w:rsidP="007523A6">
      <w:pPr>
        <w:pStyle w:val="ListBullet2"/>
      </w:pPr>
      <w:r w:rsidRPr="007523A6">
        <w:t>early warning signs of potential problems</w:t>
      </w:r>
    </w:p>
    <w:p w:rsidR="00000000" w:rsidRPr="007523A6" w:rsidP="007523A6">
      <w:pPr>
        <w:pStyle w:val="ListBullet"/>
      </w:pPr>
      <w:r w:rsidRPr="007523A6">
        <w:t>methods used to monitor the heat treatment process, including inspecting, measuring and testing by the process</w:t>
      </w:r>
    </w:p>
    <w:p w:rsidR="00000000" w:rsidRPr="007523A6" w:rsidP="007523A6">
      <w:pPr>
        <w:pStyle w:val="ListBullet"/>
      </w:pPr>
      <w:r w:rsidRPr="007523A6">
        <w:t>good manufacturing practices (GMP) rel</w:t>
      </w:r>
      <w:r w:rsidRPr="007523A6">
        <w:t>evant to work task</w:t>
      </w:r>
    </w:p>
    <w:p w:rsidR="00000000" w:rsidRPr="007523A6" w:rsidP="007523A6">
      <w:pPr>
        <w:pStyle w:val="ListBullet"/>
      </w:pPr>
      <w:r w:rsidRPr="007523A6">
        <w:t>inspection or test points (control points) in the process and the related procedures and recording requirements</w:t>
      </w:r>
    </w:p>
    <w:p w:rsidR="00000000" w:rsidRPr="007523A6" w:rsidP="007523A6">
      <w:pPr>
        <w:pStyle w:val="ListBullet"/>
      </w:pPr>
      <w:r w:rsidRPr="007523A6">
        <w:t>contamination/cross-contamination and food safety risks associated with the process, and related control measures</w:t>
      </w:r>
    </w:p>
    <w:p w:rsidR="00000000" w:rsidRPr="007523A6" w:rsidP="007523A6">
      <w:pPr>
        <w:pStyle w:val="ListBullet"/>
      </w:pPr>
      <w:r w:rsidRPr="007523A6">
        <w:t>common caus</w:t>
      </w:r>
      <w:r w:rsidRPr="007523A6">
        <w:t>es of variation in the operation of the heat treatment process, and corrective action required</w:t>
      </w:r>
    </w:p>
    <w:p w:rsidR="00000000" w:rsidRPr="007523A6" w:rsidP="007523A6">
      <w:pPr>
        <w:pStyle w:val="ListBullet"/>
      </w:pPr>
      <w:r w:rsidRPr="007523A6">
        <w:t>health and safety hazards and controls, including the limitations of protective clothing and equipment relevant to the work process</w:t>
      </w:r>
    </w:p>
    <w:p w:rsidR="00000000" w:rsidRPr="007523A6" w:rsidP="007523A6">
      <w:pPr>
        <w:pStyle w:val="ListBullet"/>
      </w:pPr>
      <w:r w:rsidRPr="007523A6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7523A6" w:rsidP="007523A6">
      <w:pPr>
        <w:pStyle w:val="ListBullet"/>
      </w:pPr>
      <w:r w:rsidRPr="007523A6">
        <w:t>isolation, lock-out and tag-out procedures and respo</w:t>
      </w:r>
      <w:r w:rsidRPr="007523A6">
        <w:t>nsibilities required for the operation of the heat treatment process</w:t>
      </w:r>
    </w:p>
    <w:p w:rsidR="00000000" w:rsidRPr="007523A6" w:rsidP="007523A6">
      <w:pPr>
        <w:pStyle w:val="ListBullet"/>
      </w:pPr>
      <w:r w:rsidRPr="007523A6">
        <w:t>procedures and responsibility for reporting production and performance information</w:t>
      </w:r>
    </w:p>
    <w:p w:rsidR="00000000" w:rsidRPr="007523A6" w:rsidP="007523A6">
      <w:pPr>
        <w:pStyle w:val="ListBullet"/>
      </w:pPr>
      <w:r w:rsidRPr="007523A6">
        <w:t>cleaning and sanitisation procedures required for heat treatment process, including purpose, water flow</w:t>
      </w:r>
    </w:p>
    <w:p w:rsidR="00000000" w:rsidRPr="007523A6" w:rsidP="007523A6">
      <w:pPr>
        <w:pStyle w:val="ListBullet"/>
      </w:pPr>
      <w:r w:rsidRPr="007523A6">
        <w:t>environmental issues and controls relevant to the heat treatment process, including waste/rework collection and handling procedures related to the process</w:t>
      </w:r>
    </w:p>
    <w:p w:rsidR="00000000" w:rsidRPr="007523A6" w:rsidP="007523A6">
      <w:pPr>
        <w:pStyle w:val="ListBullet"/>
      </w:pPr>
      <w:r w:rsidRPr="007523A6">
        <w:t>operating principles of process control, where relevant, including the relationship between control p</w:t>
      </w:r>
      <w:r w:rsidRPr="007523A6">
        <w:t>anels and systems and the physical equipment</w:t>
      </w:r>
    </w:p>
    <w:p w:rsidR="00000000" w:rsidRPr="007523A6" w:rsidP="007523A6">
      <w:pPr>
        <w:pStyle w:val="ListBullet"/>
      </w:pPr>
      <w:r w:rsidRPr="007523A6">
        <w:t>procedures to track traceability of product.</w:t>
      </w:r>
    </w:p>
    <w:p w:rsidR="00000000" w:rsidRPr="007523A6" w:rsidP="007523A6">
      <w:pPr>
        <w:pStyle w:val="AllowPageBreak"/>
      </w:pPr>
    </w:p>
    <w:p w:rsidR="00000000" w:rsidRPr="007523A6" w:rsidP="007523A6">
      <w:pPr>
        <w:pStyle w:val="Heading1"/>
      </w:pPr>
      <w:bookmarkStart w:id="4" w:name="O_1184758"/>
      <w:bookmarkEnd w:id="4"/>
      <w:r w:rsidRPr="007523A6">
        <w:t>Assessment Conditions</w:t>
      </w:r>
    </w:p>
    <w:p w:rsidR="00000000" w:rsidRPr="007523A6" w:rsidP="00322424">
      <w:pPr>
        <w:pStyle w:val="BodyText"/>
      </w:pPr>
      <w:r w:rsidRPr="007523A6">
        <w:t>Assessment of the skills in this unit of competency must take place under the following conditions:</w:t>
      </w:r>
    </w:p>
    <w:p w:rsidR="00000000" w:rsidRPr="007523A6" w:rsidP="007523A6">
      <w:pPr>
        <w:pStyle w:val="ListBullet"/>
      </w:pPr>
      <w:r w:rsidRPr="007523A6">
        <w:t>physical conditions:</w:t>
      </w:r>
    </w:p>
    <w:p w:rsidR="00000000" w:rsidRPr="007523A6" w:rsidP="007523A6">
      <w:pPr>
        <w:pStyle w:val="ListBullet2"/>
      </w:pPr>
      <w:r w:rsidRPr="007523A6">
        <w:t xml:space="preserve">a </w:t>
      </w:r>
      <w:r w:rsidRPr="007523A6">
        <w:t>food or beverage processing workplace or an environment that accurately represents workplace conditions</w:t>
      </w:r>
    </w:p>
    <w:p w:rsidR="00000000" w:rsidRPr="007523A6" w:rsidP="007523A6">
      <w:pPr>
        <w:pStyle w:val="ListBullet"/>
      </w:pPr>
      <w:r w:rsidRPr="007523A6">
        <w:t>resources, equipment and materials:</w:t>
      </w:r>
    </w:p>
    <w:p w:rsidR="00000000" w:rsidRPr="007523A6" w:rsidP="007523A6">
      <w:pPr>
        <w:pStyle w:val="ListBullet2"/>
      </w:pPr>
      <w:r w:rsidRPr="007523A6">
        <w:t>personal protective clothing and equipment</w:t>
      </w:r>
    </w:p>
    <w:p w:rsidR="00000000" w:rsidRPr="007523A6" w:rsidP="007523A6">
      <w:pPr>
        <w:pStyle w:val="ListBullet2"/>
      </w:pPr>
      <w:r w:rsidRPr="007523A6">
        <w:t>heat treatment process and related equipment and services</w:t>
      </w:r>
    </w:p>
    <w:p w:rsidR="00000000" w:rsidRPr="007523A6" w:rsidP="007523A6">
      <w:pPr>
        <w:pStyle w:val="ListBullet2"/>
      </w:pPr>
      <w:r w:rsidRPr="007523A6">
        <w:t>product to be heat treated</w:t>
      </w:r>
    </w:p>
    <w:p w:rsidR="00000000" w:rsidRPr="007523A6" w:rsidP="007523A6">
      <w:pPr>
        <w:pStyle w:val="ListBullet2"/>
      </w:pPr>
      <w:r w:rsidRPr="007523A6">
        <w:t>cleaning materials and equipment</w:t>
      </w:r>
    </w:p>
    <w:p w:rsidR="00000000" w:rsidRPr="007523A6" w:rsidP="007523A6">
      <w:pPr>
        <w:pStyle w:val="ListBullet"/>
      </w:pPr>
      <w:r w:rsidRPr="007523A6">
        <w:t>specifications:</w:t>
      </w:r>
    </w:p>
    <w:p w:rsidR="00000000" w:rsidRPr="007523A6" w:rsidP="007523A6">
      <w:pPr>
        <w:pStyle w:val="ListBullet2"/>
      </w:pPr>
      <w:r w:rsidRPr="007523A6">
        <w:t>work procedures, including advice on safe work practices, food safety, quality and environmental requirements</w:t>
      </w:r>
    </w:p>
    <w:p w:rsidR="00000000" w:rsidRPr="007523A6" w:rsidP="007523A6">
      <w:pPr>
        <w:pStyle w:val="ListBullet2"/>
      </w:pPr>
      <w:r w:rsidRPr="007523A6">
        <w:t>information on equipment capacity and operating parameters</w:t>
      </w:r>
    </w:p>
    <w:p w:rsidR="00000000" w:rsidRPr="007523A6" w:rsidP="007523A6">
      <w:pPr>
        <w:pStyle w:val="ListBullet2"/>
      </w:pPr>
      <w:r w:rsidRPr="007523A6">
        <w:t>productio</w:t>
      </w:r>
      <w:r w:rsidRPr="007523A6">
        <w:t>n schedule/batch specifications, control points and processing parameters</w:t>
      </w:r>
    </w:p>
    <w:p w:rsidR="00000000" w:rsidRPr="007523A6" w:rsidP="007523A6">
      <w:pPr>
        <w:pStyle w:val="ListBullet2"/>
      </w:pPr>
      <w:r w:rsidRPr="007523A6">
        <w:t>documentation and recording requirements and procedures.</w:t>
      </w:r>
    </w:p>
    <w:p w:rsidR="00000000" w:rsidRPr="007523A6" w:rsidP="00322424">
      <w:pPr>
        <w:pStyle w:val="BodyText"/>
      </w:pPr>
      <w:r w:rsidRPr="007523A6">
        <w:t>Assessors of this unit must satisfy the requirements for assessors in applicable vocational education and training legislatio</w:t>
      </w:r>
      <w:r w:rsidRPr="007523A6">
        <w:t>n, frameworks and/or standards.</w:t>
      </w:r>
    </w:p>
    <w:p w:rsidR="00000000" w:rsidRPr="007523A6" w:rsidP="007523A6">
      <w:pPr>
        <w:pStyle w:val="Heading1"/>
      </w:pPr>
      <w:bookmarkStart w:id="5" w:name="O_1184761"/>
      <w:bookmarkEnd w:id="5"/>
      <w:r w:rsidRPr="007523A6">
        <w:t>Links</w:t>
      </w:r>
    </w:p>
    <w:p w:rsidR="00000000" w:rsidRPr="007523A6" w:rsidP="00322424">
      <w:pPr>
        <w:pStyle w:val="BodyText"/>
      </w:pPr>
      <w:r w:rsidRPr="007523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2E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23A6" w:rsidP="007523A6"/>
    <w:sectPr w:rsidSect="00752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A6" w:rsidRPr="00322424" w:rsidP="00322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4" w:rsidP="00752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424" w:rsidP="00752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2424" w:rsidP="00752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3A6" w:rsidRPr="00322424" w:rsidP="00322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24" w:rsidRPr="002D2AF8" w:rsidP="00752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FBPOPR3011 Operate and monitor a heat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22424" w:rsidP="00752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566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80F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1C5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3A6"/>
  </w:style>
  <w:style w:type="character" w:customStyle="1" w:styleId="Heading1Char">
    <w:name w:val="Heading 1 Char"/>
    <w:basedOn w:val="DefaultParagraphFont"/>
    <w:link w:val="Heading1"/>
    <w:rsid w:val="00752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3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23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23A6"/>
    <w:rPr>
      <w:b/>
    </w:rPr>
  </w:style>
  <w:style w:type="character" w:customStyle="1" w:styleId="Heading2Char">
    <w:name w:val="Heading 2 Char"/>
    <w:basedOn w:val="DefaultParagraphFont"/>
    <w:link w:val="Heading2"/>
    <w:rsid w:val="00752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3A6"/>
    <w:rPr>
      <w:b/>
      <w:spacing w:val="0"/>
    </w:rPr>
  </w:style>
  <w:style w:type="paragraph" w:customStyle="1" w:styleId="SuperTitle">
    <w:name w:val="SuperTitle"/>
    <w:basedOn w:val="Title"/>
    <w:rsid w:val="00752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3A6"/>
    <w:rPr>
      <w:i/>
    </w:rPr>
  </w:style>
  <w:style w:type="paragraph" w:styleId="Caption">
    <w:name w:val="caption"/>
    <w:basedOn w:val="BodyText"/>
    <w:next w:val="Normal"/>
    <w:qFormat/>
    <w:rsid w:val="00752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3A6"/>
  </w:style>
  <w:style w:type="paragraph" w:styleId="TableofFigures">
    <w:name w:val="table of figures"/>
    <w:basedOn w:val="Normal"/>
    <w:next w:val="Normal"/>
    <w:semiHidden/>
    <w:rsid w:val="00752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3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3A6"/>
    <w:rPr>
      <w:rFonts w:ascii="Wingdings" w:hAnsi="Wingdings"/>
    </w:rPr>
  </w:style>
  <w:style w:type="paragraph" w:customStyle="1" w:styleId="TableHeading">
    <w:name w:val="Table Heading"/>
    <w:basedOn w:val="HeadingBase"/>
    <w:rsid w:val="00752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3A6"/>
    <w:rPr>
      <w:color w:val="0033CC"/>
      <w:u w:val="none"/>
    </w:rPr>
  </w:style>
  <w:style w:type="paragraph" w:customStyle="1" w:styleId="BodyTextRight">
    <w:name w:val="Body Text Right"/>
    <w:basedOn w:val="BodyText"/>
    <w:rsid w:val="00752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3A6"/>
    <w:rPr>
      <w:sz w:val="32"/>
    </w:rPr>
  </w:style>
  <w:style w:type="paragraph" w:customStyle="1" w:styleId="HeadingProcedure">
    <w:name w:val="Heading Procedure"/>
    <w:basedOn w:val="HeadingBase"/>
    <w:next w:val="Normal"/>
    <w:rsid w:val="00752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3A6"/>
    <w:pPr>
      <w:spacing w:before="60" w:after="60"/>
    </w:pPr>
  </w:style>
  <w:style w:type="paragraph" w:styleId="ListContinue">
    <w:name w:val="List Continue"/>
    <w:basedOn w:val="List"/>
    <w:rsid w:val="007523A6"/>
    <w:pPr>
      <w:ind w:firstLine="0"/>
    </w:pPr>
  </w:style>
  <w:style w:type="paragraph" w:customStyle="1" w:styleId="ListNote">
    <w:name w:val="List Note"/>
    <w:basedOn w:val="List"/>
    <w:rsid w:val="00752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3A6"/>
    <w:rPr>
      <w:rFonts w:ascii="Courier New" w:hAnsi="Courier New"/>
    </w:rPr>
  </w:style>
  <w:style w:type="paragraph" w:customStyle="1" w:styleId="NoteBullet">
    <w:name w:val="Note Bullet"/>
    <w:basedOn w:val="Note"/>
    <w:rsid w:val="00752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3A6"/>
    <w:rPr>
      <w:b/>
      <w:smallCaps/>
    </w:rPr>
  </w:style>
  <w:style w:type="paragraph" w:customStyle="1" w:styleId="TableListNumber">
    <w:name w:val="Table List Number"/>
    <w:basedOn w:val="ListNumber"/>
    <w:rsid w:val="00752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3A6"/>
    <w:pPr>
      <w:numPr>
        <w:numId w:val="9"/>
      </w:numPr>
    </w:pPr>
  </w:style>
  <w:style w:type="paragraph" w:customStyle="1" w:styleId="ListAlpha2">
    <w:name w:val="List Alpha 2"/>
    <w:basedOn w:val="List2"/>
    <w:rsid w:val="007523A6"/>
    <w:pPr>
      <w:numPr>
        <w:numId w:val="8"/>
      </w:numPr>
    </w:pPr>
  </w:style>
  <w:style w:type="paragraph" w:styleId="List2">
    <w:name w:val="List 2"/>
    <w:basedOn w:val="BodyText"/>
    <w:rsid w:val="00752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3A6"/>
    <w:pPr>
      <w:numPr>
        <w:numId w:val="4"/>
      </w:numPr>
    </w:pPr>
  </w:style>
  <w:style w:type="paragraph" w:styleId="ListContinue2">
    <w:name w:val="List Continue 2"/>
    <w:basedOn w:val="List2"/>
    <w:rsid w:val="007523A6"/>
    <w:pPr>
      <w:ind w:firstLine="0"/>
    </w:pPr>
  </w:style>
  <w:style w:type="paragraph" w:styleId="ListContinue3">
    <w:name w:val="List Continue 3"/>
    <w:basedOn w:val="List3"/>
    <w:rsid w:val="007523A6"/>
    <w:pPr>
      <w:ind w:left="1021" w:firstLine="0"/>
    </w:pPr>
  </w:style>
  <w:style w:type="paragraph" w:styleId="ListContinue4">
    <w:name w:val="List Continue 4"/>
    <w:basedOn w:val="List4"/>
    <w:rsid w:val="007523A6"/>
    <w:pPr>
      <w:ind w:firstLine="0"/>
    </w:pPr>
  </w:style>
  <w:style w:type="paragraph" w:styleId="ListContinue5">
    <w:name w:val="List Continue 5"/>
    <w:basedOn w:val="List5"/>
    <w:rsid w:val="007523A6"/>
    <w:pPr>
      <w:ind w:firstLine="0"/>
    </w:pPr>
  </w:style>
  <w:style w:type="paragraph" w:styleId="ListNumber3">
    <w:name w:val="List Number 3"/>
    <w:basedOn w:val="List3"/>
    <w:rsid w:val="007523A6"/>
    <w:pPr>
      <w:numPr>
        <w:numId w:val="5"/>
      </w:numPr>
    </w:pPr>
  </w:style>
  <w:style w:type="paragraph" w:styleId="ListNumber4">
    <w:name w:val="List Number 4"/>
    <w:basedOn w:val="List4"/>
    <w:rsid w:val="007523A6"/>
    <w:pPr>
      <w:numPr>
        <w:numId w:val="6"/>
      </w:numPr>
    </w:pPr>
  </w:style>
  <w:style w:type="paragraph" w:styleId="ListNumber5">
    <w:name w:val="List Number 5"/>
    <w:basedOn w:val="List5"/>
    <w:rsid w:val="007523A6"/>
    <w:pPr>
      <w:numPr>
        <w:numId w:val="7"/>
      </w:numPr>
    </w:pPr>
  </w:style>
  <w:style w:type="paragraph" w:styleId="BlockText">
    <w:name w:val="Block Text"/>
    <w:basedOn w:val="Normal"/>
    <w:rsid w:val="00752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3A6"/>
    <w:rPr>
      <w:sz w:val="16"/>
      <w:vertAlign w:val="superscript"/>
    </w:rPr>
  </w:style>
  <w:style w:type="character" w:customStyle="1" w:styleId="Symbols">
    <w:name w:val="Symbols"/>
    <w:basedOn w:val="DefaultParagraphFont"/>
    <w:rsid w:val="007523A6"/>
    <w:rPr>
      <w:rFonts w:ascii="Symbol" w:hAnsi="Symbol"/>
    </w:rPr>
  </w:style>
  <w:style w:type="character" w:customStyle="1" w:styleId="MenuOptions">
    <w:name w:val="Menu Options"/>
    <w:basedOn w:val="DefaultParagraphFont"/>
    <w:rsid w:val="00752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3A6"/>
    <w:rPr>
      <w:b/>
    </w:rPr>
  </w:style>
  <w:style w:type="character" w:customStyle="1" w:styleId="Underlined">
    <w:name w:val="Underlined"/>
    <w:basedOn w:val="DefaultParagraphFont"/>
    <w:rsid w:val="007523A6"/>
    <w:rPr>
      <w:u w:val="single"/>
    </w:rPr>
  </w:style>
  <w:style w:type="paragraph" w:customStyle="1" w:styleId="TableBodyTextRight">
    <w:name w:val="Table Body Text Right"/>
    <w:basedOn w:val="TableBodyText"/>
    <w:rsid w:val="00752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3A6"/>
    <w:rPr>
      <w:sz w:val="18"/>
    </w:rPr>
  </w:style>
  <w:style w:type="paragraph" w:customStyle="1" w:styleId="BodySmallRight">
    <w:name w:val="Body Small Right"/>
    <w:basedOn w:val="BodyTextRight"/>
    <w:rsid w:val="007523A6"/>
    <w:rPr>
      <w:sz w:val="18"/>
      <w:szCs w:val="18"/>
    </w:rPr>
  </w:style>
  <w:style w:type="paragraph" w:customStyle="1" w:styleId="MarginEdition">
    <w:name w:val="Margin Edition"/>
    <w:basedOn w:val="MarginNote"/>
    <w:rsid w:val="00752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3A6"/>
    <w:rPr>
      <w:sz w:val="2"/>
      <w:szCs w:val="2"/>
    </w:rPr>
  </w:style>
  <w:style w:type="character" w:customStyle="1" w:styleId="Small">
    <w:name w:val="Small"/>
    <w:basedOn w:val="DefaultParagraphFont"/>
    <w:rsid w:val="007523A6"/>
    <w:rPr>
      <w:sz w:val="16"/>
    </w:rPr>
  </w:style>
  <w:style w:type="paragraph" w:customStyle="1" w:styleId="WideTable">
    <w:name w:val="Wide Table"/>
    <w:basedOn w:val="Normal"/>
    <w:rsid w:val="00752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3A6"/>
  </w:style>
  <w:style w:type="paragraph" w:styleId="Quote">
    <w:name w:val="Quote"/>
    <w:basedOn w:val="Heading1"/>
    <w:link w:val="QuoteChar"/>
    <w:qFormat/>
    <w:rsid w:val="00752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3A6"/>
    <w:pPr>
      <w:pageBreakBefore/>
    </w:pPr>
  </w:style>
  <w:style w:type="paragraph" w:customStyle="1" w:styleId="Border">
    <w:name w:val="Border"/>
    <w:basedOn w:val="Normal"/>
    <w:qFormat/>
    <w:rsid w:val="00752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3A6"/>
    <w:rPr>
      <w:u w:val="single"/>
    </w:rPr>
  </w:style>
  <w:style w:type="character" w:customStyle="1" w:styleId="BoldandItalics">
    <w:name w:val="Bold and Italics"/>
    <w:qFormat/>
    <w:rsid w:val="007523A6"/>
    <w:rPr>
      <w:b/>
      <w:i/>
      <w:u w:val="none"/>
    </w:rPr>
  </w:style>
  <w:style w:type="paragraph" w:styleId="BalloonText">
    <w:name w:val="Balloon Text"/>
    <w:basedOn w:val="Normal"/>
    <w:link w:val="BalloonTextChar"/>
    <w:rsid w:val="00752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3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2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4495</Characters>
  <Application>Microsoft Office Word</Application>
  <DocSecurity>0</DocSecurity>
  <Lines>104</Lines>
  <Paragraphs>77</Paragraphs>
  <ScaleCrop>false</ScaleCrop>
  <Company>Author-it Software Corporation Ltd.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FBPOPR3011 Operate and monitor a heat treatment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2023-01-26T22:14:00Z</dcterms:created>
  <dcterms:modified xsi:type="dcterms:W3CDTF">2023-01-26T22:14:00Z</dcterms:modified>
</cp:coreProperties>
</file>