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2BE6" w:rsidP="00C32B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FBPOPR3009 Participate in sensory analyses</w:t>
      </w:r>
      <w:r>
        <w:fldChar w:fldCharType="end"/>
      </w:r>
    </w:p>
    <w:p w:rsidR="00C32BE6" w:rsidP="00C32BE6">
      <w:pPr>
        <w:pStyle w:val="Version"/>
        <w:sectPr w:rsidSect="00684C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4C01" w:rsidP="00684C01">
      <w:pPr>
        <w:pStyle w:val="SuperHeading"/>
      </w:pPr>
      <w:r w:rsidRPr="00684C01">
        <w:t>FBPOPR3009 Participate in sensory analyses</w:t>
      </w:r>
    </w:p>
    <w:p w:rsidR="00000000" w:rsidRPr="00684C01" w:rsidP="00684C01">
      <w:pPr>
        <w:pStyle w:val="Heading1"/>
      </w:pPr>
      <w:bookmarkStart w:id="1" w:name="O_1184707"/>
      <w:bookmarkEnd w:id="1"/>
      <w:r w:rsidRPr="00684C0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84C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C01">
            <w:pPr>
              <w:pStyle w:val="BodyTextBold"/>
              <w:rPr>
                <w:lang w:val="en-NZ"/>
              </w:rPr>
            </w:pPr>
            <w:r w:rsidRPr="00684C0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C01">
            <w:pPr>
              <w:pStyle w:val="BodyTextBold"/>
              <w:rPr>
                <w:lang w:val="en-NZ"/>
              </w:rPr>
            </w:pPr>
            <w:r w:rsidRPr="00684C01">
              <w:t>Comments</w:t>
            </w:r>
          </w:p>
        </w:tc>
      </w:tr>
      <w:tr w:rsidTr="00684C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C01">
            <w:pPr>
              <w:pStyle w:val="BodyText"/>
              <w:rPr>
                <w:lang w:val="en-NZ"/>
              </w:rPr>
            </w:pPr>
            <w:r w:rsidRPr="00684C0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C01" w:rsidP="00684C01">
            <w:pPr>
              <w:pStyle w:val="BodyText"/>
            </w:pPr>
            <w:r w:rsidRPr="00684C01">
              <w:t>This version released with FBP Food, Beverage and Pharmaceutical Training Package Version 6.0.</w:t>
            </w:r>
          </w:p>
        </w:tc>
      </w:tr>
    </w:tbl>
    <w:p w:rsidR="00000000" w:rsidRPr="00684C01" w:rsidP="00684C01">
      <w:pPr>
        <w:pStyle w:val="BodyText"/>
      </w:pPr>
    </w:p>
    <w:p w:rsidR="00000000" w:rsidRPr="00684C01" w:rsidP="00684C01">
      <w:pPr>
        <w:pStyle w:val="AllowPageBreak"/>
      </w:pPr>
    </w:p>
    <w:p w:rsidR="00000000" w:rsidRPr="00684C01" w:rsidP="00684C01">
      <w:pPr>
        <w:pStyle w:val="Heading1"/>
      </w:pPr>
      <w:bookmarkStart w:id="2" w:name="O_1184708"/>
      <w:bookmarkEnd w:id="2"/>
      <w:r w:rsidRPr="00684C01">
        <w:t>Application</w:t>
      </w:r>
    </w:p>
    <w:p w:rsidR="00000000" w:rsidRPr="00684C01" w:rsidP="00C32BE6">
      <w:pPr>
        <w:pStyle w:val="BodyText"/>
      </w:pPr>
      <w:r w:rsidRPr="00684C01">
        <w:t>This unit of competency describes the skills and knowledge required to particip</w:t>
      </w:r>
      <w:r w:rsidRPr="00684C01">
        <w:t>ate in sensory analyses of food products and ingredients.</w:t>
      </w:r>
    </w:p>
    <w:p w:rsidR="00000000" w:rsidRPr="00684C01" w:rsidP="00C32BE6">
      <w:pPr>
        <w:pStyle w:val="BodyText"/>
      </w:pPr>
      <w:r w:rsidRPr="00684C01">
        <w:t>This unit applies to individuals who work in the food processing industry within a team. It covers analyses of food product or ingredients using taste, texture, appearance and smell.</w:t>
      </w:r>
    </w:p>
    <w:p w:rsidR="00000000" w:rsidRPr="00684C01" w:rsidP="00C32BE6">
      <w:pPr>
        <w:pStyle w:val="BodyText"/>
      </w:pPr>
      <w:r w:rsidRPr="00684C01">
        <w:t>All work must b</w:t>
      </w:r>
      <w:r w:rsidRPr="00684C01">
        <w:t>e carried out to comply with workplace procedures according to state/territory health and safety regulations, legislation and standards that apply to the workplace.</w:t>
      </w:r>
    </w:p>
    <w:p w:rsidR="00000000" w:rsidRPr="00684C01" w:rsidP="00C32BE6">
      <w:pPr>
        <w:pStyle w:val="BodyText"/>
      </w:pPr>
      <w:r w:rsidRPr="00684C01">
        <w:t>No licensing, legislative or certification requirements apply to this unit at the time of p</w:t>
      </w:r>
      <w:r w:rsidRPr="00684C01">
        <w:t>ublication.</w:t>
      </w:r>
    </w:p>
    <w:p w:rsidR="00000000" w:rsidRPr="00684C01" w:rsidP="00684C01">
      <w:pPr>
        <w:pStyle w:val="Heading1"/>
      </w:pPr>
      <w:bookmarkStart w:id="3" w:name="O_1184709"/>
      <w:bookmarkEnd w:id="3"/>
      <w:r w:rsidRPr="00684C01">
        <w:t>Pre-requisite Unit</w:t>
      </w:r>
    </w:p>
    <w:p w:rsidR="00000000" w:rsidRPr="00684C01" w:rsidP="00C32BE6">
      <w:pPr>
        <w:pStyle w:val="BodyText"/>
      </w:pPr>
      <w:r w:rsidRPr="00684C01">
        <w:t>Nil</w:t>
      </w:r>
    </w:p>
    <w:p w:rsidR="00000000" w:rsidRPr="00684C01" w:rsidP="00684C01">
      <w:pPr>
        <w:pStyle w:val="Heading1"/>
      </w:pPr>
      <w:bookmarkStart w:id="4" w:name="O_1184711"/>
      <w:bookmarkEnd w:id="4"/>
      <w:r w:rsidRPr="00684C01">
        <w:t>Unit Sector</w:t>
      </w:r>
    </w:p>
    <w:p w:rsidR="00000000" w:rsidRPr="00684C01" w:rsidP="00C32BE6">
      <w:pPr>
        <w:pStyle w:val="BodyText"/>
      </w:pPr>
      <w:r w:rsidRPr="00684C01">
        <w:t>Operational (OPR)</w:t>
      </w:r>
    </w:p>
    <w:p w:rsidR="00000000" w:rsidRPr="00684C01" w:rsidP="00684C01">
      <w:pPr>
        <w:pStyle w:val="Heading1"/>
      </w:pPr>
      <w:bookmarkStart w:id="5" w:name="O_1184712"/>
      <w:bookmarkEnd w:id="5"/>
      <w:r w:rsidRPr="00684C0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32B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C01">
            <w:pPr>
              <w:pStyle w:val="BodyTextBold"/>
              <w:rPr>
                <w:lang w:val="en-NZ"/>
              </w:rPr>
            </w:pPr>
            <w:r w:rsidRPr="00684C0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C01">
            <w:pPr>
              <w:pStyle w:val="BodyTextBold"/>
              <w:rPr>
                <w:lang w:val="en-NZ"/>
              </w:rPr>
            </w:pPr>
            <w:r w:rsidRPr="00684C01">
              <w:t>Performance Criteria</w:t>
            </w:r>
          </w:p>
        </w:tc>
      </w:tr>
      <w:tr w:rsidTr="00C32B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C01" w:rsidP="00684C01">
            <w:pPr>
              <w:pStyle w:val="BodyText"/>
            </w:pPr>
            <w:r w:rsidRPr="00684C0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C01">
            <w:pPr>
              <w:pStyle w:val="BodyText"/>
              <w:rPr>
                <w:lang w:val="en-NZ"/>
              </w:rPr>
            </w:pPr>
            <w:r w:rsidRPr="00684C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32B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C01">
            <w:pPr>
              <w:pStyle w:val="BodyText"/>
              <w:rPr>
                <w:lang w:val="en-NZ"/>
              </w:rPr>
            </w:pPr>
            <w:r w:rsidRPr="00684C01">
              <w:t>1. Prepare to conduct sensory analysis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C01" w:rsidP="00684C01">
            <w:pPr>
              <w:pStyle w:val="BodyText"/>
            </w:pPr>
            <w:r w:rsidRPr="00684C01">
              <w:t>1.1 Interpret work instructions from supervisor and clarify where required</w:t>
            </w:r>
          </w:p>
          <w:p w:rsidR="00000000" w:rsidRPr="00684C01" w:rsidP="00684C01">
            <w:pPr>
              <w:pStyle w:val="BodyText"/>
            </w:pPr>
            <w:r w:rsidRPr="00684C01">
              <w:t>1.2 Identify health and safety hazards and en</w:t>
            </w:r>
            <w:r w:rsidRPr="00684C01">
              <w:t>sure controls are in place</w:t>
            </w:r>
          </w:p>
          <w:p w:rsidR="00000000" w:rsidRPr="00684C01" w:rsidP="00684C01">
            <w:pPr>
              <w:pStyle w:val="BodyText"/>
            </w:pPr>
            <w:r w:rsidRPr="00684C01">
              <w:t>1.3 Wear appropriate personal protective clothing and equipment and ensure correct fit</w:t>
            </w:r>
          </w:p>
          <w:p w:rsidR="00000000" w:rsidRPr="00684C01" w:rsidP="00684C01">
            <w:pPr>
              <w:pStyle w:val="BodyText"/>
            </w:pPr>
            <w:r w:rsidRPr="00684C01">
              <w:t>1.4 Ensure that personal conduct and the test environment are appropriate to conducting sensory analysis</w:t>
            </w:r>
          </w:p>
          <w:p w:rsidR="00000000" w:rsidP="00684C01">
            <w:pPr>
              <w:pStyle w:val="BodyText"/>
              <w:rPr>
                <w:lang w:val="en-NZ"/>
              </w:rPr>
            </w:pPr>
            <w:r w:rsidRPr="00684C01">
              <w:t>1.5 Recognise any personal sensory blind spots</w:t>
            </w:r>
          </w:p>
        </w:tc>
      </w:tr>
      <w:tr w:rsidTr="00C32B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C01">
            <w:pPr>
              <w:pStyle w:val="BodyText"/>
              <w:rPr>
                <w:lang w:val="en-NZ"/>
              </w:rPr>
            </w:pPr>
            <w:r w:rsidRPr="00684C01">
              <w:t>2. Conduct sensory analysis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C01" w:rsidP="00684C01">
            <w:pPr>
              <w:pStyle w:val="BodyText"/>
            </w:pPr>
            <w:r w:rsidRPr="00684C01">
              <w:t>2.1 Ensure that samples are available for analysis</w:t>
            </w:r>
          </w:p>
          <w:p w:rsidR="00000000" w:rsidRPr="00684C01" w:rsidP="00684C01">
            <w:pPr>
              <w:pStyle w:val="BodyText"/>
            </w:pPr>
            <w:r w:rsidRPr="00684C01">
              <w:t>2.2 Use the correct method and criteria for sampling according to workplace procedures and requirements</w:t>
            </w:r>
          </w:p>
          <w:p w:rsidR="00000000" w:rsidRPr="00684C01" w:rsidP="00684C01">
            <w:pPr>
              <w:pStyle w:val="BodyText"/>
            </w:pPr>
            <w:r w:rsidRPr="00684C01">
              <w:t>2.3 Analyse samples using</w:t>
            </w:r>
            <w:r w:rsidRPr="00684C01">
              <w:t xml:space="preserve"> analysis criteria</w:t>
            </w:r>
          </w:p>
          <w:p w:rsidR="00000000" w:rsidRPr="00684C01" w:rsidP="00684C01">
            <w:pPr>
              <w:pStyle w:val="BodyText"/>
            </w:pPr>
            <w:r w:rsidRPr="00684C01">
              <w:t>2.4 Identify and report defects or abnormalities in sample</w:t>
            </w:r>
          </w:p>
          <w:p w:rsidR="00000000" w:rsidRPr="00684C01" w:rsidP="00684C01">
            <w:pPr>
              <w:pStyle w:val="BodyText"/>
            </w:pPr>
            <w:r w:rsidRPr="00684C01">
              <w:t>2.5 Record results according to workplace procedures</w:t>
            </w:r>
          </w:p>
        </w:tc>
      </w:tr>
    </w:tbl>
    <w:p w:rsidR="00000000" w:rsidRPr="00684C01" w:rsidP="00684C01">
      <w:pPr>
        <w:pStyle w:val="BodyText"/>
      </w:pPr>
    </w:p>
    <w:p w:rsidR="00000000" w:rsidRPr="00684C01" w:rsidP="00684C01">
      <w:pPr>
        <w:pStyle w:val="AllowPageBreak"/>
      </w:pPr>
    </w:p>
    <w:p w:rsidR="00000000" w:rsidRPr="00684C01" w:rsidP="00684C01">
      <w:pPr>
        <w:pStyle w:val="Heading1"/>
      </w:pPr>
      <w:bookmarkStart w:id="6" w:name="O_1184713"/>
      <w:bookmarkEnd w:id="6"/>
      <w:r w:rsidRPr="00684C01">
        <w:t>Foundation Skills</w:t>
      </w:r>
    </w:p>
    <w:p w:rsidR="00000000" w:rsidRPr="00C32BE6" w:rsidP="00C32BE6">
      <w:pPr>
        <w:pStyle w:val="BodyText"/>
        <w:rPr>
          <w:i/>
        </w:rPr>
      </w:pPr>
      <w:r w:rsidRPr="00C32BE6">
        <w:rPr>
          <w:rStyle w:val="Emphasis"/>
        </w:rPr>
        <w:t>This section describes those language, literacy, numeracy and employment skills that a</w:t>
      </w:r>
      <w:r w:rsidRPr="00C32BE6">
        <w:rPr>
          <w:rStyle w:val="Emphasis"/>
        </w:rPr>
        <w:t>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84C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C01">
            <w:pPr>
              <w:pStyle w:val="BodyTextBold"/>
              <w:rPr>
                <w:lang w:val="en-NZ"/>
              </w:rPr>
            </w:pPr>
            <w:r w:rsidRPr="00684C0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C01">
            <w:pPr>
              <w:pStyle w:val="BodyTextBold"/>
              <w:rPr>
                <w:lang w:val="en-NZ"/>
              </w:rPr>
            </w:pPr>
            <w:r w:rsidRPr="00684C01">
              <w:t>Description</w:t>
            </w:r>
          </w:p>
        </w:tc>
      </w:tr>
      <w:tr w:rsidTr="00684C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C01">
            <w:pPr>
              <w:pStyle w:val="BodyText"/>
              <w:rPr>
                <w:lang w:val="en-NZ"/>
              </w:rPr>
            </w:pPr>
            <w:r w:rsidRPr="00684C0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C01">
            <w:pPr>
              <w:pStyle w:val="ListBullet"/>
              <w:rPr>
                <w:lang w:val="en-NZ"/>
              </w:rPr>
            </w:pPr>
            <w:r w:rsidRPr="00684C01">
              <w:t>Interpret standard operating procedures (SOPs), specifications and sampling plans</w:t>
            </w:r>
          </w:p>
        </w:tc>
      </w:tr>
      <w:tr w:rsidTr="00684C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C01">
            <w:pPr>
              <w:pStyle w:val="BodyText"/>
              <w:rPr>
                <w:lang w:val="en-NZ"/>
              </w:rPr>
            </w:pPr>
            <w:r w:rsidRPr="00684C0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C01">
            <w:pPr>
              <w:pStyle w:val="ListBullet"/>
              <w:rPr>
                <w:lang w:val="en-NZ"/>
              </w:rPr>
            </w:pPr>
            <w:r w:rsidRPr="00684C01">
              <w:t>Complete sampling records using electronic, digital and/or paper-based formats</w:t>
            </w:r>
          </w:p>
        </w:tc>
      </w:tr>
      <w:tr w:rsidTr="00684C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C01">
            <w:pPr>
              <w:pStyle w:val="BodyText"/>
              <w:rPr>
                <w:lang w:val="en-NZ"/>
              </w:rPr>
            </w:pPr>
            <w:r w:rsidRPr="00684C0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C01" w:rsidP="00684C01">
            <w:pPr>
              <w:pStyle w:val="ListBullet"/>
            </w:pPr>
            <w:r w:rsidRPr="00684C01">
              <w:t>Use industry terminology to describe sensory properties of samples</w:t>
            </w:r>
          </w:p>
        </w:tc>
      </w:tr>
    </w:tbl>
    <w:p w:rsidR="00000000" w:rsidRPr="00684C01" w:rsidP="00684C01">
      <w:pPr>
        <w:pStyle w:val="BodyText"/>
      </w:pPr>
    </w:p>
    <w:p w:rsidR="00000000" w:rsidRPr="00684C01" w:rsidP="00684C01">
      <w:pPr>
        <w:pStyle w:val="AllowPageBreak"/>
      </w:pPr>
    </w:p>
    <w:p w:rsidR="00000000" w:rsidRPr="00684C01" w:rsidP="00684C01">
      <w:pPr>
        <w:pStyle w:val="Heading1"/>
      </w:pPr>
      <w:bookmarkStart w:id="7" w:name="O_1184715"/>
      <w:bookmarkEnd w:id="7"/>
      <w:r w:rsidRPr="00684C0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84C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C01">
            <w:pPr>
              <w:pStyle w:val="BodyTextBold"/>
              <w:rPr>
                <w:lang w:val="en-NZ"/>
              </w:rPr>
            </w:pPr>
            <w:r w:rsidRPr="00684C0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C01">
            <w:pPr>
              <w:pStyle w:val="BodyTextBold"/>
              <w:rPr>
                <w:lang w:val="en-NZ"/>
              </w:rPr>
            </w:pPr>
            <w:r w:rsidRPr="00684C0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C01">
            <w:pPr>
              <w:pStyle w:val="BodyTextBold"/>
              <w:rPr>
                <w:lang w:val="en-NZ"/>
              </w:rPr>
            </w:pPr>
            <w:r w:rsidRPr="00684C0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C01">
            <w:pPr>
              <w:pStyle w:val="BodyTextBold"/>
              <w:rPr>
                <w:lang w:val="en-NZ"/>
              </w:rPr>
            </w:pPr>
            <w:r w:rsidRPr="00684C01">
              <w:t>Equivalence status</w:t>
            </w:r>
          </w:p>
        </w:tc>
      </w:tr>
      <w:tr w:rsidTr="00684C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C01">
            <w:pPr>
              <w:pStyle w:val="BodyText"/>
              <w:rPr>
                <w:lang w:val="en-NZ"/>
              </w:rPr>
            </w:pPr>
            <w:r w:rsidRPr="00684C01">
              <w:t>FBPOPR3009 Participate in sensory analyses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C01">
            <w:pPr>
              <w:pStyle w:val="BodyText"/>
              <w:rPr>
                <w:lang w:val="en-NZ"/>
              </w:rPr>
            </w:pPr>
            <w:r w:rsidRPr="00684C01">
              <w:t>FBPOPR2014 Participate in sensory analyses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C01" w:rsidP="00684C01">
            <w:pPr>
              <w:pStyle w:val="BodyText"/>
            </w:pPr>
            <w:r w:rsidRPr="00684C01">
              <w:t>Unit code updated to better match complexity of work task</w:t>
            </w:r>
          </w:p>
          <w:p w:rsidR="00000000" w:rsidRPr="00684C01" w:rsidP="00684C01">
            <w:pPr>
              <w:pStyle w:val="BodyText"/>
            </w:pPr>
            <w:r w:rsidRPr="00684C01">
              <w:t xml:space="preserve">Minor changes to Performance Criteria to </w:t>
            </w:r>
            <w:r w:rsidRPr="00684C01">
              <w:t>clarify in</w:t>
            </w:r>
            <w:r w:rsidRPr="00684C01">
              <w:t>tent</w:t>
            </w:r>
          </w:p>
          <w:p w:rsidR="00000000" w:rsidRPr="00684C01" w:rsidP="00684C01">
            <w:pPr>
              <w:pStyle w:val="BodyText"/>
            </w:pPr>
            <w:r w:rsidRPr="00684C01">
              <w:t>Foundation Skills refined</w:t>
            </w:r>
          </w:p>
          <w:p w:rsidR="00000000" w:rsidRPr="00684C01" w:rsidP="00684C01">
            <w:pPr>
              <w:pStyle w:val="BodyText"/>
            </w:pPr>
            <w:r w:rsidRPr="00684C01">
              <w:t>Performance Evidence clarified</w:t>
            </w:r>
          </w:p>
          <w:p w:rsidR="00000000" w:rsidP="00684C01">
            <w:pPr>
              <w:pStyle w:val="BodyText"/>
              <w:rPr>
                <w:lang w:val="en-NZ"/>
              </w:rPr>
            </w:pPr>
            <w:r w:rsidRPr="00684C01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C01" w:rsidP="00684C01">
            <w:pPr>
              <w:pStyle w:val="BodyText"/>
            </w:pPr>
            <w:r w:rsidRPr="00684C01">
              <w:t xml:space="preserve">Equivalent </w:t>
            </w:r>
          </w:p>
        </w:tc>
      </w:tr>
    </w:tbl>
    <w:p w:rsidR="00000000" w:rsidRPr="00684C01" w:rsidP="00684C01">
      <w:pPr>
        <w:pStyle w:val="BodyText"/>
      </w:pPr>
    </w:p>
    <w:p w:rsidR="00000000" w:rsidRPr="00684C01" w:rsidP="00684C01">
      <w:pPr>
        <w:pStyle w:val="AllowPageBreak"/>
      </w:pPr>
    </w:p>
    <w:p w:rsidR="00000000" w:rsidRPr="00684C01" w:rsidP="00684C01">
      <w:pPr>
        <w:pStyle w:val="Heading1"/>
      </w:pPr>
      <w:bookmarkStart w:id="8" w:name="O_1184722"/>
      <w:bookmarkEnd w:id="8"/>
      <w:r w:rsidRPr="00684C01">
        <w:t>Links</w:t>
      </w:r>
    </w:p>
    <w:p w:rsidR="00000000" w:rsidRPr="00684C01" w:rsidP="00C32BE6">
      <w:pPr>
        <w:pStyle w:val="BodyText"/>
      </w:pPr>
      <w:r w:rsidRPr="00684C01">
        <w:t>Companio</w:t>
      </w:r>
      <w:r w:rsidRPr="00684C01">
        <w:t xml:space="preserve">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C08A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84C01" w:rsidP="00684C01"/>
    <w:sectPr w:rsidSect="00684C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C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C01" w:rsidRPr="00C32BE6" w:rsidP="00C32B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C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BE6" w:rsidP="00684C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2BE6" w:rsidP="00684C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32BE6" w:rsidP="00684C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C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B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4C01" w:rsidRPr="00C32BE6" w:rsidP="00C32B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C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BE6" w:rsidRPr="002D2AF8" w:rsidP="00684C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FBPOPR3009 Participate in sensory analyses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C32BE6" w:rsidP="00684C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5A49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9018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C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4C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4C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4C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4C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4C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4C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4C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4C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4C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4C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4C01"/>
  </w:style>
  <w:style w:type="character" w:customStyle="1" w:styleId="Heading1Char">
    <w:name w:val="Heading 1 Char"/>
    <w:basedOn w:val="DefaultParagraphFont"/>
    <w:link w:val="Heading1"/>
    <w:rsid w:val="00684C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4C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4C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4C0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84C01"/>
    <w:rPr>
      <w:i/>
    </w:rPr>
  </w:style>
  <w:style w:type="paragraph" w:customStyle="1" w:styleId="SuperHeading">
    <w:name w:val="SuperHeading"/>
    <w:basedOn w:val="Normal"/>
    <w:rsid w:val="00684C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4C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84C01"/>
    <w:rPr>
      <w:b/>
    </w:rPr>
  </w:style>
  <w:style w:type="character" w:customStyle="1" w:styleId="Heading2Char">
    <w:name w:val="Heading 2 Char"/>
    <w:basedOn w:val="DefaultParagraphFont"/>
    <w:link w:val="Heading2"/>
    <w:rsid w:val="00684C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4C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4C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4C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4C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4C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4C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4C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4C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4C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4C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4C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4C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4C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4C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4C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4C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4C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4C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4C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4C01"/>
    <w:rPr>
      <w:b/>
      <w:spacing w:val="0"/>
    </w:rPr>
  </w:style>
  <w:style w:type="paragraph" w:customStyle="1" w:styleId="SuperTitle">
    <w:name w:val="SuperTitle"/>
    <w:basedOn w:val="Title"/>
    <w:rsid w:val="00684C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4C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4C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4C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4C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4C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4C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4C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4C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4C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4C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4C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4C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4C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4C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4C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4C01"/>
  </w:style>
  <w:style w:type="paragraph" w:styleId="TableofFigures">
    <w:name w:val="table of figures"/>
    <w:basedOn w:val="Normal"/>
    <w:next w:val="Normal"/>
    <w:semiHidden/>
    <w:rsid w:val="00684C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4C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4C01"/>
    <w:rPr>
      <w:rFonts w:ascii="Wingdings" w:hAnsi="Wingdings"/>
    </w:rPr>
  </w:style>
  <w:style w:type="paragraph" w:customStyle="1" w:styleId="TableHeading">
    <w:name w:val="Table Heading"/>
    <w:basedOn w:val="HeadingBase"/>
    <w:rsid w:val="00684C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4C01"/>
    <w:rPr>
      <w:color w:val="0033CC"/>
      <w:u w:val="none"/>
    </w:rPr>
  </w:style>
  <w:style w:type="paragraph" w:customStyle="1" w:styleId="BodyTextRight">
    <w:name w:val="Body Text Right"/>
    <w:basedOn w:val="BodyText"/>
    <w:rsid w:val="00684C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4C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4C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4C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4C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4C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4C01"/>
    <w:rPr>
      <w:sz w:val="32"/>
    </w:rPr>
  </w:style>
  <w:style w:type="paragraph" w:customStyle="1" w:styleId="HeadingProcedure">
    <w:name w:val="Heading Procedure"/>
    <w:basedOn w:val="HeadingBase"/>
    <w:next w:val="Normal"/>
    <w:rsid w:val="00684C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4C01"/>
    <w:pPr>
      <w:spacing w:before="60" w:after="60"/>
    </w:pPr>
  </w:style>
  <w:style w:type="paragraph" w:styleId="ListContinue">
    <w:name w:val="List Continue"/>
    <w:basedOn w:val="List"/>
    <w:rsid w:val="00684C01"/>
    <w:pPr>
      <w:ind w:firstLine="0"/>
    </w:pPr>
  </w:style>
  <w:style w:type="paragraph" w:customStyle="1" w:styleId="ListNote">
    <w:name w:val="List Note"/>
    <w:basedOn w:val="List"/>
    <w:rsid w:val="00684C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4C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4C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4C01"/>
    <w:rPr>
      <w:rFonts w:ascii="Courier New" w:hAnsi="Courier New"/>
    </w:rPr>
  </w:style>
  <w:style w:type="paragraph" w:customStyle="1" w:styleId="NoteBullet">
    <w:name w:val="Note Bullet"/>
    <w:basedOn w:val="Note"/>
    <w:rsid w:val="00684C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4C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4C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4C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4C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4C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4C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4C01"/>
    <w:rPr>
      <w:b/>
      <w:smallCaps/>
    </w:rPr>
  </w:style>
  <w:style w:type="paragraph" w:customStyle="1" w:styleId="TableListNumber">
    <w:name w:val="Table List Number"/>
    <w:basedOn w:val="ListNumber"/>
    <w:rsid w:val="00684C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4C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4C01"/>
    <w:pPr>
      <w:numPr>
        <w:numId w:val="8"/>
      </w:numPr>
    </w:pPr>
  </w:style>
  <w:style w:type="paragraph" w:customStyle="1" w:styleId="ListAlpha2">
    <w:name w:val="List Alpha 2"/>
    <w:basedOn w:val="List2"/>
    <w:rsid w:val="00684C01"/>
    <w:pPr>
      <w:numPr>
        <w:numId w:val="7"/>
      </w:numPr>
    </w:pPr>
  </w:style>
  <w:style w:type="paragraph" w:styleId="List2">
    <w:name w:val="List 2"/>
    <w:basedOn w:val="BodyText"/>
    <w:rsid w:val="00684C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4C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4C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4C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4C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4C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4C01"/>
    <w:pPr>
      <w:numPr>
        <w:numId w:val="3"/>
      </w:numPr>
    </w:pPr>
  </w:style>
  <w:style w:type="paragraph" w:styleId="ListContinue2">
    <w:name w:val="List Continue 2"/>
    <w:basedOn w:val="List2"/>
    <w:rsid w:val="00684C01"/>
    <w:pPr>
      <w:ind w:firstLine="0"/>
    </w:pPr>
  </w:style>
  <w:style w:type="paragraph" w:styleId="ListContinue3">
    <w:name w:val="List Continue 3"/>
    <w:basedOn w:val="List3"/>
    <w:rsid w:val="00684C01"/>
    <w:pPr>
      <w:ind w:left="1021" w:firstLine="0"/>
    </w:pPr>
  </w:style>
  <w:style w:type="paragraph" w:styleId="ListContinue4">
    <w:name w:val="List Continue 4"/>
    <w:basedOn w:val="List4"/>
    <w:rsid w:val="00684C01"/>
    <w:pPr>
      <w:ind w:firstLine="0"/>
    </w:pPr>
  </w:style>
  <w:style w:type="paragraph" w:styleId="ListContinue5">
    <w:name w:val="List Continue 5"/>
    <w:basedOn w:val="List5"/>
    <w:rsid w:val="00684C01"/>
    <w:pPr>
      <w:ind w:firstLine="0"/>
    </w:pPr>
  </w:style>
  <w:style w:type="paragraph" w:styleId="ListNumber3">
    <w:name w:val="List Number 3"/>
    <w:basedOn w:val="List3"/>
    <w:rsid w:val="00684C01"/>
    <w:pPr>
      <w:numPr>
        <w:numId w:val="4"/>
      </w:numPr>
    </w:pPr>
  </w:style>
  <w:style w:type="paragraph" w:styleId="ListNumber4">
    <w:name w:val="List Number 4"/>
    <w:basedOn w:val="List4"/>
    <w:rsid w:val="00684C01"/>
    <w:pPr>
      <w:numPr>
        <w:numId w:val="5"/>
      </w:numPr>
    </w:pPr>
  </w:style>
  <w:style w:type="paragraph" w:styleId="ListNumber5">
    <w:name w:val="List Number 5"/>
    <w:basedOn w:val="List5"/>
    <w:rsid w:val="00684C01"/>
    <w:pPr>
      <w:numPr>
        <w:numId w:val="6"/>
      </w:numPr>
    </w:pPr>
  </w:style>
  <w:style w:type="paragraph" w:styleId="BlockText">
    <w:name w:val="Block Text"/>
    <w:basedOn w:val="Normal"/>
    <w:rsid w:val="00684C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4C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4C01"/>
    <w:rPr>
      <w:sz w:val="16"/>
      <w:vertAlign w:val="superscript"/>
    </w:rPr>
  </w:style>
  <w:style w:type="character" w:customStyle="1" w:styleId="Symbols">
    <w:name w:val="Symbols"/>
    <w:basedOn w:val="DefaultParagraphFont"/>
    <w:rsid w:val="00684C01"/>
    <w:rPr>
      <w:rFonts w:ascii="Symbol" w:hAnsi="Symbol"/>
    </w:rPr>
  </w:style>
  <w:style w:type="character" w:customStyle="1" w:styleId="MenuOptions">
    <w:name w:val="Menu Options"/>
    <w:basedOn w:val="DefaultParagraphFont"/>
    <w:rsid w:val="00684C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4C01"/>
    <w:rPr>
      <w:b/>
    </w:rPr>
  </w:style>
  <w:style w:type="character" w:customStyle="1" w:styleId="Underlined">
    <w:name w:val="Underlined"/>
    <w:basedOn w:val="DefaultParagraphFont"/>
    <w:rsid w:val="00684C01"/>
    <w:rPr>
      <w:u w:val="single"/>
    </w:rPr>
  </w:style>
  <w:style w:type="paragraph" w:customStyle="1" w:styleId="TableBodyTextRight">
    <w:name w:val="Table Body Text Right"/>
    <w:basedOn w:val="TableBodyText"/>
    <w:rsid w:val="00684C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4C01"/>
    <w:rPr>
      <w:sz w:val="18"/>
    </w:rPr>
  </w:style>
  <w:style w:type="paragraph" w:customStyle="1" w:styleId="BodySmallRight">
    <w:name w:val="Body Small Right"/>
    <w:basedOn w:val="BodyTextRight"/>
    <w:rsid w:val="00684C01"/>
    <w:rPr>
      <w:sz w:val="18"/>
      <w:szCs w:val="18"/>
    </w:rPr>
  </w:style>
  <w:style w:type="paragraph" w:customStyle="1" w:styleId="MarginEdition">
    <w:name w:val="Margin Edition"/>
    <w:basedOn w:val="MarginNote"/>
    <w:rsid w:val="00684C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4C01"/>
    <w:rPr>
      <w:sz w:val="2"/>
      <w:szCs w:val="2"/>
    </w:rPr>
  </w:style>
  <w:style w:type="character" w:customStyle="1" w:styleId="Small">
    <w:name w:val="Small"/>
    <w:basedOn w:val="DefaultParagraphFont"/>
    <w:rsid w:val="00684C01"/>
    <w:rPr>
      <w:sz w:val="16"/>
    </w:rPr>
  </w:style>
  <w:style w:type="paragraph" w:customStyle="1" w:styleId="WideTable">
    <w:name w:val="Wide Table"/>
    <w:basedOn w:val="Normal"/>
    <w:rsid w:val="00684C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4C01"/>
  </w:style>
  <w:style w:type="paragraph" w:styleId="Quote">
    <w:name w:val="Quote"/>
    <w:basedOn w:val="Heading1"/>
    <w:link w:val="QuoteChar"/>
    <w:qFormat/>
    <w:rsid w:val="00684C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4C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4C01"/>
    <w:pPr>
      <w:pageBreakBefore/>
    </w:pPr>
  </w:style>
  <w:style w:type="paragraph" w:customStyle="1" w:styleId="Border">
    <w:name w:val="Border"/>
    <w:basedOn w:val="Normal"/>
    <w:qFormat/>
    <w:rsid w:val="00684C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4C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4C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4C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4C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4C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4C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4C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4C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4C01"/>
    <w:rPr>
      <w:u w:val="single"/>
    </w:rPr>
  </w:style>
  <w:style w:type="character" w:customStyle="1" w:styleId="BoldandItalics">
    <w:name w:val="Bold and Italics"/>
    <w:qFormat/>
    <w:rsid w:val="00684C01"/>
    <w:rPr>
      <w:b/>
      <w:i/>
      <w:u w:val="none"/>
    </w:rPr>
  </w:style>
  <w:style w:type="paragraph" w:styleId="BalloonText">
    <w:name w:val="Balloon Text"/>
    <w:basedOn w:val="Normal"/>
    <w:link w:val="BalloonTextChar"/>
    <w:rsid w:val="00684C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4C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4C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4C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4C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4C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4C0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32B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423</Words>
  <Characters>2750</Characters>
  <Application>Microsoft Office Word</Application>
  <DocSecurity>0</DocSecurity>
  <Lines>114</Lines>
  <Paragraphs>72</Paragraphs>
  <ScaleCrop>false</ScaleCrop>
  <Company>Author-it Software Corporation Ltd.</Company>
  <LinksUpToDate>false</LinksUpToDate>
  <CharactersWithSpaces>3101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FBPOPR3009 Participate in sensory analyses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2023-01-25T13:48:00Z</dcterms:created>
  <dcterms:modified xsi:type="dcterms:W3CDTF">2023-01-25T13:48:00Z</dcterms:modified>
</cp:coreProperties>
</file>