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B20" w:rsidP="00FA4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FBPOPR3008 Load and unload tankers</w:t>
      </w:r>
      <w:r>
        <w:fldChar w:fldCharType="end"/>
      </w:r>
    </w:p>
    <w:p w:rsidR="00FA4B20" w:rsidP="00FA4B20">
      <w:pPr>
        <w:pStyle w:val="Version"/>
        <w:sectPr w:rsidSect="00E83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A2D" w:rsidP="00E83A2D">
      <w:pPr>
        <w:pStyle w:val="SuperHeading"/>
      </w:pPr>
      <w:r w:rsidRPr="00E83A2D">
        <w:t>FBPOPR3008 Load and unload tankers</w:t>
      </w:r>
    </w:p>
    <w:p w:rsidR="00000000" w:rsidRPr="00E83A2D" w:rsidP="00E83A2D">
      <w:pPr>
        <w:pStyle w:val="Heading1"/>
      </w:pPr>
      <w:bookmarkStart w:id="1" w:name="O_1184688"/>
      <w:bookmarkEnd w:id="1"/>
      <w:r w:rsidRPr="00E83A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Comments</w:t>
            </w:r>
          </w:p>
        </w:tc>
      </w:tr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>This version released with FBP Food, Beverage and Pharmaceutical Training Package Version 6.0.</w:t>
            </w:r>
          </w:p>
        </w:tc>
      </w:tr>
    </w:tbl>
    <w:p w:rsidR="00000000" w:rsidRPr="00E83A2D" w:rsidP="00E83A2D">
      <w:pPr>
        <w:pStyle w:val="BodyText"/>
      </w:pPr>
    </w:p>
    <w:p w:rsidR="00000000" w:rsidRPr="00E83A2D" w:rsidP="00E83A2D">
      <w:pPr>
        <w:pStyle w:val="AllowPageBreak"/>
      </w:pPr>
    </w:p>
    <w:p w:rsidR="00000000" w:rsidRPr="00E83A2D" w:rsidP="00E83A2D">
      <w:pPr>
        <w:pStyle w:val="Heading1"/>
      </w:pPr>
      <w:bookmarkStart w:id="2" w:name="O_1184689"/>
      <w:bookmarkEnd w:id="2"/>
      <w:r w:rsidRPr="00E83A2D">
        <w:t>Application</w:t>
      </w:r>
    </w:p>
    <w:p w:rsidR="00000000" w:rsidRPr="00E83A2D" w:rsidP="00FA4B20">
      <w:pPr>
        <w:pStyle w:val="BodyText"/>
      </w:pPr>
      <w:r w:rsidRPr="00E83A2D">
        <w:t>This unit of competency describes the skills and knowledge required to prepare,</w:t>
      </w:r>
      <w:r w:rsidRPr="00E83A2D">
        <w:t xml:space="preserve"> load and unload transport tankers with bulk product, and maintain records of product.</w:t>
      </w:r>
    </w:p>
    <w:p w:rsidR="00000000" w:rsidRPr="00E83A2D" w:rsidP="00FA4B20">
      <w:pPr>
        <w:pStyle w:val="BodyText"/>
      </w:pPr>
      <w:r w:rsidRPr="00E83A2D">
        <w:t xml:space="preserve">This unit applies to individuals who have responsibility for loading and unloading tankers and who resolve routine problems with that process. </w:t>
      </w:r>
    </w:p>
    <w:p w:rsidR="00000000" w:rsidRPr="00E83A2D" w:rsidP="00FA4B20">
      <w:pPr>
        <w:pStyle w:val="BodyText"/>
      </w:pPr>
      <w:r w:rsidRPr="00E83A2D">
        <w:t xml:space="preserve">All work must be carried </w:t>
      </w:r>
      <w:r w:rsidRPr="00E83A2D">
        <w:t>out to comply with workplace procedures according to state/territory health and safety, environmental regulations, legislation and standards that apply to the workplace.</w:t>
      </w:r>
    </w:p>
    <w:p w:rsidR="00000000" w:rsidRPr="00E83A2D" w:rsidP="00FA4B20">
      <w:pPr>
        <w:pStyle w:val="BodyText"/>
      </w:pPr>
      <w:r w:rsidRPr="00E83A2D">
        <w:t>No licensing, legislative or certification requirements apply to this unit at the time</w:t>
      </w:r>
      <w:r w:rsidRPr="00E83A2D">
        <w:t xml:space="preserve"> of publication.</w:t>
      </w:r>
    </w:p>
    <w:p w:rsidR="00000000" w:rsidRPr="00E83A2D" w:rsidP="00E83A2D">
      <w:pPr>
        <w:pStyle w:val="Heading1"/>
      </w:pPr>
      <w:bookmarkStart w:id="3" w:name="O_1184690"/>
      <w:bookmarkEnd w:id="3"/>
      <w:r w:rsidRPr="00E83A2D">
        <w:t>Pre-requisite Unit</w:t>
      </w:r>
    </w:p>
    <w:p w:rsidR="00000000" w:rsidRPr="00E83A2D" w:rsidP="00FA4B20">
      <w:pPr>
        <w:pStyle w:val="BodyText"/>
      </w:pPr>
      <w:r w:rsidRPr="00E83A2D">
        <w:t>Nil</w:t>
      </w:r>
    </w:p>
    <w:p w:rsidR="00000000" w:rsidRPr="00E83A2D" w:rsidP="00E83A2D">
      <w:pPr>
        <w:pStyle w:val="Heading1"/>
      </w:pPr>
      <w:bookmarkStart w:id="4" w:name="O_1184692"/>
      <w:bookmarkEnd w:id="4"/>
      <w:r w:rsidRPr="00E83A2D">
        <w:t>Unit Sector</w:t>
      </w:r>
    </w:p>
    <w:p w:rsidR="00000000" w:rsidRPr="00E83A2D" w:rsidP="00FA4B20">
      <w:pPr>
        <w:pStyle w:val="BodyText"/>
      </w:pPr>
      <w:r w:rsidRPr="00E83A2D">
        <w:t>Operational (OPR)</w:t>
      </w:r>
    </w:p>
    <w:p w:rsidR="00000000" w:rsidRPr="00E83A2D" w:rsidP="00E83A2D">
      <w:pPr>
        <w:pStyle w:val="Heading1"/>
      </w:pPr>
      <w:bookmarkStart w:id="5" w:name="O_1184693"/>
      <w:bookmarkEnd w:id="5"/>
      <w:r w:rsidRPr="00E83A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4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Performance Criteria</w:t>
            </w:r>
          </w:p>
        </w:tc>
      </w:tr>
      <w:tr w:rsidTr="00FA4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4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1. Prepare transport tankers for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>1.1 Confirm work instructions and clarify where required</w:t>
            </w:r>
          </w:p>
          <w:p w:rsidR="00000000" w:rsidRPr="00E83A2D" w:rsidP="00E83A2D">
            <w:pPr>
              <w:pStyle w:val="BodyText"/>
            </w:pPr>
            <w:r w:rsidRPr="00E83A2D">
              <w:t>1.2 Identify health, safety and food safety hazards, and conf</w:t>
            </w:r>
            <w:r w:rsidRPr="00E83A2D">
              <w:t>irm controls are in place</w:t>
            </w:r>
          </w:p>
          <w:p w:rsidR="00000000" w:rsidRPr="00E83A2D" w:rsidP="00E83A2D">
            <w:pPr>
              <w:pStyle w:val="BodyText"/>
            </w:pPr>
            <w:r w:rsidRPr="00E83A2D">
              <w:t>1.3 Wear appropriate personal protective equipment and clothing</w:t>
            </w:r>
          </w:p>
          <w:p w:rsidR="00000000" w:rsidRPr="00E83A2D" w:rsidP="00E83A2D">
            <w:pPr>
              <w:pStyle w:val="BodyText"/>
            </w:pPr>
            <w:r w:rsidRPr="00E83A2D">
              <w:t>1.4 Check the loading schedule to confirm loading requirements</w:t>
            </w:r>
          </w:p>
          <w:p w:rsidR="00000000" w:rsidRPr="00E83A2D" w:rsidP="00E83A2D">
            <w:pPr>
              <w:pStyle w:val="BodyText"/>
            </w:pPr>
            <w:r w:rsidRPr="00E83A2D">
              <w:t>1.5 Confirm that transfer equipment is in operational condition</w:t>
            </w:r>
          </w:p>
          <w:p w:rsidR="00000000" w:rsidRPr="00E83A2D" w:rsidP="00E83A2D">
            <w:pPr>
              <w:pStyle w:val="BodyText"/>
            </w:pPr>
            <w:r w:rsidRPr="00E83A2D">
              <w:t>1.6 Select transfer equipment settings and operating parameters to meet safety and loading requirements</w:t>
            </w:r>
          </w:p>
          <w:p w:rsidR="00000000" w:rsidRPr="00E83A2D" w:rsidP="00E83A2D">
            <w:pPr>
              <w:pStyle w:val="BodyText"/>
            </w:pPr>
            <w:r w:rsidRPr="00E83A2D">
              <w:t>1.7 Locate bulk materials to confirm type, quantity available and clearance for loading</w:t>
            </w:r>
          </w:p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1.8 Confirm priorities for loading to meet delivery requirements</w:t>
            </w:r>
          </w:p>
        </w:tc>
      </w:tr>
      <w:tr w:rsidTr="00FA4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2. Check product for loading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>2.1 Check that receival record confirms product type and quantities</w:t>
            </w:r>
          </w:p>
          <w:p w:rsidR="00000000" w:rsidRPr="00E83A2D" w:rsidP="00E83A2D">
            <w:pPr>
              <w:pStyle w:val="BodyText"/>
            </w:pPr>
            <w:r w:rsidRPr="00E83A2D">
              <w:t>2.2 Clear product for loading according to workplace procedures and safety requirements</w:t>
            </w:r>
          </w:p>
          <w:p w:rsidR="00000000" w:rsidRPr="00E83A2D" w:rsidP="00E83A2D">
            <w:pPr>
              <w:pStyle w:val="BodyText"/>
            </w:pPr>
            <w:r w:rsidRPr="00E83A2D">
              <w:t>2.3 Identify bulk storage locations, holdings and capacities</w:t>
            </w:r>
          </w:p>
          <w:p w:rsidR="00000000" w:rsidRPr="00E83A2D" w:rsidP="00E83A2D">
            <w:pPr>
              <w:pStyle w:val="BodyText"/>
            </w:pPr>
            <w:r w:rsidRPr="00E83A2D">
              <w:t>2.4 Conf</w:t>
            </w:r>
            <w:r w:rsidRPr="00E83A2D">
              <w:t>irm actual-to-recorded holding levels</w:t>
            </w:r>
          </w:p>
          <w:p w:rsidR="00000000" w:rsidRPr="00E83A2D" w:rsidP="00E83A2D">
            <w:pPr>
              <w:pStyle w:val="BodyText"/>
            </w:pPr>
            <w:r w:rsidRPr="00E83A2D">
              <w:t>2.5 Confirm transfer equipment is in operational condition</w:t>
            </w:r>
          </w:p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2.6 Confirm priorities for loading to meet delivery requirements</w:t>
            </w:r>
          </w:p>
        </w:tc>
      </w:tr>
      <w:tr w:rsidTr="00FA4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3. Operate and monitor the tanker loading and unloading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>3.1 Start and operate the tan</w:t>
            </w:r>
            <w:r w:rsidRPr="00E83A2D">
              <w:t>ker loading process according to safe work procedures</w:t>
            </w:r>
          </w:p>
          <w:p w:rsidR="00000000" w:rsidRPr="00E83A2D" w:rsidP="00E83A2D">
            <w:pPr>
              <w:pStyle w:val="BodyText"/>
            </w:pPr>
            <w:r w:rsidRPr="00E83A2D">
              <w:t>3.2 Monitor equipment to confirm load transfer to tanker in correct quantities</w:t>
            </w:r>
          </w:p>
          <w:p w:rsidR="00000000" w:rsidRPr="00E83A2D" w:rsidP="00E83A2D">
            <w:pPr>
              <w:pStyle w:val="BodyText"/>
            </w:pPr>
            <w:r w:rsidRPr="00E83A2D">
              <w:t>3.3 Monitor equipment to ensure optimal operations</w:t>
            </w:r>
          </w:p>
          <w:p w:rsidR="00000000" w:rsidRPr="00E83A2D" w:rsidP="00E83A2D">
            <w:pPr>
              <w:pStyle w:val="BodyText"/>
            </w:pPr>
            <w:r w:rsidRPr="00E83A2D">
              <w:t>3.4 Take samples of product for testing</w:t>
            </w:r>
          </w:p>
          <w:p w:rsidR="00000000" w:rsidRPr="00E83A2D" w:rsidP="00E83A2D">
            <w:pPr>
              <w:pStyle w:val="BodyText"/>
            </w:pPr>
            <w:r w:rsidRPr="00E83A2D">
              <w:t>3.5 Select equipment settings to</w:t>
            </w:r>
            <w:r w:rsidRPr="00E83A2D">
              <w:t xml:space="preserve"> complete loading operation</w:t>
            </w:r>
          </w:p>
          <w:p w:rsidR="00000000" w:rsidRPr="00E83A2D" w:rsidP="00E83A2D">
            <w:pPr>
              <w:pStyle w:val="BodyText"/>
            </w:pPr>
            <w:r w:rsidRPr="00E83A2D">
              <w:t>3.6 Purge in-flight product from lines</w:t>
            </w:r>
          </w:p>
          <w:p w:rsidR="00000000" w:rsidRPr="00E83A2D" w:rsidP="00E83A2D">
            <w:pPr>
              <w:pStyle w:val="BodyText"/>
            </w:pPr>
            <w:r w:rsidRPr="00E83A2D">
              <w:t>3.7 Clean equipment and prepare for further loading according to safe work and quality standards</w:t>
            </w:r>
          </w:p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3.8 Record information on the loading operation according to workplace procedures</w:t>
            </w:r>
          </w:p>
        </w:tc>
      </w:tr>
      <w:tr w:rsidTr="00FA4B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4. Unload product and complete housekeeping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>4.1 Start and operate the tanker unloading process according to safe work procedures</w:t>
            </w:r>
          </w:p>
          <w:p w:rsidR="00000000" w:rsidRPr="00E83A2D" w:rsidP="00E83A2D">
            <w:pPr>
              <w:pStyle w:val="BodyText"/>
            </w:pPr>
            <w:r w:rsidRPr="00E83A2D">
              <w:t>4.2 Select equipment settings to complete unloading operation</w:t>
            </w:r>
          </w:p>
          <w:p w:rsidR="00000000" w:rsidRPr="00E83A2D" w:rsidP="00E83A2D">
            <w:pPr>
              <w:pStyle w:val="BodyText"/>
            </w:pPr>
            <w:r w:rsidRPr="00E83A2D">
              <w:t>4.3 Purge in-flight product from lines</w:t>
            </w:r>
          </w:p>
          <w:p w:rsidR="00000000" w:rsidRPr="00E83A2D" w:rsidP="00E83A2D">
            <w:pPr>
              <w:pStyle w:val="BodyText"/>
            </w:pPr>
            <w:r w:rsidRPr="00E83A2D">
              <w:t>4.4 Clean and shut down eq</w:t>
            </w:r>
            <w:r w:rsidRPr="00E83A2D">
              <w:t>uipment and prepare for further work in line with workplace procedures</w:t>
            </w:r>
          </w:p>
          <w:p w:rsidR="00000000" w:rsidRPr="00E83A2D" w:rsidP="00E83A2D">
            <w:pPr>
              <w:pStyle w:val="BodyText"/>
            </w:pPr>
            <w:r w:rsidRPr="00E83A2D">
              <w:t xml:space="preserve">4.5 Ensure waste is disposed of in line with environmental requirements </w:t>
            </w:r>
          </w:p>
          <w:p w:rsidR="00000000" w:rsidRPr="00E83A2D" w:rsidP="00E83A2D">
            <w:pPr>
              <w:pStyle w:val="BodyText"/>
            </w:pPr>
            <w:r w:rsidRPr="00E83A2D">
              <w:t>4.6 Record information on the unloading operation according to workplace procedures</w:t>
            </w:r>
          </w:p>
          <w:p w:rsidR="00000000" w:rsidRPr="00E83A2D" w:rsidP="00E83A2D">
            <w:pPr>
              <w:pStyle w:val="BodyText"/>
            </w:pPr>
            <w:r w:rsidRPr="00E83A2D">
              <w:t>4.7 Identify and report main</w:t>
            </w:r>
            <w:r w:rsidRPr="00E83A2D">
              <w:t>tenance requirements according to workplace procedures</w:t>
            </w:r>
          </w:p>
        </w:tc>
      </w:tr>
    </w:tbl>
    <w:p w:rsidR="00000000" w:rsidRPr="00E83A2D" w:rsidP="00E83A2D">
      <w:pPr>
        <w:pStyle w:val="BodyText"/>
      </w:pPr>
    </w:p>
    <w:p w:rsidR="00000000" w:rsidRPr="00E83A2D" w:rsidP="00E83A2D">
      <w:pPr>
        <w:pStyle w:val="AllowPageBreak"/>
      </w:pPr>
    </w:p>
    <w:p w:rsidR="00000000" w:rsidRPr="00E83A2D" w:rsidP="00E83A2D">
      <w:pPr>
        <w:pStyle w:val="Heading1"/>
      </w:pPr>
      <w:bookmarkStart w:id="6" w:name="O_1184694"/>
      <w:bookmarkEnd w:id="6"/>
      <w:r w:rsidRPr="00E83A2D">
        <w:t>Foundation Skills</w:t>
      </w:r>
    </w:p>
    <w:p w:rsidR="00000000" w:rsidRPr="00FA4B20" w:rsidP="00FA4B20">
      <w:pPr>
        <w:pStyle w:val="BodyText"/>
        <w:rPr>
          <w:i/>
        </w:rPr>
      </w:pPr>
      <w:r w:rsidRPr="00FA4B20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FA4B20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Description</w:t>
            </w:r>
          </w:p>
        </w:tc>
      </w:tr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ListBullet"/>
              <w:rPr>
                <w:lang w:val="en-NZ"/>
              </w:rPr>
            </w:pPr>
            <w:r w:rsidRPr="00E83A2D">
              <w:t>Resolve routine problems with pumping equipment</w:t>
            </w:r>
          </w:p>
        </w:tc>
      </w:tr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ListBullet"/>
              <w:rPr>
                <w:lang w:val="en-NZ"/>
              </w:rPr>
            </w:pPr>
            <w:r w:rsidRPr="00E83A2D">
              <w:t>Interpret information relevant to product and loading requirements</w:t>
            </w:r>
          </w:p>
        </w:tc>
      </w:tr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ListBullet"/>
              <w:rPr>
                <w:lang w:val="en-NZ"/>
              </w:rPr>
            </w:pPr>
            <w:r w:rsidRPr="00E83A2D">
              <w:t>Record data and observations using digital and/or paper-based formats</w:t>
            </w:r>
          </w:p>
        </w:tc>
      </w:tr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ListBullet"/>
            </w:pPr>
            <w:r w:rsidRPr="00E83A2D">
              <w:t>Interpret capacities (m3), quantities (mL, L, hL), temperature (</w:t>
            </w:r>
            <w:r w:rsidRPr="00E83A2D">
              <w:rPr>
                <w:rStyle w:val="Symbols"/>
              </w:rPr>
              <w:t></w:t>
            </w:r>
            <w:r w:rsidRPr="00E83A2D">
              <w:t>C)</w:t>
            </w:r>
          </w:p>
        </w:tc>
      </w:tr>
    </w:tbl>
    <w:p w:rsidR="00000000" w:rsidRPr="00E83A2D" w:rsidP="00E83A2D">
      <w:pPr>
        <w:pStyle w:val="BodyText"/>
      </w:pPr>
    </w:p>
    <w:p w:rsidR="00000000" w:rsidRPr="00E83A2D" w:rsidP="00E83A2D">
      <w:pPr>
        <w:pStyle w:val="AllowPageBreak"/>
      </w:pPr>
    </w:p>
    <w:p w:rsidR="00000000" w:rsidRPr="00E83A2D" w:rsidP="00E83A2D">
      <w:pPr>
        <w:pStyle w:val="Heading1"/>
      </w:pPr>
      <w:bookmarkStart w:id="7" w:name="O_1184696"/>
      <w:bookmarkEnd w:id="7"/>
      <w:r w:rsidRPr="00E83A2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Bold"/>
              <w:rPr>
                <w:lang w:val="en-NZ"/>
              </w:rPr>
            </w:pPr>
            <w:r w:rsidRPr="00E83A2D">
              <w:t>Equivalence status</w:t>
            </w:r>
          </w:p>
        </w:tc>
      </w:tr>
      <w:tr w:rsidTr="00E83A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FBPOPR3008 Load and unload tankers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FBPOPR2009 Load and unload tankers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>Unit code updated to better match complexity of work task</w:t>
            </w:r>
          </w:p>
          <w:p w:rsidR="00000000" w:rsidRPr="00E83A2D" w:rsidP="00E83A2D">
            <w:pPr>
              <w:pStyle w:val="BodyText"/>
            </w:pPr>
            <w:r w:rsidRPr="00E83A2D">
              <w:t>Minor changes to Performance Criteria to clarify intent</w:t>
            </w:r>
          </w:p>
          <w:p w:rsidR="00000000" w:rsidRPr="00E83A2D" w:rsidP="00E83A2D">
            <w:pPr>
              <w:pStyle w:val="BodyText"/>
            </w:pPr>
            <w:r w:rsidRPr="00E83A2D">
              <w:t>Foundation Skills refined</w:t>
            </w:r>
          </w:p>
          <w:p w:rsidR="00000000" w:rsidRPr="00E83A2D" w:rsidP="00E83A2D">
            <w:pPr>
              <w:pStyle w:val="BodyText"/>
            </w:pPr>
            <w:r w:rsidRPr="00E83A2D">
              <w:t>Performance Evidence clarified</w:t>
            </w:r>
          </w:p>
          <w:p w:rsidR="00000000" w:rsidP="00E83A2D">
            <w:pPr>
              <w:pStyle w:val="BodyText"/>
              <w:rPr>
                <w:lang w:val="en-NZ"/>
              </w:rPr>
            </w:pPr>
            <w:r w:rsidRPr="00E83A2D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2D" w:rsidP="00E83A2D">
            <w:pPr>
              <w:pStyle w:val="BodyText"/>
            </w:pPr>
            <w:r w:rsidRPr="00E83A2D">
              <w:t xml:space="preserve">Equivalent </w:t>
            </w:r>
          </w:p>
        </w:tc>
      </w:tr>
    </w:tbl>
    <w:p w:rsidR="00000000" w:rsidRPr="00E83A2D" w:rsidP="00E83A2D">
      <w:pPr>
        <w:pStyle w:val="BodyText"/>
      </w:pPr>
    </w:p>
    <w:p w:rsidR="00000000" w:rsidRPr="00E83A2D" w:rsidP="00E83A2D">
      <w:pPr>
        <w:pStyle w:val="AllowPageBreak"/>
      </w:pPr>
    </w:p>
    <w:p w:rsidR="00000000" w:rsidRPr="00E83A2D" w:rsidP="00E83A2D">
      <w:pPr>
        <w:pStyle w:val="Heading1"/>
      </w:pPr>
      <w:bookmarkStart w:id="8" w:name="O_1184703"/>
      <w:bookmarkEnd w:id="8"/>
      <w:r w:rsidRPr="00E83A2D">
        <w:t>Links</w:t>
      </w:r>
    </w:p>
    <w:p w:rsidR="00000000" w:rsidRPr="00E83A2D" w:rsidP="00FA4B20">
      <w:pPr>
        <w:pStyle w:val="BodyText"/>
      </w:pPr>
      <w:r w:rsidRPr="00E83A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65D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3A2D" w:rsidP="00E83A2D"/>
    <w:sectPr w:rsidSect="00E83A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2D" w:rsidRPr="00FA4B20" w:rsidP="00FA4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20" w:rsidP="00E83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B20" w:rsidP="00E83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A4B20" w:rsidP="00E83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A2D" w:rsidRPr="00FA4B20" w:rsidP="00FA4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B20" w:rsidRPr="002D2AF8" w:rsidP="00E83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FBPOPR3008 Load and unload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4B20" w:rsidP="00E83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502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7A33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A2D"/>
  </w:style>
  <w:style w:type="character" w:customStyle="1" w:styleId="Heading1Char">
    <w:name w:val="Heading 1 Char"/>
    <w:basedOn w:val="DefaultParagraphFont"/>
    <w:link w:val="Heading1"/>
    <w:rsid w:val="00E83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A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A2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83A2D"/>
    <w:rPr>
      <w:i/>
    </w:rPr>
  </w:style>
  <w:style w:type="paragraph" w:customStyle="1" w:styleId="SuperHeading">
    <w:name w:val="SuperHeading"/>
    <w:basedOn w:val="Normal"/>
    <w:rsid w:val="00E83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E83A2D"/>
    <w:rPr>
      <w:rFonts w:ascii="Symbol" w:hAnsi="Symbol"/>
    </w:rPr>
  </w:style>
  <w:style w:type="paragraph" w:customStyle="1" w:styleId="BodyTextBold">
    <w:name w:val="Body Text Bold"/>
    <w:basedOn w:val="BodyText"/>
    <w:qFormat/>
    <w:rsid w:val="00E83A2D"/>
    <w:rPr>
      <w:b/>
    </w:rPr>
  </w:style>
  <w:style w:type="character" w:customStyle="1" w:styleId="Heading2Char">
    <w:name w:val="Heading 2 Char"/>
    <w:basedOn w:val="DefaultParagraphFont"/>
    <w:link w:val="Heading2"/>
    <w:rsid w:val="00E83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A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3A2D"/>
    <w:rPr>
      <w:b/>
      <w:spacing w:val="0"/>
    </w:rPr>
  </w:style>
  <w:style w:type="paragraph" w:customStyle="1" w:styleId="SuperTitle">
    <w:name w:val="SuperTitle"/>
    <w:basedOn w:val="Title"/>
    <w:rsid w:val="00E83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A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A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3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A2D"/>
  </w:style>
  <w:style w:type="paragraph" w:styleId="TableofFigures">
    <w:name w:val="table of figures"/>
    <w:basedOn w:val="Normal"/>
    <w:next w:val="Normal"/>
    <w:semiHidden/>
    <w:rsid w:val="00E83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A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A2D"/>
    <w:rPr>
      <w:rFonts w:ascii="Wingdings" w:hAnsi="Wingdings"/>
    </w:rPr>
  </w:style>
  <w:style w:type="paragraph" w:customStyle="1" w:styleId="TableHeading">
    <w:name w:val="Table Heading"/>
    <w:basedOn w:val="HeadingBase"/>
    <w:rsid w:val="00E83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A2D"/>
    <w:rPr>
      <w:color w:val="0033CC"/>
      <w:u w:val="none"/>
    </w:rPr>
  </w:style>
  <w:style w:type="paragraph" w:customStyle="1" w:styleId="BodyTextRight">
    <w:name w:val="Body Text Right"/>
    <w:basedOn w:val="BodyText"/>
    <w:rsid w:val="00E83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A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A2D"/>
    <w:rPr>
      <w:sz w:val="32"/>
    </w:rPr>
  </w:style>
  <w:style w:type="paragraph" w:customStyle="1" w:styleId="HeadingProcedure">
    <w:name w:val="Heading Procedure"/>
    <w:basedOn w:val="HeadingBase"/>
    <w:next w:val="Normal"/>
    <w:rsid w:val="00E83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A2D"/>
    <w:pPr>
      <w:spacing w:before="60" w:after="60"/>
    </w:pPr>
  </w:style>
  <w:style w:type="paragraph" w:styleId="ListContinue">
    <w:name w:val="List Continue"/>
    <w:basedOn w:val="List"/>
    <w:rsid w:val="00E83A2D"/>
    <w:pPr>
      <w:ind w:firstLine="0"/>
    </w:pPr>
  </w:style>
  <w:style w:type="paragraph" w:customStyle="1" w:styleId="ListNote">
    <w:name w:val="List Note"/>
    <w:basedOn w:val="List"/>
    <w:rsid w:val="00E83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A2D"/>
    <w:rPr>
      <w:rFonts w:ascii="Courier New" w:hAnsi="Courier New"/>
    </w:rPr>
  </w:style>
  <w:style w:type="paragraph" w:customStyle="1" w:styleId="NoteBullet">
    <w:name w:val="Note Bullet"/>
    <w:basedOn w:val="Note"/>
    <w:rsid w:val="00E83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A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A2D"/>
    <w:rPr>
      <w:b/>
      <w:smallCaps/>
    </w:rPr>
  </w:style>
  <w:style w:type="paragraph" w:customStyle="1" w:styleId="TableListNumber">
    <w:name w:val="Table List Number"/>
    <w:basedOn w:val="ListNumber"/>
    <w:rsid w:val="00E83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A2D"/>
    <w:pPr>
      <w:numPr>
        <w:numId w:val="8"/>
      </w:numPr>
    </w:pPr>
  </w:style>
  <w:style w:type="paragraph" w:customStyle="1" w:styleId="ListAlpha2">
    <w:name w:val="List Alpha 2"/>
    <w:basedOn w:val="List2"/>
    <w:rsid w:val="00E83A2D"/>
    <w:pPr>
      <w:numPr>
        <w:numId w:val="7"/>
      </w:numPr>
    </w:pPr>
  </w:style>
  <w:style w:type="paragraph" w:styleId="List2">
    <w:name w:val="List 2"/>
    <w:basedOn w:val="BodyText"/>
    <w:rsid w:val="00E83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A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A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A2D"/>
    <w:pPr>
      <w:numPr>
        <w:numId w:val="3"/>
      </w:numPr>
    </w:pPr>
  </w:style>
  <w:style w:type="paragraph" w:styleId="ListContinue2">
    <w:name w:val="List Continue 2"/>
    <w:basedOn w:val="List2"/>
    <w:rsid w:val="00E83A2D"/>
    <w:pPr>
      <w:ind w:firstLine="0"/>
    </w:pPr>
  </w:style>
  <w:style w:type="paragraph" w:styleId="ListContinue3">
    <w:name w:val="List Continue 3"/>
    <w:basedOn w:val="List3"/>
    <w:rsid w:val="00E83A2D"/>
    <w:pPr>
      <w:ind w:left="1021" w:firstLine="0"/>
    </w:pPr>
  </w:style>
  <w:style w:type="paragraph" w:styleId="ListContinue4">
    <w:name w:val="List Continue 4"/>
    <w:basedOn w:val="List4"/>
    <w:rsid w:val="00E83A2D"/>
    <w:pPr>
      <w:ind w:firstLine="0"/>
    </w:pPr>
  </w:style>
  <w:style w:type="paragraph" w:styleId="ListContinue5">
    <w:name w:val="List Continue 5"/>
    <w:basedOn w:val="List5"/>
    <w:rsid w:val="00E83A2D"/>
    <w:pPr>
      <w:ind w:firstLine="0"/>
    </w:pPr>
  </w:style>
  <w:style w:type="paragraph" w:styleId="ListNumber3">
    <w:name w:val="List Number 3"/>
    <w:basedOn w:val="List3"/>
    <w:rsid w:val="00E83A2D"/>
    <w:pPr>
      <w:numPr>
        <w:numId w:val="4"/>
      </w:numPr>
    </w:pPr>
  </w:style>
  <w:style w:type="paragraph" w:styleId="ListNumber4">
    <w:name w:val="List Number 4"/>
    <w:basedOn w:val="List4"/>
    <w:rsid w:val="00E83A2D"/>
    <w:pPr>
      <w:numPr>
        <w:numId w:val="5"/>
      </w:numPr>
    </w:pPr>
  </w:style>
  <w:style w:type="paragraph" w:styleId="ListNumber5">
    <w:name w:val="List Number 5"/>
    <w:basedOn w:val="List5"/>
    <w:rsid w:val="00E83A2D"/>
    <w:pPr>
      <w:numPr>
        <w:numId w:val="6"/>
      </w:numPr>
    </w:pPr>
  </w:style>
  <w:style w:type="paragraph" w:styleId="BlockText">
    <w:name w:val="Block Text"/>
    <w:basedOn w:val="Normal"/>
    <w:rsid w:val="00E83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A2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E83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A2D"/>
    <w:rPr>
      <w:b/>
    </w:rPr>
  </w:style>
  <w:style w:type="character" w:customStyle="1" w:styleId="Underlined">
    <w:name w:val="Underlined"/>
    <w:basedOn w:val="DefaultParagraphFont"/>
    <w:rsid w:val="00E83A2D"/>
    <w:rPr>
      <w:u w:val="single"/>
    </w:rPr>
  </w:style>
  <w:style w:type="paragraph" w:customStyle="1" w:styleId="TableBodyTextRight">
    <w:name w:val="Table Body Text Right"/>
    <w:basedOn w:val="TableBodyText"/>
    <w:rsid w:val="00E83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A2D"/>
    <w:rPr>
      <w:sz w:val="18"/>
    </w:rPr>
  </w:style>
  <w:style w:type="paragraph" w:customStyle="1" w:styleId="BodySmallRight">
    <w:name w:val="Body Small Right"/>
    <w:basedOn w:val="BodyTextRight"/>
    <w:rsid w:val="00E83A2D"/>
    <w:rPr>
      <w:sz w:val="18"/>
      <w:szCs w:val="18"/>
    </w:rPr>
  </w:style>
  <w:style w:type="paragraph" w:customStyle="1" w:styleId="MarginEdition">
    <w:name w:val="Margin Edition"/>
    <w:basedOn w:val="MarginNote"/>
    <w:rsid w:val="00E83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A2D"/>
    <w:rPr>
      <w:sz w:val="2"/>
      <w:szCs w:val="2"/>
    </w:rPr>
  </w:style>
  <w:style w:type="character" w:customStyle="1" w:styleId="Small">
    <w:name w:val="Small"/>
    <w:basedOn w:val="DefaultParagraphFont"/>
    <w:rsid w:val="00E83A2D"/>
    <w:rPr>
      <w:sz w:val="16"/>
    </w:rPr>
  </w:style>
  <w:style w:type="paragraph" w:customStyle="1" w:styleId="WideTable">
    <w:name w:val="Wide Table"/>
    <w:basedOn w:val="Normal"/>
    <w:rsid w:val="00E83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A2D"/>
  </w:style>
  <w:style w:type="paragraph" w:styleId="Quote">
    <w:name w:val="Quote"/>
    <w:basedOn w:val="Heading1"/>
    <w:link w:val="QuoteChar"/>
    <w:qFormat/>
    <w:rsid w:val="00E83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A2D"/>
    <w:pPr>
      <w:pageBreakBefore/>
    </w:pPr>
  </w:style>
  <w:style w:type="paragraph" w:customStyle="1" w:styleId="Border">
    <w:name w:val="Border"/>
    <w:basedOn w:val="Normal"/>
    <w:qFormat/>
    <w:rsid w:val="00E83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A2D"/>
    <w:rPr>
      <w:u w:val="single"/>
    </w:rPr>
  </w:style>
  <w:style w:type="character" w:customStyle="1" w:styleId="BoldandItalics">
    <w:name w:val="Bold and Italics"/>
    <w:qFormat/>
    <w:rsid w:val="00E83A2D"/>
    <w:rPr>
      <w:b/>
      <w:i/>
      <w:u w:val="none"/>
    </w:rPr>
  </w:style>
  <w:style w:type="paragraph" w:styleId="BalloonText">
    <w:name w:val="Balloon Text"/>
    <w:basedOn w:val="Normal"/>
    <w:link w:val="BalloonTextChar"/>
    <w:rsid w:val="00E83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A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4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3987</Characters>
  <Application>Microsoft Office Word</Application>
  <DocSecurity>0</DocSecurity>
  <Lines>142</Lines>
  <Paragraphs>98</Paragraphs>
  <ScaleCrop>false</ScaleCrop>
  <Company>Author-it Software Corporation Ltd.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FBPOPR3008 Load and unload tankers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2024-07-12T08:10:00Z</dcterms:created>
  <dcterms:modified xsi:type="dcterms:W3CDTF">2024-07-12T08:10:00Z</dcterms:modified>
</cp:coreProperties>
</file>