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5F48" w:rsidP="00525F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FBPOPR3007 Operate a bulk liquid transfer process</w:t>
      </w:r>
      <w:r>
        <w:fldChar w:fldCharType="end"/>
      </w:r>
    </w:p>
    <w:p w:rsidR="00525F48" w:rsidP="00525F48">
      <w:pPr>
        <w:pStyle w:val="Version"/>
        <w:sectPr w:rsidSect="00396C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6C51" w:rsidP="00396C51">
      <w:pPr>
        <w:pStyle w:val="SuperHeading"/>
      </w:pPr>
      <w:r w:rsidRPr="00396C51">
        <w:t>Assessment Requirements for FBPOPR3007 Operate a bulk liquid transfer process</w:t>
      </w:r>
    </w:p>
    <w:p w:rsidR="00000000" w:rsidRPr="00396C51" w:rsidP="00396C51">
      <w:pPr>
        <w:pStyle w:val="Heading1"/>
      </w:pPr>
      <w:bookmarkStart w:id="1" w:name="O_1184679"/>
      <w:bookmarkEnd w:id="1"/>
      <w:r w:rsidRPr="00396C5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96C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C51">
            <w:pPr>
              <w:pStyle w:val="BodyTextBold"/>
              <w:rPr>
                <w:lang w:val="en-NZ"/>
              </w:rPr>
            </w:pPr>
            <w:r w:rsidRPr="00396C5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C51">
            <w:pPr>
              <w:pStyle w:val="BodyTextBold"/>
              <w:rPr>
                <w:lang w:val="en-NZ"/>
              </w:rPr>
            </w:pPr>
            <w:r w:rsidRPr="00396C51">
              <w:t>Comments</w:t>
            </w:r>
          </w:p>
        </w:tc>
      </w:tr>
      <w:tr w:rsidTr="00396C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C51">
            <w:pPr>
              <w:pStyle w:val="BodyText"/>
              <w:rPr>
                <w:lang w:val="en-NZ"/>
              </w:rPr>
            </w:pPr>
            <w:r w:rsidRPr="00396C5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C51" w:rsidP="00396C51">
            <w:pPr>
              <w:pStyle w:val="BodyText"/>
            </w:pPr>
            <w:r w:rsidRPr="00396C51">
              <w:t>This version released with FBP Food, Beverage and Pharmaceutical Training Package Version 6.0.</w:t>
            </w:r>
          </w:p>
        </w:tc>
      </w:tr>
    </w:tbl>
    <w:p w:rsidR="00000000" w:rsidRPr="00396C51" w:rsidP="00396C51">
      <w:pPr>
        <w:pStyle w:val="BodyText"/>
      </w:pPr>
    </w:p>
    <w:p w:rsidR="00000000" w:rsidRPr="00396C51" w:rsidP="00396C51">
      <w:pPr>
        <w:pStyle w:val="AllowPageBreak"/>
      </w:pPr>
    </w:p>
    <w:p w:rsidR="00000000" w:rsidRPr="00396C51" w:rsidP="00396C51">
      <w:pPr>
        <w:pStyle w:val="Heading1"/>
      </w:pPr>
      <w:bookmarkStart w:id="2" w:name="O_1184680"/>
      <w:bookmarkEnd w:id="2"/>
      <w:r w:rsidRPr="00396C51">
        <w:t>Performance Evidence</w:t>
      </w:r>
    </w:p>
    <w:p w:rsidR="00000000" w:rsidRPr="00396C51" w:rsidP="00525F48">
      <w:pPr>
        <w:pStyle w:val="BodyText"/>
      </w:pPr>
      <w:r w:rsidRPr="00396C51">
        <w:t>An individual demonstrating competency must satisfy all of the elements and performance criteria in this unit.</w:t>
      </w:r>
    </w:p>
    <w:p w:rsidR="00000000" w:rsidRPr="00396C51" w:rsidP="00525F48">
      <w:pPr>
        <w:pStyle w:val="BodyText"/>
      </w:pPr>
      <w:r w:rsidRPr="00396C51">
        <w:t>There must be evidence that the individual has received and loaded out at least one bulk liquid product or raw mate</w:t>
      </w:r>
      <w:r w:rsidRPr="00396C51">
        <w:t>rial, including:</w:t>
      </w:r>
    </w:p>
    <w:p w:rsidR="00000000" w:rsidRPr="00396C51" w:rsidP="00396C51">
      <w:pPr>
        <w:pStyle w:val="ListBullet"/>
      </w:pPr>
      <w:r w:rsidRPr="00396C51">
        <w:t>applying safe work procedures</w:t>
      </w:r>
    </w:p>
    <w:p w:rsidR="00000000" w:rsidRPr="00396C51" w:rsidP="00396C51">
      <w:pPr>
        <w:pStyle w:val="ListBullet"/>
      </w:pPr>
      <w:r w:rsidRPr="00396C51">
        <w:t>following food safety procedures</w:t>
      </w:r>
    </w:p>
    <w:p w:rsidR="00000000" w:rsidRPr="00396C51" w:rsidP="00396C51">
      <w:pPr>
        <w:pStyle w:val="ListBullet"/>
      </w:pPr>
      <w:r w:rsidRPr="00396C51">
        <w:t>inspecting equipment for signs of wear, including visual inspections to detect leaks, listening for unusual noises and/or vibrations in pumps, and checking gauges and meters</w:t>
      </w:r>
    </w:p>
    <w:p w:rsidR="00000000" w:rsidRPr="00396C51" w:rsidP="00396C51">
      <w:pPr>
        <w:pStyle w:val="ListBullet"/>
      </w:pPr>
      <w:r w:rsidRPr="00396C51">
        <w:t>using workplace records and systems to confirm tank holdings and capacities and determining appropriate source/destination holding facilities, including verifying by physically inspecting storage facilities and checking materials/product compatibility</w:t>
      </w:r>
    </w:p>
    <w:p w:rsidR="00000000" w:rsidRPr="00396C51" w:rsidP="00396C51">
      <w:pPr>
        <w:pStyle w:val="ListBullet"/>
      </w:pPr>
      <w:r w:rsidRPr="00396C51">
        <w:t>prep</w:t>
      </w:r>
      <w:r w:rsidRPr="00396C51">
        <w:t>aring equipment for materials transfer, including confirming that equipment is clean, lines are purged, isolation or lock-outs are cancelled as required, any scheduled maintenance has been completed, and safety guards/equipment are correctly positioned</w:t>
      </w:r>
    </w:p>
    <w:p w:rsidR="00000000" w:rsidRPr="00396C51" w:rsidP="00396C51">
      <w:pPr>
        <w:pStyle w:val="ListBullet"/>
      </w:pPr>
      <w:r w:rsidRPr="00396C51">
        <w:t>ope</w:t>
      </w:r>
      <w:r w:rsidRPr="00396C51">
        <w:t>rating and monitoring transfer process to confirm that correct quantities are transferred at the required times, to the required locations, including monitoring pump loads and flow rates, and filter/strainer condition</w:t>
      </w:r>
    </w:p>
    <w:p w:rsidR="00000000" w:rsidRPr="00396C51" w:rsidP="00396C51">
      <w:pPr>
        <w:pStyle w:val="ListBullet"/>
      </w:pPr>
      <w:r w:rsidRPr="00396C51">
        <w:t>completing transfer operations, includ</w:t>
      </w:r>
      <w:r w:rsidRPr="00396C51">
        <w:t>ing purging lines and selecting appropriate equipment/system settings</w:t>
      </w:r>
    </w:p>
    <w:p w:rsidR="00000000" w:rsidRPr="00396C51" w:rsidP="00396C51">
      <w:pPr>
        <w:pStyle w:val="ListBullet"/>
      </w:pPr>
      <w:r w:rsidRPr="00396C51">
        <w:t>taking corrective action to address transfer issues.</w:t>
      </w:r>
    </w:p>
    <w:p w:rsidR="00000000" w:rsidRPr="00396C51" w:rsidP="00396C51">
      <w:pPr>
        <w:pStyle w:val="AllowPageBreak"/>
      </w:pPr>
    </w:p>
    <w:p w:rsidR="00000000" w:rsidRPr="00396C51" w:rsidP="00396C51">
      <w:pPr>
        <w:pStyle w:val="Heading1"/>
      </w:pPr>
      <w:bookmarkStart w:id="3" w:name="O_1184681"/>
      <w:bookmarkEnd w:id="3"/>
      <w:r w:rsidRPr="00396C51">
        <w:t>Knowledge Evidence</w:t>
      </w:r>
    </w:p>
    <w:p w:rsidR="00000000" w:rsidRPr="00396C51" w:rsidP="00525F48">
      <w:pPr>
        <w:pStyle w:val="BodyText"/>
      </w:pPr>
      <w:r w:rsidRPr="00396C51">
        <w:t xml:space="preserve">An individual must be able to demonstrate the knowledge required to perform the tasks outlined </w:t>
      </w:r>
      <w:r w:rsidRPr="00396C51">
        <w:t>in the elements and performance criteria of this unit. This includes knowledge of:</w:t>
      </w:r>
    </w:p>
    <w:p w:rsidR="00000000" w:rsidRPr="00396C51" w:rsidP="00396C51">
      <w:pPr>
        <w:pStyle w:val="ListBullet"/>
      </w:pPr>
      <w:r w:rsidRPr="00396C51">
        <w:t>bulk liquid materials storage facilities layout and related management systems</w:t>
      </w:r>
    </w:p>
    <w:p w:rsidR="00000000" w:rsidRPr="00396C51" w:rsidP="00396C51">
      <w:pPr>
        <w:pStyle w:val="ListBullet"/>
      </w:pPr>
      <w:r w:rsidRPr="00396C51">
        <w:t>basic operating principles of the system and equipment used, including the features of the bu</w:t>
      </w:r>
      <w:r w:rsidRPr="00396C51">
        <w:t>lk liquid handling system</w:t>
      </w:r>
    </w:p>
    <w:p w:rsidR="00000000" w:rsidRPr="00396C51" w:rsidP="00396C51">
      <w:pPr>
        <w:pStyle w:val="ListBullet"/>
      </w:pPr>
      <w:r w:rsidRPr="00396C51">
        <w:t>good manufacturing practices (GMP) relevant to work task</w:t>
      </w:r>
    </w:p>
    <w:p w:rsidR="00000000" w:rsidRPr="00396C51" w:rsidP="00396C51">
      <w:pPr>
        <w:pStyle w:val="ListBullet"/>
      </w:pPr>
      <w:r w:rsidRPr="00396C51">
        <w:t>equipment used, including sensors, valves, pumps, pipework and other related equipment that controls the flow and transfer of bulk liquid materials, equipment operating capa</w:t>
      </w:r>
      <w:r w:rsidRPr="00396C51">
        <w:t>city and the status and purpose of guards</w:t>
      </w:r>
    </w:p>
    <w:p w:rsidR="00000000" w:rsidRPr="00396C51" w:rsidP="00396C51">
      <w:pPr>
        <w:pStyle w:val="ListBullet"/>
      </w:pPr>
      <w:r w:rsidRPr="00396C51">
        <w:t>planning and scheduling systems and responsibilities to prioritise materials transfer processes, including characteristics of materials received and related storage requirements, production requirements and storage</w:t>
      </w:r>
      <w:r w:rsidRPr="00396C51">
        <w:t xml:space="preserve"> capacities</w:t>
      </w:r>
    </w:p>
    <w:p w:rsidR="00000000" w:rsidRPr="00396C51" w:rsidP="00396C51">
      <w:pPr>
        <w:pStyle w:val="ListBullet"/>
      </w:pPr>
      <w:r w:rsidRPr="00396C51">
        <w:t>signs and symptoms of faulty equipment, and early warning signs of potential problems</w:t>
      </w:r>
    </w:p>
    <w:p w:rsidR="00000000" w:rsidRPr="00396C51" w:rsidP="00396C51">
      <w:pPr>
        <w:pStyle w:val="ListBullet"/>
      </w:pPr>
      <w:r w:rsidRPr="00396C51">
        <w:t>operating parameters, and corrective action required where operation is outside specified operating parameters</w:t>
      </w:r>
    </w:p>
    <w:p w:rsidR="00000000" w:rsidRPr="00396C51" w:rsidP="00396C51">
      <w:pPr>
        <w:pStyle w:val="ListBullet"/>
      </w:pPr>
      <w:r w:rsidRPr="00396C51">
        <w:t>health and safety hazards and controls, includi</w:t>
      </w:r>
      <w:r w:rsidRPr="00396C51">
        <w:t>ng emergency procedures to respond to hazardous situations</w:t>
      </w:r>
    </w:p>
    <w:p w:rsidR="00000000" w:rsidRPr="00396C51" w:rsidP="00396C51">
      <w:pPr>
        <w:pStyle w:val="ListBullet"/>
      </w:pPr>
      <w:r w:rsidRPr="00396C51">
        <w:t>product inspection procedures within level of responsibility</w:t>
      </w:r>
    </w:p>
    <w:p w:rsidR="00000000" w:rsidRPr="00396C51" w:rsidP="00396C51">
      <w:pPr>
        <w:pStyle w:val="ListBullet"/>
      </w:pPr>
      <w:r w:rsidRPr="00396C51">
        <w:t>clearance procedures, including relevant test methods and action required if results are not within specification or clearance is not pr</w:t>
      </w:r>
      <w:r w:rsidRPr="00396C51">
        <w:t>ovided</w:t>
      </w:r>
    </w:p>
    <w:p w:rsidR="00000000" w:rsidRPr="00396C51" w:rsidP="00396C51">
      <w:pPr>
        <w:pStyle w:val="ListBullet"/>
      </w:pPr>
      <w:r w:rsidRPr="00396C51">
        <w:t>contamination/cross-contamination and food safety risks associated with the process, and related control measures</w:t>
      </w:r>
    </w:p>
    <w:p w:rsidR="00000000" w:rsidRPr="00396C51" w:rsidP="00396C51">
      <w:pPr>
        <w:pStyle w:val="ListBullet"/>
      </w:pPr>
      <w:r w:rsidRPr="00396C51">
        <w:t>isolation, lock-out and tag-out procedures and responsibilities</w:t>
      </w:r>
    </w:p>
    <w:p w:rsidR="00000000" w:rsidRPr="00396C51" w:rsidP="00396C51">
      <w:pPr>
        <w:pStyle w:val="ListBullet"/>
      </w:pPr>
      <w:r w:rsidRPr="00396C51">
        <w:t>environmental issues associated with bulk liquid materials transfer, including consequences of spills, and appropriate control/containment procedures</w:t>
      </w:r>
    </w:p>
    <w:p w:rsidR="00000000" w:rsidRPr="00396C51" w:rsidP="00396C51">
      <w:pPr>
        <w:pStyle w:val="ListBullet"/>
      </w:pPr>
      <w:r w:rsidRPr="00396C51">
        <w:t xml:space="preserve">basic operating principles of process control, where relevant, including the relationship between control </w:t>
      </w:r>
      <w:r w:rsidRPr="00396C51">
        <w:t>panels and systems and the physical equipment</w:t>
      </w:r>
    </w:p>
    <w:p w:rsidR="00000000" w:rsidRPr="00396C51" w:rsidP="00396C51">
      <w:pPr>
        <w:pStyle w:val="ListBullet"/>
      </w:pPr>
      <w:r w:rsidRPr="00396C51">
        <w:t>workplace cleaning and sanitisation procedures required for the bulk liquid transfer process</w:t>
      </w:r>
    </w:p>
    <w:p w:rsidR="00000000" w:rsidRPr="00396C51" w:rsidP="00396C51">
      <w:pPr>
        <w:pStyle w:val="ListBullet"/>
      </w:pPr>
      <w:r w:rsidRPr="00396C51">
        <w:t>recording requirements and procedures for the bulk liquid transfer process</w:t>
      </w:r>
    </w:p>
    <w:p w:rsidR="00000000" w:rsidRPr="00396C51" w:rsidP="00396C51">
      <w:pPr>
        <w:pStyle w:val="ListBullet"/>
      </w:pPr>
      <w:r w:rsidRPr="00396C51">
        <w:t>recording requirements to ensure traceabil</w:t>
      </w:r>
      <w:r w:rsidRPr="00396C51">
        <w:t>ity of product.</w:t>
      </w:r>
    </w:p>
    <w:p w:rsidR="00000000" w:rsidRPr="00396C51" w:rsidP="00396C51">
      <w:pPr>
        <w:pStyle w:val="AllowPageBreak"/>
      </w:pPr>
    </w:p>
    <w:p w:rsidR="00000000" w:rsidRPr="00396C51" w:rsidP="00396C51">
      <w:pPr>
        <w:pStyle w:val="Heading1"/>
      </w:pPr>
      <w:bookmarkStart w:id="4" w:name="O_1184682"/>
      <w:bookmarkEnd w:id="4"/>
      <w:r w:rsidRPr="00396C51">
        <w:t>Assessment Conditions</w:t>
      </w:r>
    </w:p>
    <w:p w:rsidR="00000000" w:rsidRPr="00396C51" w:rsidP="00525F48">
      <w:pPr>
        <w:pStyle w:val="BodyText"/>
      </w:pPr>
      <w:r w:rsidRPr="00396C51">
        <w:t>Assessment of the skills in this unit of competency must take place under the following conditions:</w:t>
      </w:r>
    </w:p>
    <w:p w:rsidR="00000000" w:rsidRPr="00396C51" w:rsidP="00396C51">
      <w:pPr>
        <w:pStyle w:val="ListBullet"/>
      </w:pPr>
      <w:r w:rsidRPr="00396C51">
        <w:t>physical conditions:</w:t>
      </w:r>
    </w:p>
    <w:p w:rsidR="00000000" w:rsidRPr="00396C51" w:rsidP="00396C51">
      <w:pPr>
        <w:pStyle w:val="ListBullet2"/>
      </w:pPr>
      <w:r w:rsidRPr="00396C51">
        <w:t>a workplace or an environment that accurately represents workplace condition</w:t>
      </w:r>
      <w:r w:rsidRPr="00396C51">
        <w:t>s</w:t>
      </w:r>
    </w:p>
    <w:p w:rsidR="00000000" w:rsidRPr="00396C51" w:rsidP="00396C51">
      <w:pPr>
        <w:pStyle w:val="ListBullet"/>
      </w:pPr>
      <w:r w:rsidRPr="00396C51">
        <w:t>resources, equipment and materials:</w:t>
      </w:r>
    </w:p>
    <w:p w:rsidR="00000000" w:rsidRPr="00396C51" w:rsidP="00396C51">
      <w:pPr>
        <w:pStyle w:val="ListBullet2"/>
      </w:pPr>
      <w:r w:rsidRPr="00396C51">
        <w:t>personal protective equipment</w:t>
      </w:r>
    </w:p>
    <w:p w:rsidR="00000000" w:rsidRPr="00396C51" w:rsidP="00396C51">
      <w:pPr>
        <w:pStyle w:val="ListBullet2"/>
      </w:pPr>
      <w:r w:rsidRPr="00396C51">
        <w:t>bulk transfer system, equipment and services</w:t>
      </w:r>
    </w:p>
    <w:p w:rsidR="00000000" w:rsidRPr="00396C51" w:rsidP="00396C51">
      <w:pPr>
        <w:pStyle w:val="ListBullet2"/>
      </w:pPr>
      <w:r w:rsidRPr="00396C51">
        <w:t>bulk materials (liquid)</w:t>
      </w:r>
    </w:p>
    <w:p w:rsidR="00000000" w:rsidRPr="00396C51" w:rsidP="00396C51">
      <w:pPr>
        <w:pStyle w:val="ListBullet2"/>
      </w:pPr>
      <w:r w:rsidRPr="00396C51">
        <w:t>receival schedules and sequencing systems</w:t>
      </w:r>
    </w:p>
    <w:p w:rsidR="00000000" w:rsidRPr="00396C51" w:rsidP="00396C51">
      <w:pPr>
        <w:pStyle w:val="ListBullet2"/>
      </w:pPr>
      <w:r w:rsidRPr="00396C51">
        <w:t>sampling equipment as required</w:t>
      </w:r>
    </w:p>
    <w:p w:rsidR="00000000" w:rsidRPr="00396C51" w:rsidP="00396C51">
      <w:pPr>
        <w:pStyle w:val="ListBullet2"/>
      </w:pPr>
      <w:r w:rsidRPr="00396C51">
        <w:t>documentation and recording requirements and procedures</w:t>
      </w:r>
    </w:p>
    <w:p w:rsidR="00000000" w:rsidRPr="00396C51" w:rsidP="00396C51">
      <w:pPr>
        <w:pStyle w:val="ListBullet2"/>
      </w:pPr>
      <w:r w:rsidRPr="00396C51">
        <w:t>cleaning materials and equipment</w:t>
      </w:r>
    </w:p>
    <w:p w:rsidR="00000000" w:rsidRPr="00396C51" w:rsidP="00396C51">
      <w:pPr>
        <w:pStyle w:val="ListBullet"/>
      </w:pPr>
      <w:r w:rsidRPr="00396C51">
        <w:t>specifications:</w:t>
      </w:r>
    </w:p>
    <w:p w:rsidR="00000000" w:rsidRPr="00396C51" w:rsidP="00396C51">
      <w:pPr>
        <w:pStyle w:val="ListBullet2"/>
      </w:pPr>
      <w:r w:rsidRPr="00396C51">
        <w:t>work roles and responsibilities</w:t>
      </w:r>
    </w:p>
    <w:p w:rsidR="00000000" w:rsidRPr="00396C51" w:rsidP="00396C51">
      <w:pPr>
        <w:pStyle w:val="ListBullet2"/>
      </w:pPr>
      <w:r w:rsidRPr="00396C51">
        <w:t>work procedures, including advice on safe work practices, food safety, quality and environmental requirements</w:t>
      </w:r>
    </w:p>
    <w:p w:rsidR="00000000" w:rsidRPr="00396C51" w:rsidP="00396C51">
      <w:pPr>
        <w:pStyle w:val="ListBullet2"/>
      </w:pPr>
      <w:r w:rsidRPr="00396C51">
        <w:t>samplin</w:t>
      </w:r>
      <w:r w:rsidRPr="00396C51">
        <w:t>g schedules and test procedures</w:t>
      </w:r>
    </w:p>
    <w:p w:rsidR="00000000" w:rsidRPr="00396C51" w:rsidP="00396C51">
      <w:pPr>
        <w:pStyle w:val="ListBullet2"/>
      </w:pPr>
      <w:r w:rsidRPr="00396C51">
        <w:t>storage capacities and bulk receival equipment capacity and operating parameters.</w:t>
      </w:r>
    </w:p>
    <w:p w:rsidR="00000000" w:rsidRPr="00396C51" w:rsidP="00525F48">
      <w:pPr>
        <w:pStyle w:val="BodyText"/>
      </w:pPr>
      <w:r w:rsidRPr="00396C51">
        <w:t>Assessors of this unit must satisfy the requirements for assessors in applicable vocational education and training legislation, frameworks and</w:t>
      </w:r>
      <w:r w:rsidRPr="00396C51">
        <w:t>/or standards.</w:t>
      </w:r>
    </w:p>
    <w:p w:rsidR="00000000" w:rsidRPr="00396C51" w:rsidP="00396C51">
      <w:pPr>
        <w:pStyle w:val="Heading1"/>
      </w:pPr>
      <w:bookmarkStart w:id="5" w:name="O_1184685"/>
      <w:bookmarkEnd w:id="5"/>
      <w:r w:rsidRPr="00396C51">
        <w:t>Links</w:t>
      </w:r>
    </w:p>
    <w:p w:rsidR="00000000" w:rsidRPr="00396C51" w:rsidP="00525F48">
      <w:pPr>
        <w:pStyle w:val="BodyText"/>
      </w:pPr>
      <w:r w:rsidRPr="00396C5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47BE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96C51" w:rsidP="00396C51"/>
    <w:sectPr w:rsidSect="00396C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C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C51" w:rsidRPr="00525F48" w:rsidP="00525F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C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F48" w:rsidP="00396C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5F48" w:rsidP="00396C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25F48" w:rsidP="00396C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C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F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6C51" w:rsidRPr="00525F48" w:rsidP="00525F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C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F48" w:rsidRPr="002D2AF8" w:rsidP="00396C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FBPOPR3007 Operate a bulk liquid transfer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25F48" w:rsidP="00396C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BAC9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8CB8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CED4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C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6C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6C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6C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6C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6C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6C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6C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6C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6C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6C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6C51"/>
  </w:style>
  <w:style w:type="character" w:customStyle="1" w:styleId="Heading1Char">
    <w:name w:val="Heading 1 Char"/>
    <w:basedOn w:val="DefaultParagraphFont"/>
    <w:link w:val="Heading1"/>
    <w:rsid w:val="00396C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6C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6C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6C5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96C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6C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6C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96C51"/>
    <w:rPr>
      <w:b/>
    </w:rPr>
  </w:style>
  <w:style w:type="character" w:customStyle="1" w:styleId="Heading2Char">
    <w:name w:val="Heading 2 Char"/>
    <w:basedOn w:val="DefaultParagraphFont"/>
    <w:link w:val="Heading2"/>
    <w:rsid w:val="00396C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6C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6C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6C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6C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6C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6C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6C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6C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6C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6C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6C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6C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6C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6C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6C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6C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6C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6C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6C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6C51"/>
    <w:rPr>
      <w:b/>
      <w:spacing w:val="0"/>
    </w:rPr>
  </w:style>
  <w:style w:type="paragraph" w:customStyle="1" w:styleId="SuperTitle">
    <w:name w:val="SuperTitle"/>
    <w:basedOn w:val="Title"/>
    <w:rsid w:val="00396C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6C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6C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6C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6C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6C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6C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6C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6C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6C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6C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6C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6C51"/>
    <w:rPr>
      <w:i/>
    </w:rPr>
  </w:style>
  <w:style w:type="paragraph" w:styleId="Caption">
    <w:name w:val="caption"/>
    <w:basedOn w:val="BodyText"/>
    <w:next w:val="Normal"/>
    <w:qFormat/>
    <w:rsid w:val="00396C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6C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6C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6C51"/>
  </w:style>
  <w:style w:type="paragraph" w:styleId="TableofFigures">
    <w:name w:val="table of figures"/>
    <w:basedOn w:val="Normal"/>
    <w:next w:val="Normal"/>
    <w:semiHidden/>
    <w:rsid w:val="00396C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6C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6C51"/>
    <w:rPr>
      <w:rFonts w:ascii="Wingdings" w:hAnsi="Wingdings"/>
    </w:rPr>
  </w:style>
  <w:style w:type="paragraph" w:customStyle="1" w:styleId="TableHeading">
    <w:name w:val="Table Heading"/>
    <w:basedOn w:val="HeadingBase"/>
    <w:rsid w:val="00396C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6C51"/>
    <w:rPr>
      <w:color w:val="0033CC"/>
      <w:u w:val="none"/>
    </w:rPr>
  </w:style>
  <w:style w:type="paragraph" w:customStyle="1" w:styleId="BodyTextRight">
    <w:name w:val="Body Text Right"/>
    <w:basedOn w:val="BodyText"/>
    <w:rsid w:val="00396C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6C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6C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6C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6C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6C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6C51"/>
    <w:rPr>
      <w:sz w:val="32"/>
    </w:rPr>
  </w:style>
  <w:style w:type="paragraph" w:customStyle="1" w:styleId="HeadingProcedure">
    <w:name w:val="Heading Procedure"/>
    <w:basedOn w:val="HeadingBase"/>
    <w:next w:val="Normal"/>
    <w:rsid w:val="00396C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6C51"/>
    <w:pPr>
      <w:spacing w:before="60" w:after="60"/>
    </w:pPr>
  </w:style>
  <w:style w:type="paragraph" w:styleId="ListContinue">
    <w:name w:val="List Continue"/>
    <w:basedOn w:val="List"/>
    <w:rsid w:val="00396C51"/>
    <w:pPr>
      <w:ind w:firstLine="0"/>
    </w:pPr>
  </w:style>
  <w:style w:type="paragraph" w:customStyle="1" w:styleId="ListNote">
    <w:name w:val="List Note"/>
    <w:basedOn w:val="List"/>
    <w:rsid w:val="00396C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6C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6C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6C51"/>
    <w:rPr>
      <w:rFonts w:ascii="Courier New" w:hAnsi="Courier New"/>
    </w:rPr>
  </w:style>
  <w:style w:type="paragraph" w:customStyle="1" w:styleId="NoteBullet">
    <w:name w:val="Note Bullet"/>
    <w:basedOn w:val="Note"/>
    <w:rsid w:val="00396C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6C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6C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6C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6C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6C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6C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6C51"/>
    <w:rPr>
      <w:b/>
      <w:smallCaps/>
    </w:rPr>
  </w:style>
  <w:style w:type="paragraph" w:customStyle="1" w:styleId="TableListNumber">
    <w:name w:val="Table List Number"/>
    <w:basedOn w:val="ListNumber"/>
    <w:rsid w:val="00396C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6C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6C51"/>
    <w:pPr>
      <w:numPr>
        <w:numId w:val="9"/>
      </w:numPr>
    </w:pPr>
  </w:style>
  <w:style w:type="paragraph" w:customStyle="1" w:styleId="ListAlpha2">
    <w:name w:val="List Alpha 2"/>
    <w:basedOn w:val="List2"/>
    <w:rsid w:val="00396C51"/>
    <w:pPr>
      <w:numPr>
        <w:numId w:val="8"/>
      </w:numPr>
    </w:pPr>
  </w:style>
  <w:style w:type="paragraph" w:styleId="List2">
    <w:name w:val="List 2"/>
    <w:basedOn w:val="BodyText"/>
    <w:rsid w:val="00396C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6C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6C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6C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6C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6C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6C51"/>
    <w:pPr>
      <w:numPr>
        <w:numId w:val="4"/>
      </w:numPr>
    </w:pPr>
  </w:style>
  <w:style w:type="paragraph" w:styleId="ListContinue2">
    <w:name w:val="List Continue 2"/>
    <w:basedOn w:val="List2"/>
    <w:rsid w:val="00396C51"/>
    <w:pPr>
      <w:ind w:firstLine="0"/>
    </w:pPr>
  </w:style>
  <w:style w:type="paragraph" w:styleId="ListContinue3">
    <w:name w:val="List Continue 3"/>
    <w:basedOn w:val="List3"/>
    <w:rsid w:val="00396C51"/>
    <w:pPr>
      <w:ind w:left="1021" w:firstLine="0"/>
    </w:pPr>
  </w:style>
  <w:style w:type="paragraph" w:styleId="ListContinue4">
    <w:name w:val="List Continue 4"/>
    <w:basedOn w:val="List4"/>
    <w:rsid w:val="00396C51"/>
    <w:pPr>
      <w:ind w:firstLine="0"/>
    </w:pPr>
  </w:style>
  <w:style w:type="paragraph" w:styleId="ListContinue5">
    <w:name w:val="List Continue 5"/>
    <w:basedOn w:val="List5"/>
    <w:rsid w:val="00396C51"/>
    <w:pPr>
      <w:ind w:firstLine="0"/>
    </w:pPr>
  </w:style>
  <w:style w:type="paragraph" w:styleId="ListNumber3">
    <w:name w:val="List Number 3"/>
    <w:basedOn w:val="List3"/>
    <w:rsid w:val="00396C51"/>
    <w:pPr>
      <w:numPr>
        <w:numId w:val="5"/>
      </w:numPr>
    </w:pPr>
  </w:style>
  <w:style w:type="paragraph" w:styleId="ListNumber4">
    <w:name w:val="List Number 4"/>
    <w:basedOn w:val="List4"/>
    <w:rsid w:val="00396C51"/>
    <w:pPr>
      <w:numPr>
        <w:numId w:val="6"/>
      </w:numPr>
    </w:pPr>
  </w:style>
  <w:style w:type="paragraph" w:styleId="ListNumber5">
    <w:name w:val="List Number 5"/>
    <w:basedOn w:val="List5"/>
    <w:rsid w:val="00396C51"/>
    <w:pPr>
      <w:numPr>
        <w:numId w:val="7"/>
      </w:numPr>
    </w:pPr>
  </w:style>
  <w:style w:type="paragraph" w:styleId="BlockText">
    <w:name w:val="Block Text"/>
    <w:basedOn w:val="Normal"/>
    <w:rsid w:val="00396C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6C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6C51"/>
    <w:rPr>
      <w:sz w:val="16"/>
      <w:vertAlign w:val="superscript"/>
    </w:rPr>
  </w:style>
  <w:style w:type="character" w:customStyle="1" w:styleId="Symbols">
    <w:name w:val="Symbols"/>
    <w:basedOn w:val="DefaultParagraphFont"/>
    <w:rsid w:val="00396C51"/>
    <w:rPr>
      <w:rFonts w:ascii="Symbol" w:hAnsi="Symbol"/>
    </w:rPr>
  </w:style>
  <w:style w:type="character" w:customStyle="1" w:styleId="MenuOptions">
    <w:name w:val="Menu Options"/>
    <w:basedOn w:val="DefaultParagraphFont"/>
    <w:rsid w:val="00396C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6C51"/>
    <w:rPr>
      <w:b/>
    </w:rPr>
  </w:style>
  <w:style w:type="character" w:customStyle="1" w:styleId="Underlined">
    <w:name w:val="Underlined"/>
    <w:basedOn w:val="DefaultParagraphFont"/>
    <w:rsid w:val="00396C51"/>
    <w:rPr>
      <w:u w:val="single"/>
    </w:rPr>
  </w:style>
  <w:style w:type="paragraph" w:customStyle="1" w:styleId="TableBodyTextRight">
    <w:name w:val="Table Body Text Right"/>
    <w:basedOn w:val="TableBodyText"/>
    <w:rsid w:val="00396C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6C51"/>
    <w:rPr>
      <w:sz w:val="18"/>
    </w:rPr>
  </w:style>
  <w:style w:type="paragraph" w:customStyle="1" w:styleId="BodySmallRight">
    <w:name w:val="Body Small Right"/>
    <w:basedOn w:val="BodyTextRight"/>
    <w:rsid w:val="00396C51"/>
    <w:rPr>
      <w:sz w:val="18"/>
      <w:szCs w:val="18"/>
    </w:rPr>
  </w:style>
  <w:style w:type="paragraph" w:customStyle="1" w:styleId="MarginEdition">
    <w:name w:val="Margin Edition"/>
    <w:basedOn w:val="MarginNote"/>
    <w:rsid w:val="00396C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6C51"/>
    <w:rPr>
      <w:sz w:val="2"/>
      <w:szCs w:val="2"/>
    </w:rPr>
  </w:style>
  <w:style w:type="character" w:customStyle="1" w:styleId="Small">
    <w:name w:val="Small"/>
    <w:basedOn w:val="DefaultParagraphFont"/>
    <w:rsid w:val="00396C51"/>
    <w:rPr>
      <w:sz w:val="16"/>
    </w:rPr>
  </w:style>
  <w:style w:type="paragraph" w:customStyle="1" w:styleId="WideTable">
    <w:name w:val="Wide Table"/>
    <w:basedOn w:val="Normal"/>
    <w:rsid w:val="00396C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6C51"/>
  </w:style>
  <w:style w:type="paragraph" w:styleId="Quote">
    <w:name w:val="Quote"/>
    <w:basedOn w:val="Heading1"/>
    <w:link w:val="QuoteChar"/>
    <w:qFormat/>
    <w:rsid w:val="00396C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6C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6C51"/>
    <w:pPr>
      <w:pageBreakBefore/>
    </w:pPr>
  </w:style>
  <w:style w:type="paragraph" w:customStyle="1" w:styleId="Border">
    <w:name w:val="Border"/>
    <w:basedOn w:val="Normal"/>
    <w:qFormat/>
    <w:rsid w:val="00396C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6C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6C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6C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6C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6C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6C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6C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6C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6C51"/>
    <w:rPr>
      <w:u w:val="single"/>
    </w:rPr>
  </w:style>
  <w:style w:type="character" w:customStyle="1" w:styleId="BoldandItalics">
    <w:name w:val="Bold and Italics"/>
    <w:qFormat/>
    <w:rsid w:val="00396C51"/>
    <w:rPr>
      <w:b/>
      <w:i/>
      <w:u w:val="none"/>
    </w:rPr>
  </w:style>
  <w:style w:type="paragraph" w:styleId="BalloonText">
    <w:name w:val="Balloon Text"/>
    <w:basedOn w:val="Normal"/>
    <w:link w:val="BalloonTextChar"/>
    <w:rsid w:val="00396C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6C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6C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6C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6C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6C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6C5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25F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645</Words>
  <Characters>4464</Characters>
  <Application>Microsoft Office Word</Application>
  <DocSecurity>0</DocSecurity>
  <Lines>99</Lines>
  <Paragraphs>68</Paragraphs>
  <ScaleCrop>false</ScaleCrop>
  <Company>Author-it Software Corporation Ltd.</Company>
  <LinksUpToDate>false</LinksUpToDate>
  <CharactersWithSpaces>5041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FBPOPR3007 Operate a bulk liquid transfer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2024-07-12T07:21:00Z</dcterms:created>
  <dcterms:modified xsi:type="dcterms:W3CDTF">2024-07-12T07:21:00Z</dcterms:modified>
</cp:coreProperties>
</file>