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F5A" w:rsidP="004B2F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FBPOPR3001 Control contaminants and allergens in the workplace</w:t>
      </w:r>
      <w:r>
        <w:fldChar w:fldCharType="end"/>
      </w:r>
    </w:p>
    <w:p w:rsidR="004B2F5A" w:rsidP="004B2F5A">
      <w:pPr>
        <w:pStyle w:val="Version"/>
        <w:sectPr w:rsidSect="007A6F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6F17" w:rsidP="007A6F17">
      <w:pPr>
        <w:pStyle w:val="SuperHeading"/>
      </w:pPr>
      <w:r w:rsidRPr="007A6F17">
        <w:t>FBPOPR3001 Control contaminants and allergens in the workplace</w:t>
      </w:r>
    </w:p>
    <w:p w:rsidR="00000000" w:rsidRPr="007A6F17" w:rsidP="007A6F17">
      <w:pPr>
        <w:pStyle w:val="Heading1"/>
      </w:pPr>
      <w:bookmarkStart w:id="1" w:name="O_969948"/>
      <w:bookmarkEnd w:id="1"/>
      <w:r w:rsidRPr="007A6F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6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BodyText"/>
            </w:pPr>
            <w:r w:rsidRPr="007A6F1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rPr>
                <w:rStyle w:val="SpecialBold"/>
              </w:rPr>
              <w:t>Comments</w:t>
            </w:r>
          </w:p>
        </w:tc>
      </w:tr>
      <w:tr w:rsidTr="007A6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BodyText"/>
            </w:pPr>
            <w:r w:rsidRPr="007A6F17">
              <w:t>This version released with FBP Food, Beverage and Pharmaceutical Training Package Version 1.0</w:t>
            </w:r>
          </w:p>
        </w:tc>
      </w:tr>
    </w:tbl>
    <w:p w:rsidR="00000000" w:rsidRPr="007A6F17" w:rsidP="007A6F17">
      <w:pPr>
        <w:pStyle w:val="BodyText"/>
      </w:pPr>
    </w:p>
    <w:p w:rsidR="00000000" w:rsidRPr="007A6F17" w:rsidP="007A6F17">
      <w:pPr>
        <w:pStyle w:val="AllowPageBreak"/>
      </w:pPr>
    </w:p>
    <w:p w:rsidR="00000000" w:rsidRPr="007A6F17" w:rsidP="007A6F17">
      <w:pPr>
        <w:pStyle w:val="Heading1"/>
      </w:pPr>
      <w:bookmarkStart w:id="2" w:name="O_969949"/>
      <w:bookmarkEnd w:id="2"/>
      <w:r w:rsidRPr="007A6F17">
        <w:t>Application</w:t>
      </w:r>
    </w:p>
    <w:p w:rsidR="00000000" w:rsidRPr="007A6F17" w:rsidP="004B2F5A">
      <w:pPr>
        <w:pStyle w:val="BodyText"/>
      </w:pPr>
      <w:r w:rsidRPr="007A6F17">
        <w:t>This unit of competency describes the skills and knowledge required to control contaminants and allergens in the workplace.</w:t>
      </w:r>
    </w:p>
    <w:p w:rsidR="00000000" w:rsidRPr="007A6F17" w:rsidP="004B2F5A">
      <w:pPr>
        <w:pStyle w:val="BodyText"/>
      </w:pPr>
      <w:r w:rsidRPr="007A6F17">
        <w:t>This unit applies to individuals who work under broad direction and take responsibility for their own work in a food or beverage pro</w:t>
      </w:r>
      <w:r w:rsidRPr="007A6F17">
        <w:t>cessing environment.</w:t>
      </w:r>
    </w:p>
    <w:p w:rsidR="00000000" w:rsidRPr="007A6F17" w:rsidP="004B2F5A">
      <w:pPr>
        <w:pStyle w:val="BodyText"/>
      </w:pPr>
      <w:r w:rsidRPr="007A6F17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7A6F17" w:rsidP="004B2F5A">
      <w:pPr>
        <w:pStyle w:val="BodyText"/>
      </w:pPr>
      <w:r w:rsidRPr="007A6F17">
        <w:t>No occupational licensing,</w:t>
      </w:r>
      <w:r w:rsidRPr="007A6F17">
        <w:t xml:space="preserve"> legislative or certification requirements apply to this unit at the time of publication.</w:t>
      </w:r>
    </w:p>
    <w:p w:rsidR="00000000" w:rsidRPr="007A6F17" w:rsidP="007A6F17">
      <w:pPr>
        <w:pStyle w:val="Heading1"/>
      </w:pPr>
      <w:bookmarkStart w:id="3" w:name="O_969950"/>
      <w:bookmarkEnd w:id="3"/>
      <w:r w:rsidRPr="007A6F17">
        <w:t>Pre-requisite Unit</w:t>
      </w:r>
    </w:p>
    <w:p w:rsidR="004B2F5A" w:rsidP="004B2F5A">
      <w:pPr>
        <w:pStyle w:val="BodyText"/>
      </w:pPr>
      <w:r w:rsidRPr="007A6F17">
        <w:t>FDFFS2001A Implement the food safety program and procedures</w:t>
      </w:r>
    </w:p>
    <w:p w:rsidR="00000000" w:rsidRPr="007A6F17" w:rsidP="007A6F17">
      <w:pPr>
        <w:pStyle w:val="Heading1"/>
      </w:pPr>
      <w:bookmarkStart w:id="4" w:name="O_969952"/>
      <w:bookmarkEnd w:id="4"/>
      <w:r w:rsidRPr="007A6F17">
        <w:t>Unit Sector</w:t>
      </w:r>
    </w:p>
    <w:p w:rsidR="00000000" w:rsidRPr="007A6F17" w:rsidP="004B2F5A">
      <w:pPr>
        <w:pStyle w:val="BodyText"/>
      </w:pPr>
      <w:r w:rsidRPr="007A6F17">
        <w:t>Operational (OPR)</w:t>
      </w:r>
    </w:p>
    <w:p w:rsidR="00000000" w:rsidRPr="007A6F17" w:rsidP="007A6F17">
      <w:pPr>
        <w:pStyle w:val="Heading1"/>
      </w:pPr>
      <w:bookmarkStart w:id="5" w:name="O_969953"/>
      <w:bookmarkEnd w:id="5"/>
      <w:r w:rsidRPr="007A6F1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2F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BodyText"/>
            </w:pPr>
            <w:r w:rsidRPr="007A6F1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rPr>
                <w:rStyle w:val="SpecialBold"/>
              </w:rPr>
              <w:t>Performance Criteria</w:t>
            </w:r>
          </w:p>
        </w:tc>
      </w:tr>
      <w:tr w:rsidTr="004B2F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BodyText"/>
            </w:pPr>
            <w:r w:rsidRPr="007A6F1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2F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>1. Assess risk of physical contamination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BodyText"/>
            </w:pPr>
            <w:r w:rsidRPr="007A6F17">
              <w:t>1.1 Identif</w:t>
            </w:r>
            <w:r w:rsidRPr="007A6F17">
              <w:t>y types and sources of physical contamination in the workplace</w:t>
            </w:r>
          </w:p>
          <w:p w:rsidR="00000000" w:rsidRPr="007A6F17" w:rsidP="007A6F17">
            <w:pPr>
              <w:pStyle w:val="BodyText"/>
            </w:pPr>
            <w:r w:rsidRPr="007A6F17">
              <w:t>1.2 Identify risks of physical contamination to operations, product and consumer</w:t>
            </w:r>
          </w:p>
          <w:p w:rsidR="00000000" w:rsidRPr="007A6F17" w:rsidP="007A6F17">
            <w:pPr>
              <w:pStyle w:val="BodyText"/>
            </w:pPr>
            <w:r w:rsidRPr="007A6F17">
              <w:t>1.3 Identify control measures to eliminate or reduce risks of physical contamination</w:t>
            </w:r>
          </w:p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>1.4 Assess workplace procedures and practices to determine level of risk for physical contaminants and identify opportunities for improvement</w:t>
            </w:r>
          </w:p>
        </w:tc>
      </w:tr>
      <w:tr w:rsidTr="004B2F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>2. Assess risk of chemical contamination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BodyText"/>
            </w:pPr>
            <w:r w:rsidRPr="007A6F17">
              <w:t>2.1 Identify types and sources of chemical contamination in the workplac</w:t>
            </w:r>
            <w:r w:rsidRPr="007A6F17">
              <w:t>e</w:t>
            </w:r>
          </w:p>
          <w:p w:rsidR="00000000" w:rsidRPr="007A6F17" w:rsidP="007A6F17">
            <w:pPr>
              <w:pStyle w:val="BodyText"/>
            </w:pPr>
            <w:r w:rsidRPr="007A6F17">
              <w:t>2.2 Identify risks of chemical contamination to operations, product and consumer</w:t>
            </w:r>
          </w:p>
          <w:p w:rsidR="00000000" w:rsidRPr="007A6F17" w:rsidP="007A6F17">
            <w:pPr>
              <w:pStyle w:val="BodyText"/>
            </w:pPr>
            <w:r w:rsidRPr="007A6F17">
              <w:t>2.3 Identify control measures to eliminate or reduce risks of chemical contamination</w:t>
            </w:r>
          </w:p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>2.4 Assess workplace procedures and practices to determine level of risk for chemical co</w:t>
            </w:r>
            <w:r w:rsidRPr="007A6F17">
              <w:t>ntaminants and identify opportunities for improvement</w:t>
            </w:r>
          </w:p>
        </w:tc>
      </w:tr>
      <w:tr w:rsidTr="004B2F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>3. Assess risk of microbiological contamination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BodyText"/>
            </w:pPr>
            <w:r w:rsidRPr="007A6F17">
              <w:t>3.1 Identify types and sources of microbiological contamination in the workplace</w:t>
            </w:r>
          </w:p>
          <w:p w:rsidR="00000000" w:rsidRPr="007A6F17" w:rsidP="007A6F17">
            <w:pPr>
              <w:pStyle w:val="BodyText"/>
            </w:pPr>
            <w:r w:rsidRPr="007A6F17">
              <w:t>3.2 Identify risks of microbiological contamination to operations, produ</w:t>
            </w:r>
            <w:r w:rsidRPr="007A6F17">
              <w:t>ct and consumer</w:t>
            </w:r>
          </w:p>
          <w:p w:rsidR="00000000" w:rsidRPr="007A6F17" w:rsidP="007A6F17">
            <w:pPr>
              <w:pStyle w:val="BodyText"/>
            </w:pPr>
            <w:r w:rsidRPr="007A6F17">
              <w:t>3.3 Identify control measures to eliminate or reduce risks of microbiological contamination</w:t>
            </w:r>
          </w:p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>3.4 Assess workplace procedures and practices to determine level of risk for microbiological contaminants and identify opportunities for improvement</w:t>
            </w:r>
          </w:p>
        </w:tc>
      </w:tr>
      <w:tr w:rsidTr="004B2F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>4. Assess risk of allergens in the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BodyText"/>
            </w:pPr>
            <w:r w:rsidRPr="007A6F17">
              <w:t>4.1 Identify types and sources of allergens in the workplace</w:t>
            </w:r>
          </w:p>
          <w:p w:rsidR="00000000" w:rsidRPr="007A6F17" w:rsidP="007A6F17">
            <w:pPr>
              <w:pStyle w:val="BodyText"/>
            </w:pPr>
            <w:r w:rsidRPr="007A6F17">
              <w:t>4.2 Identify risks of allergens to operations, product and consumer</w:t>
            </w:r>
          </w:p>
          <w:p w:rsidR="00000000" w:rsidRPr="007A6F17" w:rsidP="007A6F17">
            <w:pPr>
              <w:pStyle w:val="BodyText"/>
            </w:pPr>
            <w:r w:rsidRPr="007A6F17">
              <w:t>4.3 Identify control measures to eliminate or reduce risks of allergens</w:t>
            </w:r>
          </w:p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>4.4 Asse</w:t>
            </w:r>
            <w:r w:rsidRPr="007A6F17">
              <w:t>ss workplace procedures and practices to determine level of risk for allergens and identify opportunities for improvement</w:t>
            </w:r>
          </w:p>
        </w:tc>
      </w:tr>
      <w:tr w:rsidTr="004B2F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>5. Implement control measures to manage contaminants and allergens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BodyText"/>
            </w:pPr>
            <w:r w:rsidRPr="007A6F17">
              <w:t>5.1 Implement control measures to minimise contaminants and allerg</w:t>
            </w:r>
            <w:r w:rsidRPr="007A6F17">
              <w:t>ens as part of work operations</w:t>
            </w:r>
          </w:p>
          <w:p w:rsidR="00000000" w:rsidRPr="007A6F17" w:rsidP="007A6F17">
            <w:pPr>
              <w:pStyle w:val="BodyText"/>
            </w:pPr>
            <w:r w:rsidRPr="007A6F17">
              <w:t>5.2 Identify emergency procedures and conditions for implementation</w:t>
            </w:r>
          </w:p>
          <w:p w:rsidR="00000000" w:rsidRPr="007A6F17" w:rsidP="007A6F17">
            <w:pPr>
              <w:pStyle w:val="BodyText"/>
            </w:pPr>
            <w:r w:rsidRPr="007A6F17">
              <w:t xml:space="preserve">5.3 Identify and complete reporting and documentation associated </w:t>
            </w:r>
            <w:r w:rsidRPr="007A6F17">
              <w:t>with controls, as required</w:t>
            </w:r>
          </w:p>
          <w:p w:rsidR="00000000" w:rsidRPr="007A6F17" w:rsidP="007A6F17">
            <w:pPr>
              <w:pStyle w:val="BodyText"/>
            </w:pPr>
            <w:r w:rsidRPr="007A6F17">
              <w:t>5.4 Conduct control measures in accordance with workplace environmental guidelines</w:t>
            </w:r>
          </w:p>
        </w:tc>
      </w:tr>
    </w:tbl>
    <w:p w:rsidR="004B2F5A" w:rsidP="007A6F17">
      <w:pPr>
        <w:pStyle w:val="BodyText"/>
      </w:pPr>
    </w:p>
    <w:p w:rsidR="004B2F5A" w:rsidP="007A6F17">
      <w:pPr>
        <w:pStyle w:val="BodyText"/>
      </w:pPr>
    </w:p>
    <w:p w:rsidR="00000000" w:rsidRPr="007A6F17" w:rsidP="007A6F17">
      <w:pPr>
        <w:pStyle w:val="Heading1"/>
      </w:pPr>
      <w:bookmarkStart w:id="6" w:name="O_969954"/>
      <w:bookmarkEnd w:id="6"/>
      <w:r w:rsidRPr="007A6F17">
        <w:t>Foundation Skills</w:t>
      </w:r>
    </w:p>
    <w:p w:rsidR="00000000" w:rsidRPr="004B2F5A" w:rsidP="004B2F5A">
      <w:pPr>
        <w:pStyle w:val="BodyText"/>
        <w:rPr>
          <w:i/>
        </w:rPr>
      </w:pPr>
      <w:r w:rsidRPr="004B2F5A">
        <w:rPr>
          <w:rStyle w:val="Emphasis"/>
        </w:rPr>
        <w:t>This section describes those language, literacy, numeracy and employment skills that are essential for performance in this unit of comp</w:t>
      </w:r>
      <w:r w:rsidRPr="004B2F5A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6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BodyText"/>
            </w:pPr>
            <w:r w:rsidRPr="007A6F1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rPr>
                <w:rStyle w:val="SpecialBold"/>
              </w:rPr>
              <w:t>Description</w:t>
            </w:r>
          </w:p>
        </w:tc>
      </w:tr>
      <w:tr w:rsidTr="007A6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ListBullet"/>
            </w:pPr>
            <w:r w:rsidRPr="007A6F17">
              <w:t>Interpret workplace and standard operating procedures relevant to job role</w:t>
            </w:r>
          </w:p>
          <w:p w:rsidR="00000000" w:rsidRPr="007A6F17" w:rsidP="007A6F17">
            <w:pPr>
              <w:pStyle w:val="ListBullet"/>
            </w:pPr>
            <w:r w:rsidRPr="007A6F17">
              <w:t>Read and interpret food safety program requirements</w:t>
            </w:r>
          </w:p>
          <w:p w:rsidR="00000000" w:rsidP="007A6F17">
            <w:pPr>
              <w:pStyle w:val="ListBullet"/>
              <w:rPr>
                <w:lang w:val="en-NZ"/>
              </w:rPr>
            </w:pPr>
            <w:r w:rsidRPr="007A6F17">
              <w:t>Interpret workplace food safety practices, procedures and control measures</w:t>
            </w:r>
          </w:p>
        </w:tc>
      </w:tr>
      <w:tr w:rsidTr="007A6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ListBullet"/>
            </w:pPr>
            <w:r w:rsidRPr="007A6F17">
              <w:t>Record results of inspection, sampling and testing</w:t>
            </w:r>
          </w:p>
          <w:p w:rsidR="00000000" w:rsidP="007A6F17">
            <w:pPr>
              <w:pStyle w:val="ListBullet"/>
              <w:rPr>
                <w:lang w:val="en-NZ"/>
              </w:rPr>
            </w:pPr>
            <w:r w:rsidRPr="007A6F17">
              <w:t>Report contamination and allergen risk</w:t>
            </w:r>
          </w:p>
        </w:tc>
      </w:tr>
      <w:tr w:rsidTr="007A6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ListBullet"/>
              <w:rPr>
                <w:lang w:val="en-NZ"/>
              </w:rPr>
            </w:pPr>
            <w:r w:rsidRPr="007A6F17">
              <w:t>Monitor and interpret control indicators and data</w:t>
            </w:r>
          </w:p>
        </w:tc>
      </w:tr>
      <w:tr w:rsidTr="007A6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 xml:space="preserve">Navigate the world </w:t>
            </w:r>
            <w:r w:rsidRPr="007A6F17">
              <w:t>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ListBullet"/>
            </w:pPr>
            <w:r w:rsidRPr="007A6F17">
              <w:t>Apply workplace procedures to own role and responsibilities</w:t>
            </w:r>
          </w:p>
          <w:p w:rsidR="00000000" w:rsidRPr="007A6F17" w:rsidP="007A6F17">
            <w:pPr>
              <w:pStyle w:val="ListBullet"/>
            </w:pPr>
            <w:r w:rsidRPr="007A6F17">
              <w:t>Identify skills, knowledge and experience required for performing own role in the workplace</w:t>
            </w:r>
          </w:p>
          <w:p w:rsidR="00000000" w:rsidP="007A6F17">
            <w:pPr>
              <w:pStyle w:val="ListBullet"/>
              <w:rPr>
                <w:lang w:val="en-NZ"/>
              </w:rPr>
            </w:pPr>
            <w:r w:rsidRPr="007A6F17">
              <w:t>Ask questions to clarify understanding or seek further information</w:t>
            </w:r>
          </w:p>
        </w:tc>
      </w:tr>
      <w:tr w:rsidTr="007A6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ListBullet"/>
            </w:pPr>
            <w:r w:rsidRPr="007A6F17">
              <w:t>Select and use communication strategies appropriate for purpose when interacting with work colleagues and customers</w:t>
            </w:r>
          </w:p>
          <w:p w:rsidR="00000000" w:rsidRPr="007A6F17" w:rsidP="007A6F17">
            <w:pPr>
              <w:pStyle w:val="ListBullet"/>
            </w:pPr>
            <w:r w:rsidRPr="007A6F17">
              <w:t>Use active listening, observational and questioning techniques to confirm information about food safety program</w:t>
            </w:r>
          </w:p>
          <w:p w:rsidR="00000000" w:rsidRPr="007A6F17" w:rsidP="007A6F17">
            <w:pPr>
              <w:pStyle w:val="ListBullet"/>
            </w:pPr>
            <w:r w:rsidRPr="007A6F17">
              <w:t>Identify and describe respon</w:t>
            </w:r>
            <w:r w:rsidRPr="007A6F17">
              <w:t>sibilities, skills, knowledge and experience within context of job role</w:t>
            </w:r>
          </w:p>
          <w:p w:rsidR="00000000" w:rsidP="007A6F17">
            <w:pPr>
              <w:pStyle w:val="ListBullet"/>
              <w:rPr>
                <w:lang w:val="en-NZ"/>
              </w:rPr>
            </w:pPr>
            <w:r w:rsidRPr="007A6F17">
              <w:t>Seek and provide feedback on current work performance</w:t>
            </w:r>
          </w:p>
        </w:tc>
      </w:tr>
      <w:tr w:rsidTr="007A6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ListBullet"/>
            </w:pPr>
            <w:r w:rsidRPr="007A6F17">
              <w:t>Maintain a clean and hazard-free work area</w:t>
            </w:r>
          </w:p>
          <w:p w:rsidR="00000000" w:rsidRPr="007A6F17" w:rsidP="007A6F17">
            <w:pPr>
              <w:pStyle w:val="ListBullet"/>
            </w:pPr>
            <w:r w:rsidRPr="007A6F17">
              <w:t>Manage and prioritise tasks and timelines</w:t>
            </w:r>
          </w:p>
          <w:p w:rsidR="00000000" w:rsidRPr="007A6F17" w:rsidP="007A6F17">
            <w:pPr>
              <w:pStyle w:val="ListBullet"/>
            </w:pPr>
            <w:r w:rsidRPr="007A6F17">
              <w:t xml:space="preserve">Make decisions and solve </w:t>
            </w:r>
            <w:r w:rsidRPr="007A6F17">
              <w:t>problems related to control of contaminants and allergens</w:t>
            </w:r>
          </w:p>
        </w:tc>
      </w:tr>
    </w:tbl>
    <w:p w:rsidR="00000000" w:rsidRPr="007A6F17" w:rsidP="007A6F17">
      <w:pPr>
        <w:pStyle w:val="BodyText"/>
      </w:pPr>
    </w:p>
    <w:p w:rsidR="00000000" w:rsidRPr="007A6F17" w:rsidP="007A6F17">
      <w:pPr>
        <w:pStyle w:val="AllowPageBreak"/>
      </w:pPr>
    </w:p>
    <w:p w:rsidR="00000000" w:rsidRPr="007A6F17" w:rsidP="007A6F17">
      <w:pPr>
        <w:pStyle w:val="Heading1"/>
      </w:pPr>
      <w:bookmarkStart w:id="7" w:name="O_969956"/>
      <w:bookmarkEnd w:id="7"/>
      <w:r w:rsidRPr="007A6F1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A6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BodyText"/>
            </w:pPr>
            <w:r w:rsidRPr="007A6F1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BodyText"/>
            </w:pPr>
            <w:r w:rsidRPr="007A6F1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BodyText"/>
            </w:pPr>
            <w:r w:rsidRPr="007A6F1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rPr>
                <w:rStyle w:val="SpecialBold"/>
              </w:rPr>
              <w:t>Equivalence status</w:t>
            </w:r>
          </w:p>
        </w:tc>
      </w:tr>
      <w:tr w:rsidTr="007A6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>FBPOPR3001 Control contaminants and allergens in the workplace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>FDFOP3001A Control contaminants and allergens in the workplace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17">
            <w:pPr>
              <w:pStyle w:val="BodyText"/>
              <w:rPr>
                <w:lang w:val="en-NZ"/>
              </w:rPr>
            </w:pPr>
            <w:r w:rsidRPr="007A6F1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17" w:rsidP="007A6F17">
            <w:pPr>
              <w:pStyle w:val="BodyText"/>
            </w:pPr>
            <w:r w:rsidRPr="007A6F17">
              <w:t>Equivalent unit</w:t>
            </w:r>
          </w:p>
        </w:tc>
      </w:tr>
    </w:tbl>
    <w:p w:rsidR="00000000" w:rsidRPr="007A6F17" w:rsidP="007A6F17">
      <w:pPr>
        <w:pStyle w:val="BodyText"/>
      </w:pPr>
    </w:p>
    <w:p w:rsidR="00000000" w:rsidRPr="007A6F17" w:rsidP="007A6F17">
      <w:pPr>
        <w:pStyle w:val="AllowPageBreak"/>
      </w:pPr>
    </w:p>
    <w:p w:rsidR="00000000" w:rsidRPr="007A6F17" w:rsidP="007A6F17">
      <w:pPr>
        <w:pStyle w:val="Heading1"/>
      </w:pPr>
      <w:bookmarkStart w:id="8" w:name="O_969963"/>
      <w:bookmarkEnd w:id="8"/>
      <w:r w:rsidRPr="007A6F17">
        <w:t>Links</w:t>
      </w:r>
    </w:p>
    <w:p w:rsidR="00000000" w:rsidRPr="007A6F17" w:rsidP="004B2F5A">
      <w:pPr>
        <w:pStyle w:val="BodyText"/>
      </w:pPr>
      <w:r w:rsidRPr="007A6F1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F168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A6F17" w:rsidP="007A6F17"/>
    <w:sectPr w:rsidSect="007A6F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17" w:rsidRPr="004B2F5A" w:rsidP="004B2F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5A" w:rsidP="007A6F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2F5A" w:rsidP="007A6F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B2F5A" w:rsidP="007A6F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6F17" w:rsidRPr="004B2F5A" w:rsidP="004B2F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5A" w:rsidRPr="002D2AF8" w:rsidP="007A6F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FBPOPR3001 Control contaminants and allergens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B2F5A" w:rsidP="007A6F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EAFC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6AE3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F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6F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6F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6F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6F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6F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6F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6F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6F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6F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6F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6F17"/>
  </w:style>
  <w:style w:type="character" w:customStyle="1" w:styleId="Heading1Char">
    <w:name w:val="Heading 1 Char"/>
    <w:basedOn w:val="DefaultParagraphFont"/>
    <w:link w:val="Heading1"/>
    <w:rsid w:val="007A6F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6F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6F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6F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6F17"/>
    <w:rPr>
      <w:b/>
      <w:spacing w:val="0"/>
    </w:rPr>
  </w:style>
  <w:style w:type="character" w:styleId="Emphasis">
    <w:name w:val="Emphasis"/>
    <w:basedOn w:val="DefaultParagraphFont"/>
    <w:qFormat/>
    <w:rsid w:val="007A6F17"/>
    <w:rPr>
      <w:i/>
    </w:rPr>
  </w:style>
  <w:style w:type="paragraph" w:customStyle="1" w:styleId="SuperHeading">
    <w:name w:val="SuperHeading"/>
    <w:basedOn w:val="Normal"/>
    <w:rsid w:val="007A6F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6F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6F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6F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6F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6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6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6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6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6F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6F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6F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6F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6F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6F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6F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6F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6F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6F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6F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6F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6F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6F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6F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6F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6F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6F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6F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6F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6F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6F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6F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6F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6F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6F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6F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6F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6F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6F17"/>
  </w:style>
  <w:style w:type="paragraph" w:styleId="TableofFigures">
    <w:name w:val="table of figures"/>
    <w:basedOn w:val="Normal"/>
    <w:next w:val="Normal"/>
    <w:semiHidden/>
    <w:rsid w:val="007A6F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6F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6F17"/>
    <w:rPr>
      <w:rFonts w:ascii="Wingdings" w:hAnsi="Wingdings"/>
    </w:rPr>
  </w:style>
  <w:style w:type="paragraph" w:customStyle="1" w:styleId="TableHeading">
    <w:name w:val="Table Heading"/>
    <w:basedOn w:val="HeadingBase"/>
    <w:rsid w:val="007A6F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6F17"/>
    <w:rPr>
      <w:color w:val="0033CC"/>
      <w:u w:val="none"/>
    </w:rPr>
  </w:style>
  <w:style w:type="paragraph" w:customStyle="1" w:styleId="BodyTextRight">
    <w:name w:val="Body Text Right"/>
    <w:basedOn w:val="BodyText"/>
    <w:rsid w:val="007A6F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6F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6F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6F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6F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6F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6F17"/>
    <w:rPr>
      <w:sz w:val="32"/>
    </w:rPr>
  </w:style>
  <w:style w:type="paragraph" w:customStyle="1" w:styleId="HeadingProcedure">
    <w:name w:val="Heading Procedure"/>
    <w:basedOn w:val="HeadingBase"/>
    <w:next w:val="Normal"/>
    <w:rsid w:val="007A6F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6F17"/>
    <w:pPr>
      <w:spacing w:before="60" w:after="60"/>
    </w:pPr>
  </w:style>
  <w:style w:type="paragraph" w:styleId="ListContinue">
    <w:name w:val="List Continue"/>
    <w:basedOn w:val="List"/>
    <w:rsid w:val="007A6F17"/>
    <w:pPr>
      <w:ind w:firstLine="0"/>
    </w:pPr>
  </w:style>
  <w:style w:type="paragraph" w:customStyle="1" w:styleId="ListNote">
    <w:name w:val="List Note"/>
    <w:basedOn w:val="List"/>
    <w:rsid w:val="007A6F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6F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6F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6F17"/>
    <w:rPr>
      <w:rFonts w:ascii="Courier New" w:hAnsi="Courier New"/>
    </w:rPr>
  </w:style>
  <w:style w:type="paragraph" w:customStyle="1" w:styleId="NoteBullet">
    <w:name w:val="Note Bullet"/>
    <w:basedOn w:val="Note"/>
    <w:rsid w:val="007A6F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6F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6F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6F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6F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6F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6F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6F17"/>
    <w:rPr>
      <w:b/>
      <w:smallCaps/>
    </w:rPr>
  </w:style>
  <w:style w:type="paragraph" w:customStyle="1" w:styleId="TableListNumber">
    <w:name w:val="Table List Number"/>
    <w:basedOn w:val="ListNumber"/>
    <w:rsid w:val="007A6F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6F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6F17"/>
    <w:pPr>
      <w:numPr>
        <w:numId w:val="8"/>
      </w:numPr>
    </w:pPr>
  </w:style>
  <w:style w:type="paragraph" w:customStyle="1" w:styleId="ListAlpha2">
    <w:name w:val="List Alpha 2"/>
    <w:basedOn w:val="List2"/>
    <w:rsid w:val="007A6F17"/>
    <w:pPr>
      <w:numPr>
        <w:numId w:val="7"/>
      </w:numPr>
    </w:pPr>
  </w:style>
  <w:style w:type="paragraph" w:styleId="List2">
    <w:name w:val="List 2"/>
    <w:basedOn w:val="BodyText"/>
    <w:rsid w:val="007A6F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6F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6F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6F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6F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6F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6F17"/>
    <w:pPr>
      <w:numPr>
        <w:numId w:val="3"/>
      </w:numPr>
    </w:pPr>
  </w:style>
  <w:style w:type="paragraph" w:styleId="ListContinue2">
    <w:name w:val="List Continue 2"/>
    <w:basedOn w:val="List2"/>
    <w:rsid w:val="007A6F17"/>
    <w:pPr>
      <w:ind w:firstLine="0"/>
    </w:pPr>
  </w:style>
  <w:style w:type="paragraph" w:styleId="ListContinue3">
    <w:name w:val="List Continue 3"/>
    <w:basedOn w:val="List3"/>
    <w:rsid w:val="007A6F17"/>
    <w:pPr>
      <w:ind w:left="1021" w:firstLine="0"/>
    </w:pPr>
  </w:style>
  <w:style w:type="paragraph" w:styleId="ListContinue4">
    <w:name w:val="List Continue 4"/>
    <w:basedOn w:val="List4"/>
    <w:rsid w:val="007A6F17"/>
    <w:pPr>
      <w:ind w:firstLine="0"/>
    </w:pPr>
  </w:style>
  <w:style w:type="paragraph" w:styleId="ListContinue5">
    <w:name w:val="List Continue 5"/>
    <w:basedOn w:val="List5"/>
    <w:rsid w:val="007A6F17"/>
    <w:pPr>
      <w:ind w:firstLine="0"/>
    </w:pPr>
  </w:style>
  <w:style w:type="paragraph" w:styleId="ListNumber3">
    <w:name w:val="List Number 3"/>
    <w:basedOn w:val="List3"/>
    <w:rsid w:val="007A6F17"/>
    <w:pPr>
      <w:numPr>
        <w:numId w:val="4"/>
      </w:numPr>
    </w:pPr>
  </w:style>
  <w:style w:type="paragraph" w:styleId="ListNumber4">
    <w:name w:val="List Number 4"/>
    <w:basedOn w:val="List4"/>
    <w:rsid w:val="007A6F17"/>
    <w:pPr>
      <w:numPr>
        <w:numId w:val="5"/>
      </w:numPr>
    </w:pPr>
  </w:style>
  <w:style w:type="paragraph" w:styleId="ListNumber5">
    <w:name w:val="List Number 5"/>
    <w:basedOn w:val="List5"/>
    <w:rsid w:val="007A6F17"/>
    <w:pPr>
      <w:numPr>
        <w:numId w:val="6"/>
      </w:numPr>
    </w:pPr>
  </w:style>
  <w:style w:type="paragraph" w:styleId="BlockText">
    <w:name w:val="Block Text"/>
    <w:basedOn w:val="Normal"/>
    <w:rsid w:val="007A6F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6F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6F17"/>
    <w:rPr>
      <w:sz w:val="16"/>
      <w:vertAlign w:val="superscript"/>
    </w:rPr>
  </w:style>
  <w:style w:type="character" w:customStyle="1" w:styleId="Symbols">
    <w:name w:val="Symbols"/>
    <w:basedOn w:val="DefaultParagraphFont"/>
    <w:rsid w:val="007A6F17"/>
    <w:rPr>
      <w:rFonts w:ascii="Symbol" w:hAnsi="Symbol"/>
    </w:rPr>
  </w:style>
  <w:style w:type="character" w:customStyle="1" w:styleId="MenuOptions">
    <w:name w:val="Menu Options"/>
    <w:basedOn w:val="DefaultParagraphFont"/>
    <w:rsid w:val="007A6F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6F17"/>
    <w:rPr>
      <w:b/>
    </w:rPr>
  </w:style>
  <w:style w:type="character" w:customStyle="1" w:styleId="Underlined">
    <w:name w:val="Underlined"/>
    <w:basedOn w:val="DefaultParagraphFont"/>
    <w:rsid w:val="007A6F17"/>
    <w:rPr>
      <w:u w:val="single"/>
    </w:rPr>
  </w:style>
  <w:style w:type="paragraph" w:customStyle="1" w:styleId="TableBodyTextRight">
    <w:name w:val="Table Body Text Right"/>
    <w:basedOn w:val="TableBodyText"/>
    <w:rsid w:val="007A6F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6F17"/>
    <w:rPr>
      <w:sz w:val="18"/>
    </w:rPr>
  </w:style>
  <w:style w:type="paragraph" w:customStyle="1" w:styleId="BodySmallRight">
    <w:name w:val="Body Small Right"/>
    <w:basedOn w:val="BodyTextRight"/>
    <w:rsid w:val="007A6F17"/>
    <w:rPr>
      <w:sz w:val="18"/>
      <w:szCs w:val="18"/>
    </w:rPr>
  </w:style>
  <w:style w:type="paragraph" w:customStyle="1" w:styleId="MarginEdition">
    <w:name w:val="Margin Edition"/>
    <w:basedOn w:val="MarginNote"/>
    <w:rsid w:val="007A6F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6F17"/>
    <w:rPr>
      <w:sz w:val="2"/>
      <w:szCs w:val="2"/>
    </w:rPr>
  </w:style>
  <w:style w:type="character" w:customStyle="1" w:styleId="Small">
    <w:name w:val="Small"/>
    <w:basedOn w:val="DefaultParagraphFont"/>
    <w:rsid w:val="007A6F17"/>
    <w:rPr>
      <w:sz w:val="16"/>
    </w:rPr>
  </w:style>
  <w:style w:type="paragraph" w:customStyle="1" w:styleId="WideTable">
    <w:name w:val="Wide Table"/>
    <w:basedOn w:val="Normal"/>
    <w:rsid w:val="007A6F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6F17"/>
  </w:style>
  <w:style w:type="paragraph" w:styleId="Quote">
    <w:name w:val="Quote"/>
    <w:basedOn w:val="Heading1"/>
    <w:link w:val="QuoteChar"/>
    <w:qFormat/>
    <w:rsid w:val="007A6F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6F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6F17"/>
    <w:pPr>
      <w:pageBreakBefore/>
    </w:pPr>
  </w:style>
  <w:style w:type="paragraph" w:customStyle="1" w:styleId="Border">
    <w:name w:val="Border"/>
    <w:basedOn w:val="Normal"/>
    <w:qFormat/>
    <w:rsid w:val="007A6F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6F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F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F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6F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6F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6F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6F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6F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6F17"/>
    <w:rPr>
      <w:u w:val="single"/>
    </w:rPr>
  </w:style>
  <w:style w:type="character" w:customStyle="1" w:styleId="BoldandItalics">
    <w:name w:val="Bold and Italics"/>
    <w:qFormat/>
    <w:rsid w:val="007A6F17"/>
    <w:rPr>
      <w:b/>
      <w:i/>
      <w:u w:val="none"/>
    </w:rPr>
  </w:style>
  <w:style w:type="paragraph" w:styleId="BalloonText">
    <w:name w:val="Balloon Text"/>
    <w:basedOn w:val="Normal"/>
    <w:link w:val="BalloonTextChar"/>
    <w:rsid w:val="007A6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F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6F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6F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6F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6F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6F17"/>
    <w:pPr>
      <w:spacing w:before="0" w:after="0"/>
    </w:pPr>
  </w:style>
  <w:style w:type="paragraph" w:customStyle="1" w:styleId="BodyTextBold">
    <w:name w:val="Body Text Bold"/>
    <w:basedOn w:val="BodyText"/>
    <w:qFormat/>
    <w:rsid w:val="007A6F17"/>
    <w:rPr>
      <w:b/>
    </w:rPr>
  </w:style>
  <w:style w:type="character" w:styleId="Hyperlink">
    <w:name w:val="Hyperlink"/>
    <w:basedOn w:val="DefaultParagraphFont"/>
    <w:uiPriority w:val="99"/>
    <w:unhideWhenUsed/>
    <w:rsid w:val="004B2F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726</Words>
  <Characters>4667</Characters>
  <Application>Microsoft Office Word</Application>
  <DocSecurity>0</DocSecurity>
  <Lines>166</Lines>
  <Paragraphs>99</Paragraphs>
  <ScaleCrop>false</ScaleCrop>
  <Company>Author-it Software Corporation Ltd.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FBPOPR3001 Control contaminants and allergens in the workplace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2025-02-21T07:08:00Z</dcterms:created>
  <dcterms:modified xsi:type="dcterms:W3CDTF">2025-02-21T07:08:00Z</dcterms:modified>
</cp:coreProperties>
</file>