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255" w:rsidP="00E702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FBPOPR2097 Operate a depositing process</w:t>
      </w:r>
      <w:r>
        <w:fldChar w:fldCharType="end"/>
      </w:r>
    </w:p>
    <w:p w:rsidR="00E70255" w:rsidP="00E70255">
      <w:pPr>
        <w:pStyle w:val="Version"/>
        <w:sectPr w:rsidSect="00101F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1F40" w:rsidP="00101F40">
      <w:pPr>
        <w:pStyle w:val="SuperHeading"/>
      </w:pPr>
      <w:r w:rsidRPr="00101F40">
        <w:t>Assessment Requirements for FBPOPR2097 Operate a depositing process</w:t>
      </w:r>
    </w:p>
    <w:p w:rsidR="00000000" w:rsidRPr="00101F40" w:rsidP="00101F40">
      <w:pPr>
        <w:pStyle w:val="Heading1"/>
      </w:pPr>
      <w:bookmarkStart w:id="1" w:name="O_1186585"/>
      <w:bookmarkEnd w:id="1"/>
      <w:r w:rsidRPr="00101F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1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F40">
            <w:pPr>
              <w:pStyle w:val="BodyTextBold"/>
              <w:rPr>
                <w:lang w:val="en-NZ"/>
              </w:rPr>
            </w:pPr>
            <w:r w:rsidRPr="00101F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F40">
            <w:pPr>
              <w:pStyle w:val="BodyTextBold"/>
              <w:rPr>
                <w:lang w:val="en-NZ"/>
              </w:rPr>
            </w:pPr>
            <w:r w:rsidRPr="00101F40">
              <w:t>Comments</w:t>
            </w:r>
          </w:p>
        </w:tc>
      </w:tr>
      <w:tr w:rsidTr="00101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F40">
            <w:pPr>
              <w:pStyle w:val="BodyText"/>
              <w:rPr>
                <w:lang w:val="en-NZ"/>
              </w:rPr>
            </w:pPr>
            <w:r w:rsidRPr="00101F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F40" w:rsidP="00101F40">
            <w:pPr>
              <w:pStyle w:val="BodyText"/>
            </w:pPr>
            <w:r w:rsidRPr="00101F40">
              <w:t>This version released with FBP Food, Beverage and Pharmaceutical Training Package Version 6.0.</w:t>
            </w:r>
          </w:p>
        </w:tc>
      </w:tr>
    </w:tbl>
    <w:p w:rsidR="00000000" w:rsidRPr="00101F40" w:rsidP="00101F40">
      <w:pPr>
        <w:pStyle w:val="BodyText"/>
      </w:pPr>
    </w:p>
    <w:p w:rsidR="00000000" w:rsidRPr="00101F40" w:rsidP="00101F40">
      <w:pPr>
        <w:pStyle w:val="AllowPageBreak"/>
      </w:pPr>
    </w:p>
    <w:p w:rsidR="00000000" w:rsidRPr="00101F40" w:rsidP="00101F40">
      <w:pPr>
        <w:pStyle w:val="Heading1"/>
      </w:pPr>
      <w:bookmarkStart w:id="2" w:name="O_1186586"/>
      <w:bookmarkEnd w:id="2"/>
      <w:r w:rsidRPr="00101F40">
        <w:t>Performance Evidence</w:t>
      </w:r>
    </w:p>
    <w:p w:rsidR="00000000" w:rsidRPr="00101F40" w:rsidP="00E70255">
      <w:pPr>
        <w:pStyle w:val="BodyText"/>
      </w:pPr>
      <w:r w:rsidRPr="00101F40">
        <w:t>An individual demonstrating competency must satisfy all of the elements and performance criteria in this unit.</w:t>
      </w:r>
    </w:p>
    <w:p w:rsidR="00000000" w:rsidRPr="00101F40" w:rsidP="00E70255">
      <w:pPr>
        <w:pStyle w:val="BodyText"/>
      </w:pPr>
      <w:r w:rsidRPr="00101F40">
        <w:t>There must be evidence that the individual has operated a depositing process to deposit at least one batch of product to mee</w:t>
      </w:r>
      <w:r w:rsidRPr="00101F40">
        <w:t xml:space="preserve">t specifications, including: </w:t>
      </w:r>
    </w:p>
    <w:p w:rsidR="00000000" w:rsidRPr="00101F40" w:rsidP="00101F40">
      <w:pPr>
        <w:pStyle w:val="ListBullet"/>
      </w:pPr>
      <w:r w:rsidRPr="00101F40">
        <w:t>applying food safety procedures to work practices</w:t>
      </w:r>
    </w:p>
    <w:p w:rsidR="00000000" w:rsidRPr="00101F40" w:rsidP="00101F40">
      <w:pPr>
        <w:pStyle w:val="ListBullet"/>
      </w:pPr>
      <w:r w:rsidRPr="00101F40">
        <w:t>following safe work procedures</w:t>
      </w:r>
    </w:p>
    <w:p w:rsidR="00000000" w:rsidRPr="00101F40" w:rsidP="00101F40">
      <w:pPr>
        <w:pStyle w:val="ListBullet"/>
      </w:pPr>
      <w:r w:rsidRPr="00101F40">
        <w:t>monitoring control points and conducting inspections to confirm the process remains within specification, including:</w:t>
      </w:r>
    </w:p>
    <w:p w:rsidR="00000000" w:rsidRPr="00101F40" w:rsidP="00101F40">
      <w:pPr>
        <w:pStyle w:val="ListBullet2"/>
      </w:pPr>
      <w:r w:rsidRPr="00101F40">
        <w:t>maintaining supply of materials for depositing</w:t>
      </w:r>
    </w:p>
    <w:p w:rsidR="00000000" w:rsidRPr="00101F40" w:rsidP="00101F40">
      <w:pPr>
        <w:pStyle w:val="ListBullet2"/>
      </w:pPr>
      <w:r w:rsidRPr="00101F40">
        <w:t>controlling weights</w:t>
      </w:r>
    </w:p>
    <w:p w:rsidR="00000000" w:rsidRPr="00101F40" w:rsidP="00101F40">
      <w:pPr>
        <w:pStyle w:val="ListBullet2"/>
      </w:pPr>
      <w:r w:rsidRPr="00101F40">
        <w:t>checking dimensions and positioning of deposited material</w:t>
      </w:r>
    </w:p>
    <w:p w:rsidR="00000000" w:rsidRPr="00101F40" w:rsidP="00101F40">
      <w:pPr>
        <w:pStyle w:val="ListBullet2"/>
      </w:pPr>
      <w:r w:rsidRPr="00101F40">
        <w:t>visually inspecting to identify faults, including unacceptable placement</w:t>
      </w:r>
    </w:p>
    <w:p w:rsidR="00000000" w:rsidRPr="00101F40" w:rsidP="00101F40">
      <w:pPr>
        <w:pStyle w:val="ListBullet2"/>
      </w:pPr>
      <w:r w:rsidRPr="00101F40">
        <w:t>checking pump stroke settings</w:t>
      </w:r>
    </w:p>
    <w:p w:rsidR="00000000" w:rsidRPr="00101F40" w:rsidP="00101F40">
      <w:pPr>
        <w:pStyle w:val="ListBullet2"/>
      </w:pPr>
      <w:r w:rsidRPr="00101F40">
        <w:t>checking line speed</w:t>
      </w:r>
    </w:p>
    <w:p w:rsidR="00000000" w:rsidRPr="00101F40" w:rsidP="00101F40">
      <w:pPr>
        <w:pStyle w:val="ListBullet"/>
      </w:pPr>
      <w:r w:rsidRPr="00101F40">
        <w:t>address</w:t>
      </w:r>
      <w:r w:rsidRPr="00101F40">
        <w:t>ing routine processing issues.</w:t>
      </w:r>
    </w:p>
    <w:p w:rsidR="00000000" w:rsidRPr="00101F40" w:rsidP="00101F40">
      <w:pPr>
        <w:pStyle w:val="AllowPageBreak"/>
      </w:pPr>
    </w:p>
    <w:p w:rsidR="00000000" w:rsidRPr="00101F40" w:rsidP="00101F40">
      <w:pPr>
        <w:pStyle w:val="Heading1"/>
      </w:pPr>
      <w:bookmarkStart w:id="3" w:name="O_1186587"/>
      <w:bookmarkEnd w:id="3"/>
      <w:r w:rsidRPr="00101F40">
        <w:t>Knowledge Evidence</w:t>
      </w:r>
    </w:p>
    <w:p w:rsidR="00000000" w:rsidRPr="00101F40" w:rsidP="00E70255">
      <w:pPr>
        <w:pStyle w:val="BodyText"/>
      </w:pPr>
      <w:r w:rsidRPr="00101F40">
        <w:t>An individual must be able to demonstrate the knowledge required to perform the tasks outlined in the elements and performance criteria of this unit. This includes knowledge of:</w:t>
      </w:r>
    </w:p>
    <w:p w:rsidR="00000000" w:rsidRPr="00101F40" w:rsidP="00101F40">
      <w:pPr>
        <w:pStyle w:val="ListBullet"/>
      </w:pPr>
      <w:r w:rsidRPr="00101F40">
        <w:t xml:space="preserve">purpose </w:t>
      </w:r>
      <w:r w:rsidRPr="00101F40">
        <w:t>and basic principles of the depositing process, including product preparation and conditioning requirements and product depositing</w:t>
      </w:r>
    </w:p>
    <w:p w:rsidR="00000000" w:rsidRPr="00101F40" w:rsidP="00101F40">
      <w:pPr>
        <w:pStyle w:val="ListBullet"/>
      </w:pPr>
      <w:r w:rsidRPr="00101F40">
        <w:t>basic operating principles of equipment used in the depositing process, including:</w:t>
      </w:r>
    </w:p>
    <w:p w:rsidR="00000000" w:rsidRPr="00101F40" w:rsidP="00101F40">
      <w:pPr>
        <w:pStyle w:val="ListBullet2"/>
      </w:pPr>
      <w:r w:rsidRPr="00101F40">
        <w:t>main equipment components</w:t>
      </w:r>
    </w:p>
    <w:p w:rsidR="00000000" w:rsidRPr="00101F40" w:rsidP="00101F40">
      <w:pPr>
        <w:pStyle w:val="ListBullet2"/>
      </w:pPr>
      <w:r w:rsidRPr="00101F40">
        <w:t>status and purpose of guards</w:t>
      </w:r>
    </w:p>
    <w:p w:rsidR="00000000" w:rsidRPr="00101F40" w:rsidP="00101F40">
      <w:pPr>
        <w:pStyle w:val="ListBullet2"/>
      </w:pPr>
      <w:r w:rsidRPr="00101F40">
        <w:t>equipment operating capacities and applications</w:t>
      </w:r>
    </w:p>
    <w:p w:rsidR="00000000" w:rsidRPr="00101F40" w:rsidP="00101F40">
      <w:pPr>
        <w:pStyle w:val="ListBullet2"/>
      </w:pPr>
      <w:r w:rsidRPr="00101F40">
        <w:t>the purpose and location of sensors and related feedback instrumentation</w:t>
      </w:r>
    </w:p>
    <w:p w:rsidR="00000000" w:rsidRPr="00101F40" w:rsidP="00101F40">
      <w:pPr>
        <w:pStyle w:val="ListBullet2"/>
      </w:pPr>
      <w:r w:rsidRPr="00101F40">
        <w:t>services required and action to take if services are not available</w:t>
      </w:r>
    </w:p>
    <w:p w:rsidR="00000000" w:rsidRPr="00101F40" w:rsidP="00101F40">
      <w:pPr>
        <w:pStyle w:val="ListBullet"/>
      </w:pPr>
      <w:r w:rsidRPr="00101F40">
        <w:t>the flow of the depositing process and</w:t>
      </w:r>
      <w:r w:rsidRPr="00101F40">
        <w:t xml:space="preserve"> the effect of outputs on downstream processes</w:t>
      </w:r>
    </w:p>
    <w:p w:rsidR="00000000" w:rsidRPr="00101F40" w:rsidP="00101F40">
      <w:pPr>
        <w:pStyle w:val="ListBullet"/>
      </w:pPr>
      <w:r w:rsidRPr="00101F40">
        <w:t>quality requirements of materials for depositing, and the effect of variation on depositing process performance and outputs</w:t>
      </w:r>
    </w:p>
    <w:p w:rsidR="00000000" w:rsidRPr="00101F40" w:rsidP="00101F40">
      <w:pPr>
        <w:pStyle w:val="ListBullet"/>
      </w:pPr>
      <w:r w:rsidRPr="00101F40">
        <w:t>quality characteristics required of outputs from the depositing process</w:t>
      </w:r>
    </w:p>
    <w:p w:rsidR="00000000" w:rsidRPr="00101F40" w:rsidP="00101F40">
      <w:pPr>
        <w:pStyle w:val="ListBullet"/>
      </w:pPr>
      <w:r w:rsidRPr="00101F40">
        <w:t>operating req</w:t>
      </w:r>
      <w:r w:rsidRPr="00101F40">
        <w:t>uirements and parameters of the depositing process, and corrective action required where operation is outside specified operating parameters</w:t>
      </w:r>
    </w:p>
    <w:p w:rsidR="00000000" w:rsidRPr="00101F40" w:rsidP="00101F40">
      <w:pPr>
        <w:pStyle w:val="ListBullet"/>
      </w:pPr>
      <w:r w:rsidRPr="00101F40">
        <w:t>scope to adjust for weight variation within workplace quality parameters</w:t>
      </w:r>
    </w:p>
    <w:p w:rsidR="00000000" w:rsidRPr="00101F40" w:rsidP="00101F40">
      <w:pPr>
        <w:pStyle w:val="ListBullet"/>
      </w:pPr>
      <w:r w:rsidRPr="00101F40">
        <w:t>typical equipment faults and related cause</w:t>
      </w:r>
      <w:r w:rsidRPr="00101F40">
        <w:t>s, including signs and symptoms of faulty equipment and early warning signs of potential problems</w:t>
      </w:r>
    </w:p>
    <w:p w:rsidR="00000000" w:rsidRPr="00101F40" w:rsidP="00101F40">
      <w:pPr>
        <w:pStyle w:val="ListBullet"/>
      </w:pPr>
      <w:r w:rsidRPr="00101F40">
        <w:t>methods used to monitor the depositing process, including inspecting, measuring and testing by the process</w:t>
      </w:r>
    </w:p>
    <w:p w:rsidR="00000000" w:rsidRPr="00101F40" w:rsidP="00101F40">
      <w:pPr>
        <w:pStyle w:val="ListBullet"/>
      </w:pPr>
      <w:r w:rsidRPr="00101F40">
        <w:t>inspection or test points (control points) in the p</w:t>
      </w:r>
      <w:r w:rsidRPr="00101F40">
        <w:t>rocess and the related procedures and recording requirements</w:t>
      </w:r>
    </w:p>
    <w:p w:rsidR="00000000" w:rsidRPr="00101F40" w:rsidP="00101F40">
      <w:pPr>
        <w:pStyle w:val="ListBullet"/>
      </w:pPr>
      <w:r w:rsidRPr="00101F40">
        <w:t>contamination/cross-contamination and food safety risks associated with the depositing process, and related control measures</w:t>
      </w:r>
    </w:p>
    <w:p w:rsidR="00000000" w:rsidRPr="00101F40" w:rsidP="00101F40">
      <w:pPr>
        <w:pStyle w:val="ListBullet"/>
      </w:pPr>
      <w:r w:rsidRPr="00101F40">
        <w:t>common causes of variation in the operation of the depositing process,</w:t>
      </w:r>
      <w:r w:rsidRPr="00101F40">
        <w:t xml:space="preserve"> and corrective action required</w:t>
      </w:r>
    </w:p>
    <w:p w:rsidR="00000000" w:rsidRPr="00101F40" w:rsidP="00101F40">
      <w:pPr>
        <w:pStyle w:val="ListBullet"/>
      </w:pPr>
      <w:r w:rsidRPr="00101F40">
        <w:t>health and safety hazards and controls relevant to the operation of the depositing process</w:t>
      </w:r>
    </w:p>
    <w:p w:rsidR="00000000" w:rsidRPr="00101F40" w:rsidP="00101F40">
      <w:pPr>
        <w:pStyle w:val="ListBullet"/>
      </w:pPr>
      <w:r w:rsidRPr="00101F40">
        <w:t>requirements of different shutdowns as ap</w:t>
      </w:r>
      <w:r w:rsidRPr="00101F40">
        <w:t>propriate to the depositing process and workplace production requirements, including emergency and routine shutdowns, and procedures to follow in the event of a power outage</w:t>
      </w:r>
    </w:p>
    <w:p w:rsidR="00000000" w:rsidRPr="00101F40" w:rsidP="00101F40">
      <w:pPr>
        <w:pStyle w:val="ListBullet"/>
      </w:pPr>
      <w:r w:rsidRPr="00101F40">
        <w:t>isolation, lock-out and tag-out procedures and responsibilities required for the o</w:t>
      </w:r>
      <w:r w:rsidRPr="00101F40">
        <w:t>peration of the depositing process</w:t>
      </w:r>
    </w:p>
    <w:p w:rsidR="00000000" w:rsidRPr="00101F40" w:rsidP="00101F40">
      <w:pPr>
        <w:pStyle w:val="ListBullet"/>
      </w:pPr>
      <w:r w:rsidRPr="00101F40">
        <w:t>procedures and responsibility for reporting production and performance information</w:t>
      </w:r>
    </w:p>
    <w:p w:rsidR="00000000" w:rsidRPr="00101F40" w:rsidP="00101F40">
      <w:pPr>
        <w:pStyle w:val="ListBullet"/>
      </w:pPr>
      <w:r w:rsidRPr="00101F40">
        <w:t>environmental issues and controls relevant to the depositing process, including waste/rework collection and handling procedures related to</w:t>
      </w:r>
      <w:r w:rsidRPr="00101F40">
        <w:t xml:space="preserve"> the process</w:t>
      </w:r>
    </w:p>
    <w:p w:rsidR="00000000" w:rsidRPr="00101F40" w:rsidP="00101F40">
      <w:pPr>
        <w:pStyle w:val="ListBullet"/>
      </w:pPr>
      <w:r w:rsidRPr="00101F40">
        <w:t>basic operating principles of process control, including the relationship between control panels and systems and the physical equipment</w:t>
      </w:r>
    </w:p>
    <w:p w:rsidR="00000000" w:rsidRPr="00101F40" w:rsidP="00101F40">
      <w:pPr>
        <w:pStyle w:val="ListBullet"/>
      </w:pPr>
      <w:r w:rsidRPr="00101F40">
        <w:t>cleaning and sanitising procedures required for depositing equipment</w:t>
      </w:r>
    </w:p>
    <w:p w:rsidR="00000000" w:rsidRPr="00101F40" w:rsidP="00101F40">
      <w:pPr>
        <w:pStyle w:val="ListBullet"/>
      </w:pPr>
      <w:r w:rsidRPr="00101F40">
        <w:t>procedures to record traceability of p</w:t>
      </w:r>
      <w:r w:rsidRPr="00101F40">
        <w:t>roduct.</w:t>
      </w:r>
    </w:p>
    <w:p w:rsidR="00000000" w:rsidRPr="00101F40" w:rsidP="00101F40">
      <w:pPr>
        <w:pStyle w:val="AllowPageBreak"/>
      </w:pPr>
    </w:p>
    <w:p w:rsidR="00000000" w:rsidRPr="00101F40" w:rsidP="00101F40">
      <w:pPr>
        <w:pStyle w:val="Heading1"/>
      </w:pPr>
      <w:bookmarkStart w:id="4" w:name="O_1186588"/>
      <w:bookmarkEnd w:id="4"/>
      <w:r w:rsidRPr="00101F40">
        <w:t>Assessment Conditions</w:t>
      </w:r>
    </w:p>
    <w:p w:rsidR="00000000" w:rsidRPr="00101F40" w:rsidP="00E70255">
      <w:pPr>
        <w:pStyle w:val="BodyText"/>
      </w:pPr>
      <w:r w:rsidRPr="00101F40">
        <w:t>Assessment of the skills in this unit of competency must take place under the following conditions:</w:t>
      </w:r>
    </w:p>
    <w:p w:rsidR="00000000" w:rsidRPr="00101F40" w:rsidP="00101F40">
      <w:pPr>
        <w:pStyle w:val="ListBullet"/>
      </w:pPr>
      <w:r w:rsidRPr="00101F40">
        <w:t>physical conditions:</w:t>
      </w:r>
    </w:p>
    <w:p w:rsidR="00000000" w:rsidRPr="00101F40" w:rsidP="00101F40">
      <w:pPr>
        <w:pStyle w:val="ListBullet2"/>
      </w:pPr>
      <w:r w:rsidRPr="00101F40">
        <w:t>a food processing workplace or an environment that accurately represents workplace c</w:t>
      </w:r>
      <w:r w:rsidRPr="00101F40">
        <w:t>onditions</w:t>
      </w:r>
    </w:p>
    <w:p w:rsidR="00000000" w:rsidRPr="00101F40" w:rsidP="00101F40">
      <w:pPr>
        <w:pStyle w:val="ListBullet"/>
      </w:pPr>
      <w:r w:rsidRPr="00101F40">
        <w:t>resources, equipment and materials:</w:t>
      </w:r>
    </w:p>
    <w:p w:rsidR="00000000" w:rsidRPr="00101F40" w:rsidP="00101F40">
      <w:pPr>
        <w:pStyle w:val="ListBullet2"/>
      </w:pPr>
      <w:r w:rsidRPr="00101F40">
        <w:t>personal protective clothing and equipment</w:t>
      </w:r>
    </w:p>
    <w:p w:rsidR="00000000" w:rsidRPr="00101F40" w:rsidP="00101F40">
      <w:pPr>
        <w:pStyle w:val="ListBullet2"/>
      </w:pPr>
      <w:r w:rsidRPr="00101F40">
        <w:t>depositing equipment and related services</w:t>
      </w:r>
    </w:p>
    <w:p w:rsidR="00000000" w:rsidRPr="00101F40" w:rsidP="00101F40">
      <w:pPr>
        <w:pStyle w:val="ListBullet2"/>
      </w:pPr>
      <w:r w:rsidRPr="00101F40">
        <w:t xml:space="preserve">product to be deposited </w:t>
      </w:r>
    </w:p>
    <w:p w:rsidR="00000000" w:rsidRPr="00101F40" w:rsidP="00101F40">
      <w:pPr>
        <w:pStyle w:val="ListBullet2"/>
      </w:pPr>
      <w:r w:rsidRPr="00101F40">
        <w:t>cleaning materials and equipment</w:t>
      </w:r>
    </w:p>
    <w:p w:rsidR="00000000" w:rsidRPr="00101F40" w:rsidP="00101F40">
      <w:pPr>
        <w:pStyle w:val="ListBullet"/>
      </w:pPr>
      <w:r w:rsidRPr="00101F40">
        <w:t>specifications:</w:t>
      </w:r>
    </w:p>
    <w:p w:rsidR="00000000" w:rsidRPr="00101F40" w:rsidP="00101F40">
      <w:pPr>
        <w:pStyle w:val="ListBullet2"/>
      </w:pPr>
      <w:r w:rsidRPr="00101F40">
        <w:t>work procedures, including advice on safe work practices, food safety, quality and environmental requirements</w:t>
      </w:r>
    </w:p>
    <w:p w:rsidR="00000000" w:rsidRPr="00101F40" w:rsidP="00101F40">
      <w:pPr>
        <w:pStyle w:val="ListBullet2"/>
      </w:pPr>
      <w:r w:rsidRPr="00101F40">
        <w:t>information on equipment capacity and operating parameters</w:t>
      </w:r>
    </w:p>
    <w:p w:rsidR="00000000" w:rsidRPr="00101F40" w:rsidP="00101F40">
      <w:pPr>
        <w:pStyle w:val="ListBullet2"/>
      </w:pPr>
      <w:r w:rsidRPr="00101F40">
        <w:t>recipe/batch specifications, control points and processing parameters</w:t>
      </w:r>
    </w:p>
    <w:p w:rsidR="00000000" w:rsidRPr="00101F40" w:rsidP="00101F40">
      <w:pPr>
        <w:pStyle w:val="ListBullet2"/>
      </w:pPr>
      <w:r w:rsidRPr="00101F40">
        <w:t>documentation and</w:t>
      </w:r>
      <w:r w:rsidRPr="00101F40">
        <w:t xml:space="preserve"> recording requirements and procedures.</w:t>
      </w:r>
    </w:p>
    <w:p w:rsidR="00000000" w:rsidRPr="00101F40" w:rsidP="00E70255">
      <w:pPr>
        <w:pStyle w:val="BodyText"/>
      </w:pPr>
      <w:r w:rsidRPr="00101F40">
        <w:t>Assessors of this unit must satisfy the requirements for assessors in applicable vocational education and training legislation, frameworks and/or standards.</w:t>
      </w:r>
    </w:p>
    <w:p w:rsidR="00000000" w:rsidRPr="00101F40" w:rsidP="00101F40">
      <w:pPr>
        <w:pStyle w:val="Heading1"/>
      </w:pPr>
      <w:bookmarkStart w:id="5" w:name="O_1186591"/>
      <w:bookmarkEnd w:id="5"/>
      <w:r w:rsidRPr="00101F40">
        <w:t>Links</w:t>
      </w:r>
    </w:p>
    <w:p w:rsidR="00000000" w:rsidRPr="00101F40" w:rsidP="00E70255">
      <w:pPr>
        <w:pStyle w:val="BodyText"/>
      </w:pPr>
      <w:r w:rsidRPr="00101F40">
        <w:t>Companion Volumes, including Imple</w:t>
      </w:r>
      <w:r w:rsidRPr="00101F40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B2A0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01F40" w:rsidP="00101F40"/>
    <w:sectPr w:rsidSect="00101F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40" w:rsidRPr="00E70255" w:rsidP="00E702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55" w:rsidP="00101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0255" w:rsidP="00101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0255" w:rsidP="00101F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1F40" w:rsidRPr="00E70255" w:rsidP="00E702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55" w:rsidRPr="002D2AF8" w:rsidP="00101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FBPOPR2097 Operate a depositing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70255" w:rsidP="00101F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FEC5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A6C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D271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F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1F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1F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1F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1F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1F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1F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1F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1F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1F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1F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1F40"/>
  </w:style>
  <w:style w:type="character" w:customStyle="1" w:styleId="Heading1Char">
    <w:name w:val="Heading 1 Char"/>
    <w:basedOn w:val="DefaultParagraphFont"/>
    <w:link w:val="Heading1"/>
    <w:rsid w:val="00101F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1F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1F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1F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1F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1F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1F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01F40"/>
    <w:rPr>
      <w:b/>
    </w:rPr>
  </w:style>
  <w:style w:type="character" w:customStyle="1" w:styleId="Heading2Char">
    <w:name w:val="Heading 2 Char"/>
    <w:basedOn w:val="DefaultParagraphFont"/>
    <w:link w:val="Heading2"/>
    <w:rsid w:val="00101F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1F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1F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1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1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1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1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1F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1F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1F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1F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1F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1F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1F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1F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1F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1F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1F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1F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1F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1F40"/>
    <w:rPr>
      <w:b/>
      <w:spacing w:val="0"/>
    </w:rPr>
  </w:style>
  <w:style w:type="paragraph" w:customStyle="1" w:styleId="SuperTitle">
    <w:name w:val="SuperTitle"/>
    <w:basedOn w:val="Title"/>
    <w:rsid w:val="00101F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1F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1F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1F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1F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1F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1F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1F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1F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1F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1F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1F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1F40"/>
    <w:rPr>
      <w:i/>
    </w:rPr>
  </w:style>
  <w:style w:type="paragraph" w:styleId="Caption">
    <w:name w:val="caption"/>
    <w:basedOn w:val="BodyText"/>
    <w:next w:val="Normal"/>
    <w:qFormat/>
    <w:rsid w:val="00101F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1F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1F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1F40"/>
  </w:style>
  <w:style w:type="paragraph" w:styleId="TableofFigures">
    <w:name w:val="table of figures"/>
    <w:basedOn w:val="Normal"/>
    <w:next w:val="Normal"/>
    <w:semiHidden/>
    <w:rsid w:val="00101F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1F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1F40"/>
    <w:rPr>
      <w:rFonts w:ascii="Wingdings" w:hAnsi="Wingdings"/>
    </w:rPr>
  </w:style>
  <w:style w:type="paragraph" w:customStyle="1" w:styleId="TableHeading">
    <w:name w:val="Table Heading"/>
    <w:basedOn w:val="HeadingBase"/>
    <w:rsid w:val="00101F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1F40"/>
    <w:rPr>
      <w:color w:val="0033CC"/>
      <w:u w:val="none"/>
    </w:rPr>
  </w:style>
  <w:style w:type="paragraph" w:customStyle="1" w:styleId="BodyTextRight">
    <w:name w:val="Body Text Right"/>
    <w:basedOn w:val="BodyText"/>
    <w:rsid w:val="00101F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1F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1F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1F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1F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1F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1F40"/>
    <w:rPr>
      <w:sz w:val="32"/>
    </w:rPr>
  </w:style>
  <w:style w:type="paragraph" w:customStyle="1" w:styleId="HeadingProcedure">
    <w:name w:val="Heading Procedure"/>
    <w:basedOn w:val="HeadingBase"/>
    <w:next w:val="Normal"/>
    <w:rsid w:val="00101F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1F40"/>
    <w:pPr>
      <w:spacing w:before="60" w:after="60"/>
    </w:pPr>
  </w:style>
  <w:style w:type="paragraph" w:styleId="ListContinue">
    <w:name w:val="List Continue"/>
    <w:basedOn w:val="List"/>
    <w:rsid w:val="00101F40"/>
    <w:pPr>
      <w:ind w:firstLine="0"/>
    </w:pPr>
  </w:style>
  <w:style w:type="paragraph" w:customStyle="1" w:styleId="ListNote">
    <w:name w:val="List Note"/>
    <w:basedOn w:val="List"/>
    <w:rsid w:val="00101F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1F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1F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1F40"/>
    <w:rPr>
      <w:rFonts w:ascii="Courier New" w:hAnsi="Courier New"/>
    </w:rPr>
  </w:style>
  <w:style w:type="paragraph" w:customStyle="1" w:styleId="NoteBullet">
    <w:name w:val="Note Bullet"/>
    <w:basedOn w:val="Note"/>
    <w:rsid w:val="00101F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1F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1F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1F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1F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1F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1F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1F40"/>
    <w:rPr>
      <w:b/>
      <w:smallCaps/>
    </w:rPr>
  </w:style>
  <w:style w:type="paragraph" w:customStyle="1" w:styleId="TableListNumber">
    <w:name w:val="Table List Number"/>
    <w:basedOn w:val="ListNumber"/>
    <w:rsid w:val="00101F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1F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1F40"/>
    <w:pPr>
      <w:numPr>
        <w:numId w:val="9"/>
      </w:numPr>
    </w:pPr>
  </w:style>
  <w:style w:type="paragraph" w:customStyle="1" w:styleId="ListAlpha2">
    <w:name w:val="List Alpha 2"/>
    <w:basedOn w:val="List2"/>
    <w:rsid w:val="00101F40"/>
    <w:pPr>
      <w:numPr>
        <w:numId w:val="8"/>
      </w:numPr>
    </w:pPr>
  </w:style>
  <w:style w:type="paragraph" w:styleId="List2">
    <w:name w:val="List 2"/>
    <w:basedOn w:val="BodyText"/>
    <w:rsid w:val="00101F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1F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1F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1F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1F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1F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1F40"/>
    <w:pPr>
      <w:numPr>
        <w:numId w:val="4"/>
      </w:numPr>
    </w:pPr>
  </w:style>
  <w:style w:type="paragraph" w:styleId="ListContinue2">
    <w:name w:val="List Continue 2"/>
    <w:basedOn w:val="List2"/>
    <w:rsid w:val="00101F40"/>
    <w:pPr>
      <w:ind w:firstLine="0"/>
    </w:pPr>
  </w:style>
  <w:style w:type="paragraph" w:styleId="ListContinue3">
    <w:name w:val="List Continue 3"/>
    <w:basedOn w:val="List3"/>
    <w:rsid w:val="00101F40"/>
    <w:pPr>
      <w:ind w:left="1021" w:firstLine="0"/>
    </w:pPr>
  </w:style>
  <w:style w:type="paragraph" w:styleId="ListContinue4">
    <w:name w:val="List Continue 4"/>
    <w:basedOn w:val="List4"/>
    <w:rsid w:val="00101F40"/>
    <w:pPr>
      <w:ind w:firstLine="0"/>
    </w:pPr>
  </w:style>
  <w:style w:type="paragraph" w:styleId="ListContinue5">
    <w:name w:val="List Continue 5"/>
    <w:basedOn w:val="List5"/>
    <w:rsid w:val="00101F40"/>
    <w:pPr>
      <w:ind w:firstLine="0"/>
    </w:pPr>
  </w:style>
  <w:style w:type="paragraph" w:styleId="ListNumber3">
    <w:name w:val="List Number 3"/>
    <w:basedOn w:val="List3"/>
    <w:rsid w:val="00101F40"/>
    <w:pPr>
      <w:numPr>
        <w:numId w:val="5"/>
      </w:numPr>
    </w:pPr>
  </w:style>
  <w:style w:type="paragraph" w:styleId="ListNumber4">
    <w:name w:val="List Number 4"/>
    <w:basedOn w:val="List4"/>
    <w:rsid w:val="00101F40"/>
    <w:pPr>
      <w:numPr>
        <w:numId w:val="6"/>
      </w:numPr>
    </w:pPr>
  </w:style>
  <w:style w:type="paragraph" w:styleId="ListNumber5">
    <w:name w:val="List Number 5"/>
    <w:basedOn w:val="List5"/>
    <w:rsid w:val="00101F40"/>
    <w:pPr>
      <w:numPr>
        <w:numId w:val="7"/>
      </w:numPr>
    </w:pPr>
  </w:style>
  <w:style w:type="paragraph" w:styleId="BlockText">
    <w:name w:val="Block Text"/>
    <w:basedOn w:val="Normal"/>
    <w:rsid w:val="00101F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1F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1F40"/>
    <w:rPr>
      <w:sz w:val="16"/>
      <w:vertAlign w:val="superscript"/>
    </w:rPr>
  </w:style>
  <w:style w:type="character" w:customStyle="1" w:styleId="Symbols">
    <w:name w:val="Symbols"/>
    <w:basedOn w:val="DefaultParagraphFont"/>
    <w:rsid w:val="00101F40"/>
    <w:rPr>
      <w:rFonts w:ascii="Symbol" w:hAnsi="Symbol"/>
    </w:rPr>
  </w:style>
  <w:style w:type="character" w:customStyle="1" w:styleId="MenuOptions">
    <w:name w:val="Menu Options"/>
    <w:basedOn w:val="DefaultParagraphFont"/>
    <w:rsid w:val="00101F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1F40"/>
    <w:rPr>
      <w:b/>
    </w:rPr>
  </w:style>
  <w:style w:type="character" w:customStyle="1" w:styleId="Underlined">
    <w:name w:val="Underlined"/>
    <w:basedOn w:val="DefaultParagraphFont"/>
    <w:rsid w:val="00101F40"/>
    <w:rPr>
      <w:u w:val="single"/>
    </w:rPr>
  </w:style>
  <w:style w:type="paragraph" w:customStyle="1" w:styleId="TableBodyTextRight">
    <w:name w:val="Table Body Text Right"/>
    <w:basedOn w:val="TableBodyText"/>
    <w:rsid w:val="00101F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1F40"/>
    <w:rPr>
      <w:sz w:val="18"/>
    </w:rPr>
  </w:style>
  <w:style w:type="paragraph" w:customStyle="1" w:styleId="BodySmallRight">
    <w:name w:val="Body Small Right"/>
    <w:basedOn w:val="BodyTextRight"/>
    <w:rsid w:val="00101F40"/>
    <w:rPr>
      <w:sz w:val="18"/>
      <w:szCs w:val="18"/>
    </w:rPr>
  </w:style>
  <w:style w:type="paragraph" w:customStyle="1" w:styleId="MarginEdition">
    <w:name w:val="Margin Edition"/>
    <w:basedOn w:val="MarginNote"/>
    <w:rsid w:val="00101F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1F40"/>
    <w:rPr>
      <w:sz w:val="2"/>
      <w:szCs w:val="2"/>
    </w:rPr>
  </w:style>
  <w:style w:type="character" w:customStyle="1" w:styleId="Small">
    <w:name w:val="Small"/>
    <w:basedOn w:val="DefaultParagraphFont"/>
    <w:rsid w:val="00101F40"/>
    <w:rPr>
      <w:sz w:val="16"/>
    </w:rPr>
  </w:style>
  <w:style w:type="paragraph" w:customStyle="1" w:styleId="WideTable">
    <w:name w:val="Wide Table"/>
    <w:basedOn w:val="Normal"/>
    <w:rsid w:val="00101F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1F40"/>
  </w:style>
  <w:style w:type="paragraph" w:styleId="Quote">
    <w:name w:val="Quote"/>
    <w:basedOn w:val="Heading1"/>
    <w:link w:val="QuoteChar"/>
    <w:qFormat/>
    <w:rsid w:val="00101F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1F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1F40"/>
    <w:pPr>
      <w:pageBreakBefore/>
    </w:pPr>
  </w:style>
  <w:style w:type="paragraph" w:customStyle="1" w:styleId="Border">
    <w:name w:val="Border"/>
    <w:basedOn w:val="Normal"/>
    <w:qFormat/>
    <w:rsid w:val="00101F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1F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F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F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1F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1F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1F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1F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1F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1F40"/>
    <w:rPr>
      <w:u w:val="single"/>
    </w:rPr>
  </w:style>
  <w:style w:type="character" w:customStyle="1" w:styleId="BoldandItalics">
    <w:name w:val="Bold and Italics"/>
    <w:qFormat/>
    <w:rsid w:val="00101F40"/>
    <w:rPr>
      <w:b/>
      <w:i/>
      <w:u w:val="none"/>
    </w:rPr>
  </w:style>
  <w:style w:type="paragraph" w:styleId="BalloonText">
    <w:name w:val="Balloon Text"/>
    <w:basedOn w:val="Normal"/>
    <w:link w:val="BalloonTextChar"/>
    <w:rsid w:val="00101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1F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1F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1F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1F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1F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1F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02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4320</Characters>
  <Application>Microsoft Office Word</Application>
  <DocSecurity>0</DocSecurity>
  <Lines>100</Lines>
  <Paragraphs>76</Paragraphs>
  <ScaleCrop>false</ScaleCrop>
  <Company>Author-it Software Corporation Ltd.</Company>
  <LinksUpToDate>false</LinksUpToDate>
  <CharactersWithSpaces>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FBPOPR2097 Operate a depositing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2023-01-25T09:52:00Z</dcterms:created>
  <dcterms:modified xsi:type="dcterms:W3CDTF">2023-01-25T09:52:00Z</dcterms:modified>
</cp:coreProperties>
</file>