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5870" w:rsidP="007A58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FBPOPR2096 Follow procedures to maintain good manufacturing practice in food processing</w:t>
      </w:r>
      <w:r>
        <w:fldChar w:fldCharType="end"/>
      </w:r>
    </w:p>
    <w:p w:rsidR="007A5870" w:rsidP="007A5870">
      <w:pPr>
        <w:pStyle w:val="Version"/>
        <w:sectPr w:rsidSect="007705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059A" w:rsidP="0077059A">
      <w:pPr>
        <w:pStyle w:val="SuperHeading"/>
      </w:pPr>
      <w:r w:rsidRPr="0077059A">
        <w:t>FBPOPR2096 Fol</w:t>
      </w:r>
      <w:r w:rsidRPr="0077059A">
        <w:t>low procedures to maintain good manufacturing practice in food processing</w:t>
      </w:r>
    </w:p>
    <w:p w:rsidR="00000000" w:rsidRPr="0077059A" w:rsidP="0077059A">
      <w:pPr>
        <w:pStyle w:val="Heading1"/>
      </w:pPr>
      <w:bookmarkStart w:id="1" w:name="O_1184650"/>
      <w:bookmarkEnd w:id="1"/>
      <w:r w:rsidRPr="0077059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05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9A">
            <w:pPr>
              <w:pStyle w:val="BodyTextBold"/>
              <w:rPr>
                <w:lang w:val="en-NZ"/>
              </w:rPr>
            </w:pPr>
            <w:r w:rsidRPr="0077059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9A">
            <w:pPr>
              <w:pStyle w:val="BodyTextBold"/>
              <w:rPr>
                <w:lang w:val="en-NZ"/>
              </w:rPr>
            </w:pPr>
            <w:r w:rsidRPr="0077059A">
              <w:t>Comments</w:t>
            </w:r>
          </w:p>
        </w:tc>
      </w:tr>
      <w:tr w:rsidTr="007705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9A">
            <w:pPr>
              <w:pStyle w:val="BodyText"/>
              <w:rPr>
                <w:lang w:val="en-NZ"/>
              </w:rPr>
            </w:pPr>
            <w:r w:rsidRPr="0077059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59A" w:rsidP="0077059A">
            <w:pPr>
              <w:pStyle w:val="BodyText"/>
            </w:pPr>
            <w:r w:rsidRPr="0077059A">
              <w:t>This version released with FBP Food, Beverage and Pharmaceutical Training Package Version 6.0.</w:t>
            </w:r>
          </w:p>
        </w:tc>
      </w:tr>
    </w:tbl>
    <w:p w:rsidR="00000000" w:rsidRPr="0077059A" w:rsidP="0077059A">
      <w:pPr>
        <w:pStyle w:val="BodyText"/>
      </w:pPr>
    </w:p>
    <w:p w:rsidR="00000000" w:rsidRPr="0077059A" w:rsidP="0077059A">
      <w:pPr>
        <w:pStyle w:val="AllowPageBreak"/>
      </w:pPr>
    </w:p>
    <w:p w:rsidR="00000000" w:rsidRPr="0077059A" w:rsidP="0077059A">
      <w:pPr>
        <w:pStyle w:val="Heading1"/>
      </w:pPr>
      <w:bookmarkStart w:id="2" w:name="O_1184651"/>
      <w:bookmarkEnd w:id="2"/>
      <w:r w:rsidRPr="0077059A">
        <w:t>Application</w:t>
      </w:r>
    </w:p>
    <w:p w:rsidR="00000000" w:rsidRPr="0077059A" w:rsidP="007A5870">
      <w:pPr>
        <w:pStyle w:val="BodyText"/>
      </w:pPr>
      <w:r w:rsidRPr="0077059A">
        <w:t>This unit of competency describes the skills and knowledge required to comply with relevant good manufacturing practice (GMP) requirements and workplace quality standards in a food or beverage processing facility.</w:t>
      </w:r>
    </w:p>
    <w:p w:rsidR="00000000" w:rsidRPr="0077059A" w:rsidP="007A5870">
      <w:pPr>
        <w:pStyle w:val="BodyText"/>
      </w:pPr>
      <w:r w:rsidRPr="0077059A">
        <w:t>The unit applies to i</w:t>
      </w:r>
      <w:r w:rsidRPr="0077059A">
        <w:t>ndividuals who follow GMP requirements to undertake routine food processing work, under supervision.</w:t>
      </w:r>
    </w:p>
    <w:p w:rsidR="00000000" w:rsidRPr="0077059A" w:rsidP="007A5870">
      <w:pPr>
        <w:pStyle w:val="BodyText"/>
      </w:pPr>
      <w:r w:rsidRPr="0077059A">
        <w:t>All work must be carried out to comply with workplace procedures according to state/territory health and safety, environmental and food safety regulations,</w:t>
      </w:r>
      <w:r w:rsidRPr="0077059A">
        <w:t xml:space="preserve"> legislation and standards that apply to the workplace.</w:t>
      </w:r>
    </w:p>
    <w:p w:rsidR="00000000" w:rsidRPr="0077059A" w:rsidP="007A5870">
      <w:pPr>
        <w:pStyle w:val="BodyText"/>
      </w:pPr>
      <w:r w:rsidRPr="0077059A">
        <w:t xml:space="preserve">No licensing, legislative or certification requirements apply to this unit at the time of publication. </w:t>
      </w:r>
    </w:p>
    <w:p w:rsidR="00000000" w:rsidRPr="0077059A" w:rsidP="0077059A">
      <w:pPr>
        <w:pStyle w:val="Heading1"/>
      </w:pPr>
      <w:bookmarkStart w:id="3" w:name="O_1184652"/>
      <w:bookmarkEnd w:id="3"/>
      <w:r w:rsidRPr="0077059A">
        <w:t>Pre-requisite Unit</w:t>
      </w:r>
    </w:p>
    <w:p w:rsidR="00000000" w:rsidRPr="0077059A" w:rsidP="007A5870">
      <w:pPr>
        <w:pStyle w:val="BodyText"/>
      </w:pPr>
      <w:r w:rsidRPr="0077059A">
        <w:t>Nil</w:t>
      </w:r>
    </w:p>
    <w:p w:rsidR="00000000" w:rsidRPr="0077059A" w:rsidP="0077059A">
      <w:pPr>
        <w:pStyle w:val="Heading1"/>
      </w:pPr>
      <w:bookmarkStart w:id="4" w:name="O_1184654"/>
      <w:bookmarkEnd w:id="4"/>
      <w:r w:rsidRPr="0077059A">
        <w:t>Unit Sector</w:t>
      </w:r>
    </w:p>
    <w:p w:rsidR="00000000" w:rsidRPr="0077059A" w:rsidP="007A5870">
      <w:pPr>
        <w:pStyle w:val="BodyText"/>
      </w:pPr>
      <w:r w:rsidRPr="0077059A">
        <w:t>Operational (OPR)</w:t>
      </w:r>
    </w:p>
    <w:p w:rsidR="00000000" w:rsidRPr="0077059A" w:rsidP="0077059A">
      <w:pPr>
        <w:pStyle w:val="Heading1"/>
      </w:pPr>
      <w:bookmarkStart w:id="5" w:name="O_1184655"/>
      <w:bookmarkEnd w:id="5"/>
      <w:r w:rsidRPr="0077059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5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9A">
            <w:pPr>
              <w:pStyle w:val="BodyTextBold"/>
              <w:rPr>
                <w:lang w:val="en-NZ"/>
              </w:rPr>
            </w:pPr>
            <w:r w:rsidRPr="0077059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9A">
            <w:pPr>
              <w:pStyle w:val="BodyTextBold"/>
              <w:rPr>
                <w:lang w:val="en-NZ"/>
              </w:rPr>
            </w:pPr>
            <w:r w:rsidRPr="0077059A">
              <w:t>Performance Criteria</w:t>
            </w:r>
          </w:p>
        </w:tc>
      </w:tr>
      <w:tr w:rsidTr="007A5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59A" w:rsidP="0077059A">
            <w:pPr>
              <w:pStyle w:val="BodyText"/>
            </w:pPr>
            <w:r w:rsidRPr="0077059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9A">
            <w:pPr>
              <w:pStyle w:val="BodyText"/>
              <w:rPr>
                <w:lang w:val="en-NZ"/>
              </w:rPr>
            </w:pPr>
            <w:r w:rsidRPr="007705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5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9A">
            <w:pPr>
              <w:pStyle w:val="BodyText"/>
              <w:rPr>
                <w:lang w:val="en-NZ"/>
              </w:rPr>
            </w:pPr>
            <w:r w:rsidRPr="0077059A">
              <w:t>1. Identify requirements of GMP re</w:t>
            </w:r>
            <w:r w:rsidRPr="0077059A">
              <w:t xml:space="preserve">lated to own </w:t>
            </w:r>
            <w:r w:rsidRPr="0077059A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59A" w:rsidP="0077059A">
            <w:pPr>
              <w:pStyle w:val="BodyText"/>
            </w:pPr>
            <w:r w:rsidRPr="0077059A">
              <w:t>1.1 Locate sources of information on GMP requirements in the workplace</w:t>
            </w:r>
          </w:p>
          <w:p w:rsidR="00000000" w:rsidRPr="0077059A" w:rsidP="0077059A">
            <w:pPr>
              <w:pStyle w:val="BodyText"/>
            </w:pPr>
            <w:r w:rsidRPr="0077059A">
              <w:t>1.2 Identify GMP requirements for food processing work</w:t>
            </w:r>
          </w:p>
          <w:p w:rsidR="00000000" w:rsidP="0077059A">
            <w:pPr>
              <w:pStyle w:val="BodyText"/>
              <w:rPr>
                <w:lang w:val="en-NZ"/>
              </w:rPr>
            </w:pPr>
            <w:r w:rsidRPr="0077059A">
              <w:t xml:space="preserve">1.3 Confirm specific GMP requirements for own work </w:t>
            </w:r>
          </w:p>
        </w:tc>
      </w:tr>
      <w:tr w:rsidTr="007A5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9A">
            <w:pPr>
              <w:pStyle w:val="BodyText"/>
              <w:rPr>
                <w:lang w:val="en-NZ"/>
              </w:rPr>
            </w:pPr>
            <w:r w:rsidRPr="0077059A">
              <w:t>2.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59A" w:rsidP="0077059A">
            <w:pPr>
              <w:pStyle w:val="BodyText"/>
            </w:pPr>
            <w:r w:rsidRPr="0077059A">
              <w:t>2.1 Ensu</w:t>
            </w:r>
            <w:r w:rsidRPr="0077059A">
              <w:t>re personal hygiene meets GMP requirements</w:t>
            </w:r>
          </w:p>
          <w:p w:rsidR="00000000" w:rsidRPr="0077059A" w:rsidP="0077059A">
            <w:pPr>
              <w:pStyle w:val="BodyText"/>
            </w:pPr>
            <w:r w:rsidRPr="0077059A">
              <w:t>2.2 Prepare, use, store and dispose of personal protective equipment and contamination prevention clothing according to GMP requirements and workplace procedures</w:t>
            </w:r>
          </w:p>
          <w:p w:rsidR="00000000" w:rsidP="0077059A">
            <w:pPr>
              <w:pStyle w:val="BodyText"/>
              <w:rPr>
                <w:lang w:val="en-NZ"/>
              </w:rPr>
            </w:pPr>
            <w:r w:rsidRPr="0077059A">
              <w:t>2.3 Comply with area entry and exit procedures when</w:t>
            </w:r>
            <w:r w:rsidRPr="0077059A">
              <w:t xml:space="preserve"> moving around the workplace </w:t>
            </w:r>
          </w:p>
        </w:tc>
      </w:tr>
      <w:tr w:rsidTr="007A5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9A">
            <w:pPr>
              <w:pStyle w:val="BodyText"/>
              <w:rPr>
                <w:lang w:val="en-NZ"/>
              </w:rPr>
            </w:pPr>
            <w:r w:rsidRPr="0077059A">
              <w:t>3. Follow GMP requirements when carrying out work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59A" w:rsidP="0077059A">
            <w:pPr>
              <w:pStyle w:val="BodyText"/>
            </w:pPr>
            <w:r w:rsidRPr="0077059A">
              <w:t>3.1 Routinely monitor work area, materials and equipment to ensure compliance with GMP requirements</w:t>
            </w:r>
          </w:p>
          <w:p w:rsidR="00000000" w:rsidRPr="0077059A" w:rsidP="0077059A">
            <w:pPr>
              <w:pStyle w:val="BodyText"/>
            </w:pPr>
            <w:r w:rsidRPr="0077059A">
              <w:t>3.2 Handle raw materials, product and packaging components accor</w:t>
            </w:r>
            <w:r w:rsidRPr="0077059A">
              <w:t>ding to GMP requirements and workplace procedures</w:t>
            </w:r>
          </w:p>
          <w:p w:rsidR="00000000" w:rsidRPr="0077059A" w:rsidP="0077059A">
            <w:pPr>
              <w:pStyle w:val="BodyText"/>
            </w:pPr>
            <w:r w:rsidRPr="0077059A">
              <w:t>3.3 Identify contamination and follow appropriate control measures relating to work responsibilities and GMP requirements</w:t>
            </w:r>
          </w:p>
          <w:p w:rsidR="00000000" w:rsidRPr="0077059A" w:rsidP="0077059A">
            <w:pPr>
              <w:pStyle w:val="BodyText"/>
            </w:pPr>
            <w:r w:rsidRPr="0077059A">
              <w:t>3.4 Identify processes, practices or conditions that are inconsistent with GMP requi</w:t>
            </w:r>
            <w:r w:rsidRPr="0077059A">
              <w:t>rements, and report according to workplace procedures</w:t>
            </w:r>
          </w:p>
          <w:p w:rsidR="00000000" w:rsidRPr="0077059A" w:rsidP="0077059A">
            <w:pPr>
              <w:pStyle w:val="BodyText"/>
            </w:pPr>
            <w:r w:rsidRPr="0077059A">
              <w:t>3.5 Maintain workplace cleanliness and tidiness to meet GMP requirements</w:t>
            </w:r>
          </w:p>
          <w:p w:rsidR="00000000" w:rsidRPr="0077059A" w:rsidP="0077059A">
            <w:pPr>
              <w:pStyle w:val="BodyText"/>
            </w:pPr>
            <w:r w:rsidRPr="0077059A">
              <w:t>3.6 Conduct work according to food safety and environmental procedures</w:t>
            </w:r>
          </w:p>
          <w:p w:rsidR="00000000" w:rsidRPr="0077059A" w:rsidP="0077059A">
            <w:pPr>
              <w:pStyle w:val="BodyText"/>
            </w:pPr>
            <w:r w:rsidRPr="0077059A">
              <w:t>3.7 Complete documentation according to workplace procedur</w:t>
            </w:r>
            <w:r w:rsidRPr="0077059A">
              <w:t xml:space="preserve">es </w:t>
            </w:r>
          </w:p>
        </w:tc>
      </w:tr>
    </w:tbl>
    <w:p w:rsidR="00000000" w:rsidRPr="0077059A" w:rsidP="0077059A">
      <w:pPr>
        <w:pStyle w:val="BodyText"/>
      </w:pPr>
    </w:p>
    <w:p w:rsidR="00000000" w:rsidRPr="0077059A" w:rsidP="0077059A">
      <w:pPr>
        <w:pStyle w:val="AllowPageBreak"/>
      </w:pPr>
    </w:p>
    <w:p w:rsidR="00000000" w:rsidRPr="0077059A" w:rsidP="0077059A">
      <w:pPr>
        <w:pStyle w:val="Heading1"/>
      </w:pPr>
      <w:bookmarkStart w:id="6" w:name="O_1184656"/>
      <w:bookmarkEnd w:id="6"/>
      <w:r w:rsidRPr="0077059A">
        <w:t>Foundation Skills</w:t>
      </w:r>
    </w:p>
    <w:p w:rsidR="00000000" w:rsidRPr="007A5870" w:rsidP="007A5870">
      <w:pPr>
        <w:pStyle w:val="BodyText"/>
        <w:rPr>
          <w:i/>
        </w:rPr>
      </w:pPr>
      <w:r w:rsidRPr="007A587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05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9A">
            <w:pPr>
              <w:pStyle w:val="BodyTextBold"/>
              <w:rPr>
                <w:lang w:val="en-NZ"/>
              </w:rPr>
            </w:pPr>
            <w:r w:rsidRPr="0077059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9A">
            <w:pPr>
              <w:pStyle w:val="BodyTextBold"/>
              <w:rPr>
                <w:lang w:val="en-NZ"/>
              </w:rPr>
            </w:pPr>
            <w:r w:rsidRPr="0077059A">
              <w:t>Description</w:t>
            </w:r>
          </w:p>
        </w:tc>
      </w:tr>
      <w:tr w:rsidTr="007705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9A">
            <w:pPr>
              <w:pStyle w:val="BodyText"/>
              <w:rPr>
                <w:lang w:val="en-NZ"/>
              </w:rPr>
            </w:pPr>
            <w:r w:rsidRPr="0077059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9A">
            <w:pPr>
              <w:pStyle w:val="BodyText"/>
              <w:rPr>
                <w:lang w:val="en-NZ"/>
              </w:rPr>
            </w:pPr>
            <w:r w:rsidRPr="0077059A">
              <w:t xml:space="preserve">Identify and comprehend information about GMP requirements </w:t>
            </w:r>
          </w:p>
        </w:tc>
      </w:tr>
      <w:tr w:rsidTr="007705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9A">
            <w:pPr>
              <w:pStyle w:val="BodyText"/>
              <w:rPr>
                <w:lang w:val="en-NZ"/>
              </w:rPr>
            </w:pPr>
            <w:r w:rsidRPr="0077059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59A" w:rsidP="0077059A">
            <w:pPr>
              <w:pStyle w:val="BodyText"/>
            </w:pPr>
            <w:r w:rsidRPr="0077059A">
              <w:t>Record workplace information using digital and/or paper-based formats</w:t>
            </w:r>
          </w:p>
        </w:tc>
      </w:tr>
    </w:tbl>
    <w:p w:rsidR="00000000" w:rsidRPr="0077059A" w:rsidP="0077059A">
      <w:pPr>
        <w:pStyle w:val="BodyText"/>
      </w:pPr>
    </w:p>
    <w:p w:rsidR="00000000" w:rsidRPr="0077059A" w:rsidP="0077059A">
      <w:pPr>
        <w:pStyle w:val="AllowPageBreak"/>
      </w:pPr>
    </w:p>
    <w:p w:rsidR="00000000" w:rsidRPr="0077059A" w:rsidP="0077059A">
      <w:pPr>
        <w:pStyle w:val="Heading1"/>
      </w:pPr>
      <w:bookmarkStart w:id="7" w:name="O_1184658"/>
      <w:bookmarkEnd w:id="7"/>
      <w:r w:rsidRPr="0077059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705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9A">
            <w:pPr>
              <w:pStyle w:val="BodyTextBold"/>
              <w:rPr>
                <w:lang w:val="en-NZ"/>
              </w:rPr>
            </w:pPr>
            <w:r w:rsidRPr="0077059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9A">
            <w:pPr>
              <w:pStyle w:val="BodyTextBold"/>
              <w:rPr>
                <w:lang w:val="en-NZ"/>
              </w:rPr>
            </w:pPr>
            <w:r w:rsidRPr="0077059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9A">
            <w:pPr>
              <w:pStyle w:val="BodyTextBold"/>
              <w:rPr>
                <w:lang w:val="en-NZ"/>
              </w:rPr>
            </w:pPr>
            <w:r w:rsidRPr="0077059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9A">
            <w:pPr>
              <w:pStyle w:val="BodyTextBold"/>
              <w:rPr>
                <w:lang w:val="en-NZ"/>
              </w:rPr>
            </w:pPr>
            <w:r w:rsidRPr="0077059A">
              <w:t>Equivalence status</w:t>
            </w:r>
          </w:p>
        </w:tc>
      </w:tr>
      <w:tr w:rsidTr="007705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9A">
            <w:pPr>
              <w:pStyle w:val="BodyText"/>
              <w:rPr>
                <w:lang w:val="en-NZ"/>
              </w:rPr>
            </w:pPr>
            <w:r w:rsidRPr="0077059A">
              <w:t>FBPOPR2096 Follow procedures to maintain good manufacturing practice in food processing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9A">
            <w:pPr>
              <w:pStyle w:val="BodyText"/>
              <w:rPr>
                <w:lang w:val="en-NZ"/>
              </w:rPr>
            </w:pPr>
            <w:r w:rsidRPr="0077059A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9A">
            <w:pPr>
              <w:pStyle w:val="BodyText"/>
              <w:rPr>
                <w:lang w:val="en-NZ"/>
              </w:rPr>
            </w:pPr>
            <w:r w:rsidRPr="0077059A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59A" w:rsidP="0077059A">
            <w:pPr>
              <w:pStyle w:val="BodyText"/>
            </w:pPr>
            <w:r w:rsidRPr="0077059A">
              <w:t>Newly created</w:t>
            </w:r>
          </w:p>
          <w:p w:rsidR="00000000" w:rsidRPr="0077059A" w:rsidP="0077059A">
            <w:pPr>
              <w:pStyle w:val="BodyText"/>
            </w:pPr>
          </w:p>
        </w:tc>
      </w:tr>
    </w:tbl>
    <w:p w:rsidR="00000000" w:rsidRPr="0077059A" w:rsidP="0077059A">
      <w:pPr>
        <w:pStyle w:val="BodyText"/>
      </w:pPr>
    </w:p>
    <w:p w:rsidR="00000000" w:rsidRPr="0077059A" w:rsidP="0077059A">
      <w:pPr>
        <w:pStyle w:val="AllowPageBreak"/>
      </w:pPr>
    </w:p>
    <w:p w:rsidR="00000000" w:rsidRPr="0077059A" w:rsidP="0077059A">
      <w:pPr>
        <w:pStyle w:val="Heading1"/>
      </w:pPr>
      <w:bookmarkStart w:id="8" w:name="O_1184665"/>
      <w:bookmarkEnd w:id="8"/>
      <w:r w:rsidRPr="0077059A">
        <w:t>Links</w:t>
      </w:r>
    </w:p>
    <w:p w:rsidR="00000000" w:rsidRPr="0077059A" w:rsidP="007A5870">
      <w:pPr>
        <w:pStyle w:val="BodyText"/>
      </w:pPr>
      <w:r w:rsidRPr="0077059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638F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7059A" w:rsidP="0077059A"/>
    <w:sectPr w:rsidSect="007705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5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59A" w:rsidRPr="007A5870" w:rsidP="007A58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5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870" w:rsidP="007705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5870" w:rsidP="007705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A5870" w:rsidP="007705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5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8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059A" w:rsidRPr="007A5870" w:rsidP="007A58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5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870" w:rsidRPr="002D2AF8" w:rsidP="007705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FBPOPR2096 Follow procedures to maintain good manufacturing practice in food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7A5870" w:rsidP="007705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5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05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05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05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05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05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05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05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05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05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05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059A"/>
  </w:style>
  <w:style w:type="character" w:customStyle="1" w:styleId="Heading1Char">
    <w:name w:val="Heading 1 Char"/>
    <w:basedOn w:val="DefaultParagraphFont"/>
    <w:link w:val="Heading1"/>
    <w:rsid w:val="007705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05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059A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77059A"/>
    <w:rPr>
      <w:i/>
    </w:rPr>
  </w:style>
  <w:style w:type="paragraph" w:customStyle="1" w:styleId="SuperHeading">
    <w:name w:val="SuperHeading"/>
    <w:basedOn w:val="Normal"/>
    <w:rsid w:val="007705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05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059A"/>
    <w:rPr>
      <w:b/>
    </w:rPr>
  </w:style>
  <w:style w:type="character" w:customStyle="1" w:styleId="Heading2Char">
    <w:name w:val="Heading 2 Char"/>
    <w:basedOn w:val="DefaultParagraphFont"/>
    <w:link w:val="Heading2"/>
    <w:rsid w:val="007705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05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05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05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05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05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05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05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05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05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05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05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05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05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05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05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05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05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05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059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705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059A"/>
    <w:rPr>
      <w:b/>
      <w:spacing w:val="0"/>
    </w:rPr>
  </w:style>
  <w:style w:type="paragraph" w:customStyle="1" w:styleId="SuperTitle">
    <w:name w:val="SuperTitle"/>
    <w:basedOn w:val="Title"/>
    <w:rsid w:val="007705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05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05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059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05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05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05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05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05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05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05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05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05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05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05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05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059A"/>
  </w:style>
  <w:style w:type="paragraph" w:styleId="TableofFigures">
    <w:name w:val="table of figures"/>
    <w:basedOn w:val="Normal"/>
    <w:next w:val="Normal"/>
    <w:semiHidden/>
    <w:rsid w:val="007705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059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7059A"/>
    <w:rPr>
      <w:rFonts w:ascii="Wingdings" w:hAnsi="Wingdings"/>
    </w:rPr>
  </w:style>
  <w:style w:type="paragraph" w:customStyle="1" w:styleId="TableHeading">
    <w:name w:val="Table Heading"/>
    <w:basedOn w:val="HeadingBase"/>
    <w:rsid w:val="007705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059A"/>
    <w:rPr>
      <w:color w:val="0033CC"/>
      <w:u w:val="none"/>
    </w:rPr>
  </w:style>
  <w:style w:type="paragraph" w:customStyle="1" w:styleId="BodyTextRight">
    <w:name w:val="Body Text Right"/>
    <w:basedOn w:val="BodyText"/>
    <w:rsid w:val="007705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05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059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05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05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05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059A"/>
    <w:rPr>
      <w:sz w:val="32"/>
    </w:rPr>
  </w:style>
  <w:style w:type="paragraph" w:customStyle="1" w:styleId="HeadingProcedure">
    <w:name w:val="Heading Procedure"/>
    <w:basedOn w:val="HeadingBase"/>
    <w:next w:val="Normal"/>
    <w:rsid w:val="007705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059A"/>
    <w:pPr>
      <w:spacing w:before="60" w:after="60"/>
    </w:pPr>
  </w:style>
  <w:style w:type="paragraph" w:styleId="ListContinue">
    <w:name w:val="List Continue"/>
    <w:basedOn w:val="List"/>
    <w:rsid w:val="0077059A"/>
    <w:pPr>
      <w:ind w:firstLine="0"/>
    </w:pPr>
  </w:style>
  <w:style w:type="paragraph" w:customStyle="1" w:styleId="ListNote">
    <w:name w:val="List Note"/>
    <w:basedOn w:val="List"/>
    <w:rsid w:val="007705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05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05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059A"/>
    <w:rPr>
      <w:rFonts w:ascii="Courier New" w:hAnsi="Courier New"/>
    </w:rPr>
  </w:style>
  <w:style w:type="paragraph" w:customStyle="1" w:styleId="NoteBullet">
    <w:name w:val="Note Bullet"/>
    <w:basedOn w:val="Note"/>
    <w:rsid w:val="007705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05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05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05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059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705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05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059A"/>
    <w:rPr>
      <w:b/>
      <w:smallCaps/>
    </w:rPr>
  </w:style>
  <w:style w:type="paragraph" w:customStyle="1" w:styleId="TableListNumber">
    <w:name w:val="Table List Number"/>
    <w:basedOn w:val="ListNumber"/>
    <w:rsid w:val="007705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05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059A"/>
    <w:pPr>
      <w:numPr>
        <w:numId w:val="7"/>
      </w:numPr>
    </w:pPr>
  </w:style>
  <w:style w:type="paragraph" w:customStyle="1" w:styleId="ListAlpha2">
    <w:name w:val="List Alpha 2"/>
    <w:basedOn w:val="List2"/>
    <w:rsid w:val="0077059A"/>
    <w:pPr>
      <w:numPr>
        <w:numId w:val="6"/>
      </w:numPr>
    </w:pPr>
  </w:style>
  <w:style w:type="paragraph" w:styleId="List2">
    <w:name w:val="List 2"/>
    <w:basedOn w:val="BodyText"/>
    <w:rsid w:val="007705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05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05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05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059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059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7059A"/>
    <w:pPr>
      <w:numPr>
        <w:numId w:val="2"/>
      </w:numPr>
    </w:pPr>
  </w:style>
  <w:style w:type="paragraph" w:styleId="ListContinue2">
    <w:name w:val="List Continue 2"/>
    <w:basedOn w:val="List2"/>
    <w:rsid w:val="0077059A"/>
    <w:pPr>
      <w:ind w:firstLine="0"/>
    </w:pPr>
  </w:style>
  <w:style w:type="paragraph" w:styleId="ListContinue3">
    <w:name w:val="List Continue 3"/>
    <w:basedOn w:val="List3"/>
    <w:rsid w:val="0077059A"/>
    <w:pPr>
      <w:ind w:left="1021" w:firstLine="0"/>
    </w:pPr>
  </w:style>
  <w:style w:type="paragraph" w:styleId="ListContinue4">
    <w:name w:val="List Continue 4"/>
    <w:basedOn w:val="List4"/>
    <w:rsid w:val="0077059A"/>
    <w:pPr>
      <w:ind w:firstLine="0"/>
    </w:pPr>
  </w:style>
  <w:style w:type="paragraph" w:styleId="ListContinue5">
    <w:name w:val="List Continue 5"/>
    <w:basedOn w:val="List5"/>
    <w:rsid w:val="0077059A"/>
    <w:pPr>
      <w:ind w:firstLine="0"/>
    </w:pPr>
  </w:style>
  <w:style w:type="paragraph" w:styleId="ListNumber3">
    <w:name w:val="List Number 3"/>
    <w:basedOn w:val="List3"/>
    <w:rsid w:val="0077059A"/>
    <w:pPr>
      <w:numPr>
        <w:numId w:val="3"/>
      </w:numPr>
    </w:pPr>
  </w:style>
  <w:style w:type="paragraph" w:styleId="ListNumber4">
    <w:name w:val="List Number 4"/>
    <w:basedOn w:val="List4"/>
    <w:rsid w:val="0077059A"/>
    <w:pPr>
      <w:numPr>
        <w:numId w:val="4"/>
      </w:numPr>
    </w:pPr>
  </w:style>
  <w:style w:type="paragraph" w:styleId="ListNumber5">
    <w:name w:val="List Number 5"/>
    <w:basedOn w:val="List5"/>
    <w:rsid w:val="0077059A"/>
    <w:pPr>
      <w:numPr>
        <w:numId w:val="5"/>
      </w:numPr>
    </w:pPr>
  </w:style>
  <w:style w:type="paragraph" w:styleId="BlockText">
    <w:name w:val="Block Text"/>
    <w:basedOn w:val="Normal"/>
    <w:rsid w:val="007705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05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059A"/>
    <w:rPr>
      <w:sz w:val="16"/>
      <w:vertAlign w:val="superscript"/>
    </w:rPr>
  </w:style>
  <w:style w:type="character" w:customStyle="1" w:styleId="Symbols">
    <w:name w:val="Symbols"/>
    <w:basedOn w:val="DefaultParagraphFont"/>
    <w:rsid w:val="0077059A"/>
    <w:rPr>
      <w:rFonts w:ascii="Symbol" w:hAnsi="Symbol"/>
    </w:rPr>
  </w:style>
  <w:style w:type="character" w:customStyle="1" w:styleId="MenuOptions">
    <w:name w:val="Menu Options"/>
    <w:basedOn w:val="DefaultParagraphFont"/>
    <w:rsid w:val="007705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059A"/>
    <w:rPr>
      <w:b/>
    </w:rPr>
  </w:style>
  <w:style w:type="character" w:customStyle="1" w:styleId="Underlined">
    <w:name w:val="Underlined"/>
    <w:basedOn w:val="DefaultParagraphFont"/>
    <w:rsid w:val="0077059A"/>
    <w:rPr>
      <w:u w:val="single"/>
    </w:rPr>
  </w:style>
  <w:style w:type="paragraph" w:customStyle="1" w:styleId="TableBodyTextRight">
    <w:name w:val="Table Body Text Right"/>
    <w:basedOn w:val="TableBodyText"/>
    <w:rsid w:val="007705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059A"/>
    <w:rPr>
      <w:sz w:val="18"/>
    </w:rPr>
  </w:style>
  <w:style w:type="paragraph" w:customStyle="1" w:styleId="BodySmallRight">
    <w:name w:val="Body Small Right"/>
    <w:basedOn w:val="BodyTextRight"/>
    <w:rsid w:val="0077059A"/>
    <w:rPr>
      <w:sz w:val="18"/>
      <w:szCs w:val="18"/>
    </w:rPr>
  </w:style>
  <w:style w:type="paragraph" w:customStyle="1" w:styleId="MarginEdition">
    <w:name w:val="Margin Edition"/>
    <w:basedOn w:val="MarginNote"/>
    <w:rsid w:val="007705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059A"/>
    <w:rPr>
      <w:sz w:val="2"/>
      <w:szCs w:val="2"/>
    </w:rPr>
  </w:style>
  <w:style w:type="character" w:customStyle="1" w:styleId="Small">
    <w:name w:val="Small"/>
    <w:basedOn w:val="DefaultParagraphFont"/>
    <w:rsid w:val="0077059A"/>
    <w:rPr>
      <w:sz w:val="16"/>
    </w:rPr>
  </w:style>
  <w:style w:type="paragraph" w:customStyle="1" w:styleId="WideTable">
    <w:name w:val="Wide Table"/>
    <w:basedOn w:val="Normal"/>
    <w:rsid w:val="007705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059A"/>
  </w:style>
  <w:style w:type="paragraph" w:styleId="Quote">
    <w:name w:val="Quote"/>
    <w:basedOn w:val="Heading1"/>
    <w:link w:val="QuoteChar"/>
    <w:qFormat/>
    <w:rsid w:val="007705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05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059A"/>
    <w:pPr>
      <w:pageBreakBefore/>
    </w:pPr>
  </w:style>
  <w:style w:type="paragraph" w:customStyle="1" w:styleId="Border">
    <w:name w:val="Border"/>
    <w:basedOn w:val="Normal"/>
    <w:qFormat/>
    <w:rsid w:val="007705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05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5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5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05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05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05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05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05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059A"/>
    <w:rPr>
      <w:u w:val="single"/>
    </w:rPr>
  </w:style>
  <w:style w:type="character" w:customStyle="1" w:styleId="BoldandItalics">
    <w:name w:val="Bold and Italics"/>
    <w:qFormat/>
    <w:rsid w:val="0077059A"/>
    <w:rPr>
      <w:b/>
      <w:i/>
      <w:u w:val="none"/>
    </w:rPr>
  </w:style>
  <w:style w:type="paragraph" w:styleId="BalloonText">
    <w:name w:val="Balloon Text"/>
    <w:basedOn w:val="Normal"/>
    <w:link w:val="BalloonTextChar"/>
    <w:rsid w:val="007705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05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05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05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05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05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059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A58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3130</Characters>
  <Application>Microsoft Office Word</Application>
  <DocSecurity>0</DocSecurity>
  <Lines>120</Lines>
  <Paragraphs>69</Paragraphs>
  <ScaleCrop>false</ScaleCrop>
  <Company>Author-it Software Corporation Ltd.</Company>
  <LinksUpToDate>false</LinksUpToDate>
  <CharactersWithSpaces>3547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FBPOPR2096 Follow procedures to maintain good manufacturing practice in food processing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2023-01-26T21:44:00Z</dcterms:created>
  <dcterms:modified xsi:type="dcterms:W3CDTF">2023-01-26T21:44:00Z</dcterms:modified>
</cp:coreProperties>
</file>