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03F" w:rsidP="002A0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FBPOPR2090 Operate a freezing process</w:t>
      </w:r>
      <w:r>
        <w:fldChar w:fldCharType="end"/>
      </w:r>
    </w:p>
    <w:p w:rsidR="002A003F" w:rsidP="002A003F">
      <w:pPr>
        <w:pStyle w:val="Version"/>
        <w:sectPr w:rsidSect="00CD0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229" w:rsidP="00CD0229">
      <w:pPr>
        <w:pStyle w:val="SuperHeading"/>
      </w:pPr>
      <w:r w:rsidRPr="00CD0229">
        <w:t>FBPOPR2090 Operate a freezing process</w:t>
      </w:r>
    </w:p>
    <w:p w:rsidR="00000000" w:rsidRPr="00CD0229" w:rsidP="00CD0229">
      <w:pPr>
        <w:pStyle w:val="Heading1"/>
      </w:pPr>
      <w:bookmarkStart w:id="1" w:name="O_1184536"/>
      <w:bookmarkEnd w:id="1"/>
      <w:r w:rsidRPr="00CD02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Comments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This version released with FBP Food, Beverage and Pharmaceutical Training Package Version 6.0.</w:t>
            </w:r>
          </w:p>
        </w:tc>
      </w:tr>
    </w:tbl>
    <w:p w:rsidR="00000000" w:rsidRPr="00CD0229" w:rsidP="00CD0229">
      <w:pPr>
        <w:pStyle w:val="BodyText"/>
      </w:pP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2" w:name="O_1184537"/>
      <w:bookmarkEnd w:id="2"/>
      <w:r w:rsidRPr="00CD0229">
        <w:t>Application</w:t>
      </w:r>
    </w:p>
    <w:p w:rsidR="00000000" w:rsidRPr="00CD0229" w:rsidP="002A003F">
      <w:pPr>
        <w:pStyle w:val="BodyText"/>
      </w:pPr>
      <w:r w:rsidRPr="00CD0229">
        <w:t xml:space="preserve">This unit of competency describes the skills and knowledge required to set up, </w:t>
      </w:r>
      <w:r w:rsidRPr="00CD0229">
        <w:t>operate, adjust and shut down a freezing process.</w:t>
      </w:r>
    </w:p>
    <w:p w:rsidR="00000000" w:rsidRPr="00CD0229" w:rsidP="002A003F">
      <w:pPr>
        <w:pStyle w:val="BodyText"/>
      </w:pPr>
      <w:r w:rsidRPr="00CD0229">
        <w:t>This unit applies to individuals who work under general supervision and in a food processing environment. It typically applies to the production worker responsible for applying basic operating principles to</w:t>
      </w:r>
      <w:r w:rsidRPr="00CD0229">
        <w:t xml:space="preserve"> the operation and monitoring of a freezing process and associated equipment.</w:t>
      </w:r>
    </w:p>
    <w:p w:rsidR="00000000" w:rsidRPr="00CD0229" w:rsidP="002A003F">
      <w:pPr>
        <w:pStyle w:val="BodyText"/>
      </w:pPr>
      <w:r w:rsidRPr="00CD0229">
        <w:t>This unit should not be delivered in a qualification with FBPOPR2092 Operate a continuous freezing process.</w:t>
      </w:r>
    </w:p>
    <w:p w:rsidR="00000000" w:rsidRPr="00CD0229" w:rsidP="002A003F">
      <w:pPr>
        <w:pStyle w:val="BodyText"/>
      </w:pPr>
      <w:r w:rsidRPr="00CD0229">
        <w:t>All work must be carried out to comply with workplace procedures accor</w:t>
      </w:r>
      <w:r w:rsidRPr="00CD0229">
        <w:t>ding to state/territory health and safety, environmental and food safety regulations, legislation and standards that apply to the workplace.</w:t>
      </w:r>
    </w:p>
    <w:p w:rsidR="00000000" w:rsidRPr="00CD0229" w:rsidP="002A003F">
      <w:pPr>
        <w:pStyle w:val="BodyText"/>
      </w:pPr>
      <w:r w:rsidRPr="00CD0229">
        <w:t>No licensing, legislative or certification requirements apply to this unit at the time of publication.</w:t>
      </w:r>
    </w:p>
    <w:p w:rsidR="00000000" w:rsidRPr="00CD0229" w:rsidP="00CD0229">
      <w:pPr>
        <w:pStyle w:val="Heading1"/>
      </w:pPr>
      <w:bookmarkStart w:id="3" w:name="O_1184538"/>
      <w:bookmarkEnd w:id="3"/>
      <w:r w:rsidRPr="00CD0229">
        <w:t>Pre-requisite Unit</w:t>
      </w:r>
    </w:p>
    <w:p w:rsidR="00000000" w:rsidRPr="00CD0229" w:rsidP="002A003F">
      <w:pPr>
        <w:pStyle w:val="BodyText"/>
      </w:pPr>
      <w:r w:rsidRPr="00CD0229">
        <w:t>Nil</w:t>
      </w:r>
    </w:p>
    <w:p w:rsidR="00000000" w:rsidRPr="00CD0229" w:rsidP="00CD0229">
      <w:pPr>
        <w:pStyle w:val="Heading1"/>
      </w:pPr>
      <w:bookmarkStart w:id="4" w:name="O_1184540"/>
      <w:bookmarkEnd w:id="4"/>
      <w:r w:rsidRPr="00CD0229">
        <w:t>Unit Sector</w:t>
      </w:r>
    </w:p>
    <w:p w:rsidR="00000000" w:rsidRPr="00CD0229" w:rsidP="002A003F">
      <w:pPr>
        <w:pStyle w:val="BodyText"/>
      </w:pPr>
      <w:r w:rsidRPr="00CD0229">
        <w:t>Operational (OPR)</w:t>
      </w:r>
    </w:p>
    <w:p w:rsidR="00000000" w:rsidRPr="00CD0229" w:rsidP="00CD0229">
      <w:pPr>
        <w:pStyle w:val="Heading1"/>
      </w:pPr>
      <w:bookmarkStart w:id="5" w:name="O_1184541"/>
      <w:bookmarkEnd w:id="5"/>
      <w:r w:rsidRPr="00CD02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Performance Criteria</w:t>
            </w:r>
          </w:p>
        </w:tc>
      </w:tr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1.1 Confirm products are available to meet freezing requirements</w:t>
            </w:r>
          </w:p>
          <w:p w:rsidR="00000000" w:rsidRPr="00CD0229" w:rsidP="00CD0229">
            <w:pPr>
              <w:pStyle w:val="BodyText"/>
            </w:pPr>
            <w:r w:rsidRPr="00CD0229">
              <w:t xml:space="preserve">1.2 Confirm equipment is clean and ready for operation </w:t>
            </w:r>
            <w:r w:rsidRPr="00CD0229">
              <w:t>according to health, safety and food safety requirements</w:t>
            </w:r>
          </w:p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1.3 Wear appropriate personal protective clothing and ensure correct fit</w:t>
            </w:r>
          </w:p>
        </w:tc>
      </w:tr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2. Prepare the freezing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2.1 Fit machine components and related attachments, and adjust to meet operating requirements</w:t>
            </w:r>
          </w:p>
          <w:p w:rsidR="00000000" w:rsidRPr="00CD0229" w:rsidP="00CD0229">
            <w:pPr>
              <w:pStyle w:val="BodyText"/>
            </w:pPr>
            <w:r w:rsidRPr="00CD0229">
              <w:t>2.2 Enter processing and operating parameters to meet safety and production requirements</w:t>
            </w:r>
          </w:p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2.3 Carry out pre-start checks according to safe work procedures</w:t>
            </w:r>
          </w:p>
        </w:tc>
      </w:tr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3. Oper</w:t>
            </w:r>
            <w:r w:rsidRPr="00CD0229">
              <w:t>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3.1 Start, operate and monitor equipment to ensure optimal performance</w:t>
            </w:r>
          </w:p>
          <w:p w:rsidR="00000000" w:rsidRPr="00CD0229" w:rsidP="00CD0229">
            <w:pPr>
              <w:pStyle w:val="BodyText"/>
            </w:pPr>
            <w:r w:rsidRPr="00CD0229">
              <w:t>3.2 Monitor the process to confirm that product specifications are met</w:t>
            </w:r>
          </w:p>
          <w:p w:rsidR="00000000" w:rsidRPr="00CD0229" w:rsidP="00CD0229">
            <w:pPr>
              <w:pStyle w:val="BodyText"/>
            </w:pPr>
            <w:r w:rsidRPr="00CD0229">
              <w:t>3.3 Identify, adjust and report out-of-specification equipment, product or process outco</w:t>
            </w:r>
            <w:r w:rsidRPr="00CD0229">
              <w:t>mes according to workplace requirements</w:t>
            </w:r>
          </w:p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3.4 Follow and apply workplace housekeeping procedures and environmental requirements</w:t>
            </w:r>
          </w:p>
        </w:tc>
      </w:tr>
      <w:tr w:rsidTr="002A0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4.1 Identify the appropriate shutdown procedure</w:t>
            </w:r>
          </w:p>
          <w:p w:rsidR="00000000" w:rsidRPr="00CD0229" w:rsidP="00CD0229">
            <w:pPr>
              <w:pStyle w:val="BodyText"/>
            </w:pPr>
            <w:r w:rsidRPr="00CD0229">
              <w:t>4.2 Shut down the process according to work hea</w:t>
            </w:r>
            <w:r w:rsidRPr="00CD0229">
              <w:t>lth and safety and operating procedures</w:t>
            </w:r>
          </w:p>
          <w:p w:rsidR="00000000" w:rsidRPr="00CD0229" w:rsidP="00CD0229">
            <w:pPr>
              <w:pStyle w:val="BodyText"/>
            </w:pPr>
            <w:r w:rsidRPr="00CD0229">
              <w:t>4.3 Identify and report maintenance requirements according to workplace procedures</w:t>
            </w:r>
          </w:p>
          <w:p w:rsidR="00000000" w:rsidRPr="00CD0229" w:rsidP="00CD0229">
            <w:pPr>
              <w:pStyle w:val="BodyText"/>
            </w:pPr>
            <w:r w:rsidRPr="00CD0229">
              <w:t>4.4 Maintain workplace records according to workplace procedures</w:t>
            </w:r>
          </w:p>
        </w:tc>
      </w:tr>
    </w:tbl>
    <w:p w:rsidR="00000000" w:rsidRPr="00CD0229" w:rsidP="00CD0229">
      <w:pPr>
        <w:pStyle w:val="BodyText"/>
      </w:pP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6" w:name="O_1184542"/>
      <w:bookmarkEnd w:id="6"/>
      <w:r w:rsidRPr="00CD0229">
        <w:t>Foundation Skills</w:t>
      </w:r>
    </w:p>
    <w:p w:rsidR="00000000" w:rsidRPr="002A003F" w:rsidP="002A003F">
      <w:pPr>
        <w:pStyle w:val="BodyText"/>
        <w:rPr>
          <w:i/>
        </w:rPr>
      </w:pPr>
      <w:r w:rsidRPr="002A003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Description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ListBullet"/>
            </w:pPr>
            <w:r w:rsidRPr="00CD0229">
              <w:t>Interpret workplace and standard ope</w:t>
            </w:r>
            <w:r w:rsidRPr="00CD0229">
              <w:t>rating procedures relevant to work task</w:t>
            </w:r>
          </w:p>
          <w:p w:rsidR="00000000" w:rsidP="00CD0229">
            <w:pPr>
              <w:pStyle w:val="ListBullet"/>
              <w:rPr>
                <w:lang w:val="en-NZ"/>
              </w:rPr>
            </w:pPr>
            <w:r w:rsidRPr="00CD0229">
              <w:t>Interpret production requirements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ListBullet"/>
              <w:rPr>
                <w:lang w:val="en-NZ"/>
              </w:rPr>
            </w:pPr>
            <w:r w:rsidRPr="00CD0229">
              <w:t>Record processing data using digital and/or paper-based formats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ListBullet"/>
            </w:pPr>
            <w:r w:rsidRPr="00CD0229">
              <w:t>Monitor and interpret production and process control indicators and data, including temperature (</w:t>
            </w:r>
            <w:r w:rsidRPr="00CD0229">
              <w:rPr>
                <w:rStyle w:val="Symbols"/>
              </w:rPr>
              <w:t></w:t>
            </w:r>
            <w:r w:rsidRPr="00CD0229">
              <w:t>C)</w:t>
            </w:r>
          </w:p>
          <w:p w:rsidR="00000000" w:rsidRPr="00CD0229" w:rsidP="00CD0229">
            <w:pPr>
              <w:pStyle w:val="ListBullet"/>
            </w:pPr>
            <w:r w:rsidRPr="00CD0229">
              <w:t>Read and interpret gauges and scales</w:t>
            </w:r>
          </w:p>
        </w:tc>
      </w:tr>
    </w:tbl>
    <w:p w:rsidR="00000000" w:rsidRPr="00CD0229" w:rsidP="00CD0229">
      <w:pPr>
        <w:pStyle w:val="BodyText"/>
      </w:pP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7" w:name="O_1184544"/>
      <w:bookmarkEnd w:id="7"/>
      <w:r w:rsidRPr="00CD02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Equivalence status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FBPOPR2090 Operate a freezing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FBPOPR2056 Operate a freezing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Minor changes to Performance Criteria to clarify task</w:t>
            </w:r>
          </w:p>
          <w:p w:rsidR="00000000" w:rsidRPr="00CD0229" w:rsidP="00CD0229">
            <w:pPr>
              <w:pStyle w:val="BodyText"/>
            </w:pPr>
            <w:r w:rsidRPr="00CD0229">
              <w:t>Foundation Skills refined</w:t>
            </w:r>
          </w:p>
          <w:p w:rsidR="00000000" w:rsidRPr="00CD0229" w:rsidP="00CD0229">
            <w:pPr>
              <w:pStyle w:val="BodyText"/>
            </w:pPr>
            <w:r w:rsidRPr="00CD0229">
              <w:t>Performance Evidence clarified</w:t>
            </w:r>
          </w:p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 xml:space="preserve">Equivalent </w:t>
            </w:r>
          </w:p>
        </w:tc>
      </w:tr>
    </w:tbl>
    <w:p w:rsidR="00000000" w:rsidRPr="00CD0229" w:rsidP="00CD0229">
      <w:pPr>
        <w:pStyle w:val="BodyText"/>
      </w:pP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8" w:name="O_1184551"/>
      <w:bookmarkEnd w:id="8"/>
      <w:r w:rsidRPr="00CD0229">
        <w:t>Links</w:t>
      </w:r>
    </w:p>
    <w:p w:rsidR="00000000" w:rsidRPr="00CD0229" w:rsidP="002A003F">
      <w:pPr>
        <w:pStyle w:val="BodyText"/>
      </w:pPr>
      <w:r w:rsidRPr="00CD02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1B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0229" w:rsidP="002A003F">
      <w:pPr>
        <w:pStyle w:val="BodyText"/>
        <w:sectPr w:rsidSect="00CD02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229" w:rsidP="00CD0229">
      <w:pPr>
        <w:pStyle w:val="SuperHeading"/>
      </w:pPr>
      <w:r w:rsidRPr="00CD0229">
        <w:t xml:space="preserve">Assessment </w:t>
      </w:r>
      <w:r w:rsidRPr="00CD0229">
        <w:t>Requirements for FBPOPR2090 Operate a freezing process</w:t>
      </w:r>
    </w:p>
    <w:p w:rsidR="00000000" w:rsidRPr="00CD0229" w:rsidP="00CD0229">
      <w:pPr>
        <w:pStyle w:val="Heading1"/>
      </w:pPr>
      <w:bookmarkStart w:id="9" w:name="O_1184546"/>
      <w:bookmarkEnd w:id="9"/>
      <w:r w:rsidRPr="00CD02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Bold"/>
              <w:rPr>
                <w:lang w:val="en-NZ"/>
              </w:rPr>
            </w:pPr>
            <w:r w:rsidRPr="00CD0229">
              <w:t>Comments</w:t>
            </w:r>
          </w:p>
        </w:tc>
      </w:tr>
      <w:tr w:rsidTr="00CD0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29">
            <w:pPr>
              <w:pStyle w:val="BodyText"/>
              <w:rPr>
                <w:lang w:val="en-NZ"/>
              </w:rPr>
            </w:pPr>
            <w:r w:rsidRPr="00CD02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29" w:rsidP="00CD0229">
            <w:pPr>
              <w:pStyle w:val="BodyText"/>
            </w:pPr>
            <w:r w:rsidRPr="00CD0229">
              <w:t>This version released with FBP Food, Beverage and Pharmaceutical Training Package Version 6.0.</w:t>
            </w:r>
          </w:p>
        </w:tc>
      </w:tr>
    </w:tbl>
    <w:p w:rsidR="00000000" w:rsidRPr="00CD0229" w:rsidP="00CD0229">
      <w:pPr>
        <w:pStyle w:val="BodyText"/>
      </w:pP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10" w:name="O_1184547"/>
      <w:bookmarkEnd w:id="10"/>
      <w:r w:rsidRPr="00CD0229">
        <w:t>Performance Eviden</w:t>
      </w:r>
      <w:r w:rsidRPr="00CD0229">
        <w:t>ce</w:t>
      </w:r>
    </w:p>
    <w:p w:rsidR="00000000" w:rsidRPr="00CD0229" w:rsidP="002A003F">
      <w:pPr>
        <w:pStyle w:val="BodyText"/>
      </w:pPr>
      <w:r w:rsidRPr="00CD0229">
        <w:t>An individual demonstrating competency must satisfy all of the elements and performance criteria in this unit.</w:t>
      </w:r>
    </w:p>
    <w:p w:rsidR="00000000" w:rsidRPr="00CD0229" w:rsidP="002A003F">
      <w:pPr>
        <w:pStyle w:val="BodyText"/>
      </w:pPr>
      <w:r w:rsidRPr="00CD0229">
        <w:t>There must be evidence that the individual has operated a freezing process to freeze at least one batch of product to meet specifications, inc</w:t>
      </w:r>
      <w:r w:rsidRPr="00CD0229">
        <w:t>luding:</w:t>
      </w:r>
    </w:p>
    <w:p w:rsidR="00000000" w:rsidRPr="00CD0229" w:rsidP="00CD0229">
      <w:pPr>
        <w:pStyle w:val="ListBullet"/>
      </w:pPr>
      <w:r w:rsidRPr="00CD0229">
        <w:t>applying safe work procedures</w:t>
      </w:r>
    </w:p>
    <w:p w:rsidR="00000000" w:rsidRPr="00CD0229" w:rsidP="00CD0229">
      <w:pPr>
        <w:pStyle w:val="ListBullet"/>
      </w:pPr>
      <w:r w:rsidRPr="00CD0229">
        <w:t>following food safety practices</w:t>
      </w:r>
    </w:p>
    <w:p w:rsidR="00000000" w:rsidRPr="00CD0229" w:rsidP="00CD0229">
      <w:pPr>
        <w:pStyle w:val="ListBullet"/>
      </w:pPr>
      <w:r w:rsidRPr="00CD0229">
        <w:t>monitoring control points and conducting inspections to confirm process remains within specification, including:</w:t>
      </w:r>
    </w:p>
    <w:p w:rsidR="00000000" w:rsidRPr="00CD0229" w:rsidP="00CD0229">
      <w:pPr>
        <w:pStyle w:val="ListBullet2"/>
      </w:pPr>
      <w:r w:rsidRPr="00CD0229">
        <w:t>tunnel and product temperatures</w:t>
      </w:r>
    </w:p>
    <w:p w:rsidR="00000000" w:rsidRPr="00CD0229" w:rsidP="00CD0229">
      <w:pPr>
        <w:pStyle w:val="ListBullet2"/>
      </w:pPr>
      <w:r w:rsidRPr="00CD0229">
        <w:t>throughput</w:t>
      </w:r>
    </w:p>
    <w:p w:rsidR="00000000" w:rsidRPr="00CD0229" w:rsidP="00CD0229">
      <w:pPr>
        <w:pStyle w:val="ListBullet2"/>
      </w:pPr>
      <w:r w:rsidRPr="00CD0229">
        <w:t>removal of frozen waste product from equipment</w:t>
      </w:r>
    </w:p>
    <w:p w:rsidR="00000000" w:rsidRPr="00CD0229" w:rsidP="00CD0229">
      <w:pPr>
        <w:pStyle w:val="ListBullet2"/>
      </w:pPr>
      <w:r w:rsidRPr="00CD0229">
        <w:t>visually inspecting product</w:t>
      </w:r>
    </w:p>
    <w:p w:rsidR="00000000" w:rsidRPr="00CD0229" w:rsidP="00CD0229">
      <w:pPr>
        <w:pStyle w:val="ListBullet"/>
      </w:pPr>
      <w:r w:rsidRPr="00CD0229">
        <w:t>addressing routine processing issues.</w:t>
      </w: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11" w:name="O_1184548"/>
      <w:bookmarkEnd w:id="11"/>
      <w:r w:rsidRPr="00CD0229">
        <w:t>Knowledge Evidence</w:t>
      </w:r>
    </w:p>
    <w:p w:rsidR="00000000" w:rsidRPr="00CD0229" w:rsidP="002A003F">
      <w:pPr>
        <w:pStyle w:val="BodyText"/>
      </w:pPr>
      <w:r w:rsidRPr="00CD0229">
        <w:t>An individual must be able to demonstrate the knowledge required to perform the tasks outlined in the el</w:t>
      </w:r>
      <w:r w:rsidRPr="00CD0229">
        <w:t>ements and performance criteria of this unit. This includes knowledge of:</w:t>
      </w:r>
    </w:p>
    <w:p w:rsidR="00000000" w:rsidRPr="00CD0229" w:rsidP="00CD0229">
      <w:pPr>
        <w:pStyle w:val="ListBullet"/>
      </w:pPr>
      <w:r w:rsidRPr="00CD0229">
        <w:t>purpose and basic principles of freezing, including the changes that occur to product during freezing</w:t>
      </w:r>
    </w:p>
    <w:p w:rsidR="00000000" w:rsidRPr="00CD0229" w:rsidP="00CD0229">
      <w:pPr>
        <w:pStyle w:val="ListBullet"/>
      </w:pPr>
      <w:r w:rsidRPr="00CD0229">
        <w:t>basic operating principles of equipment used in the operation of a freezing pro</w:t>
      </w:r>
      <w:r w:rsidRPr="00CD0229">
        <w:t>cess, including:</w:t>
      </w:r>
    </w:p>
    <w:p w:rsidR="00000000" w:rsidRPr="00CD0229" w:rsidP="00CD0229">
      <w:pPr>
        <w:pStyle w:val="ListBullet2"/>
      </w:pPr>
      <w:r w:rsidRPr="00CD0229">
        <w:t>main equipment components</w:t>
      </w:r>
    </w:p>
    <w:p w:rsidR="00000000" w:rsidRPr="00CD0229" w:rsidP="00CD0229">
      <w:pPr>
        <w:pStyle w:val="ListBullet2"/>
      </w:pPr>
      <w:r w:rsidRPr="00CD0229">
        <w:t>status and purpose of guards</w:t>
      </w:r>
    </w:p>
    <w:p w:rsidR="00000000" w:rsidRPr="00CD0229" w:rsidP="00CD0229">
      <w:pPr>
        <w:pStyle w:val="ListBullet2"/>
      </w:pPr>
      <w:r w:rsidRPr="00CD0229">
        <w:t>basic principles and operation of refrigeration system</w:t>
      </w:r>
    </w:p>
    <w:p w:rsidR="00000000" w:rsidRPr="00CD0229" w:rsidP="00CD0229">
      <w:pPr>
        <w:pStyle w:val="ListBullet2"/>
      </w:pPr>
      <w:r w:rsidRPr="00CD0229">
        <w:t>equipment operating capacities and applications</w:t>
      </w:r>
    </w:p>
    <w:p w:rsidR="00000000" w:rsidRPr="00CD0229" w:rsidP="00CD0229">
      <w:pPr>
        <w:pStyle w:val="ListBullet2"/>
      </w:pPr>
      <w:r w:rsidRPr="00CD0229">
        <w:t>purpose and location of sensors and related feedback instrumentation</w:t>
      </w:r>
    </w:p>
    <w:p w:rsidR="00000000" w:rsidRPr="00CD0229" w:rsidP="00CD0229">
      <w:pPr>
        <w:pStyle w:val="ListBullet"/>
      </w:pPr>
      <w:r w:rsidRPr="00CD0229">
        <w:t>the flow of the freezing process and the effect of product output on downstream processes</w:t>
      </w:r>
    </w:p>
    <w:p w:rsidR="00000000" w:rsidRPr="00CD0229" w:rsidP="00CD0229">
      <w:pPr>
        <w:pStyle w:val="ListBullet"/>
      </w:pPr>
      <w:r w:rsidRPr="00CD0229">
        <w:t>quality characteristics to be achieved by the freezing process</w:t>
      </w:r>
    </w:p>
    <w:p w:rsidR="00000000" w:rsidRPr="00CD0229" w:rsidP="00CD0229">
      <w:pPr>
        <w:pStyle w:val="ListBullet"/>
      </w:pPr>
      <w:r w:rsidRPr="00CD0229">
        <w:t>effect of raw material characteristics on the freezing process</w:t>
      </w:r>
    </w:p>
    <w:p w:rsidR="00000000" w:rsidRPr="00CD0229" w:rsidP="00CD0229">
      <w:pPr>
        <w:pStyle w:val="ListBullet"/>
      </w:pPr>
      <w:r w:rsidRPr="00CD0229">
        <w:t>operating requirements and parameters of</w:t>
      </w:r>
      <w:r w:rsidRPr="00CD0229">
        <w:t xml:space="preserve"> the freezing process, and corrective action required where operation is outside specified operating parameters</w:t>
      </w:r>
    </w:p>
    <w:p w:rsidR="00000000" w:rsidRPr="00CD0229" w:rsidP="00CD0229">
      <w:pPr>
        <w:pStyle w:val="ListBullet"/>
      </w:pPr>
      <w:r w:rsidRPr="00CD0229">
        <w:t>typical equipment faults and related causes, including signs and symptoms of faulty equipment, and early warning signs of potential problems</w:t>
      </w:r>
    </w:p>
    <w:p w:rsidR="00000000" w:rsidRPr="00CD0229" w:rsidP="00CD0229">
      <w:pPr>
        <w:pStyle w:val="ListBullet"/>
      </w:pPr>
      <w:r w:rsidRPr="00CD0229">
        <w:t>con</w:t>
      </w:r>
      <w:r w:rsidRPr="00CD0229">
        <w:t>tamination/cross-contamination and food safety risks associated with the freezing process, and related control measures</w:t>
      </w:r>
    </w:p>
    <w:p w:rsidR="00000000" w:rsidRPr="00CD0229" w:rsidP="00CD0229">
      <w:pPr>
        <w:pStyle w:val="ListBullet"/>
      </w:pPr>
      <w:r w:rsidRPr="00CD0229">
        <w:t>common causes of variation in the operation of the freezing process, and corrective action required</w:t>
      </w:r>
    </w:p>
    <w:p w:rsidR="00000000" w:rsidRPr="00CD0229" w:rsidP="00CD0229">
      <w:pPr>
        <w:pStyle w:val="ListBullet"/>
      </w:pPr>
      <w:r w:rsidRPr="00CD0229">
        <w:t>health and safety hazards and contro</w:t>
      </w:r>
      <w:r w:rsidRPr="00CD0229">
        <w:t>ls, including the limitations of protective clothing and equipment relevant to the work process</w:t>
      </w:r>
    </w:p>
    <w:p w:rsidR="00000000" w:rsidRPr="00CD0229" w:rsidP="00CD0229">
      <w:pPr>
        <w:pStyle w:val="ListBullet"/>
      </w:pPr>
      <w:r w:rsidRPr="00CD0229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CD0229" w:rsidP="00CD0229">
      <w:pPr>
        <w:pStyle w:val="ListBullet"/>
      </w:pPr>
      <w:r w:rsidRPr="00CD0229">
        <w:t>isolation, lock-out and tag-out procedures and respo</w:t>
      </w:r>
      <w:r w:rsidRPr="00CD0229">
        <w:t>nsibilities required for the operation of the freezing process</w:t>
      </w:r>
    </w:p>
    <w:p w:rsidR="00000000" w:rsidRPr="00CD0229" w:rsidP="00CD0229">
      <w:pPr>
        <w:pStyle w:val="ListBullet"/>
      </w:pPr>
      <w:r w:rsidRPr="00CD0229">
        <w:t>procedures and responsibility for reporting production and performance information relevant to the freezing process</w:t>
      </w:r>
    </w:p>
    <w:p w:rsidR="00000000" w:rsidRPr="00CD0229" w:rsidP="00CD0229">
      <w:pPr>
        <w:pStyle w:val="ListBullet"/>
      </w:pPr>
      <w:r w:rsidRPr="00CD0229">
        <w:t>environmental issues and controls relevant to the freezing process, including</w:t>
      </w:r>
      <w:r w:rsidRPr="00CD0229">
        <w:t xml:space="preserve"> waste collection and handling procedures</w:t>
      </w:r>
    </w:p>
    <w:p w:rsidR="00000000" w:rsidRPr="00CD0229" w:rsidP="00CD0229">
      <w:pPr>
        <w:pStyle w:val="ListBullet"/>
      </w:pPr>
      <w:r w:rsidRPr="00CD0229">
        <w:t>basic operating principles of process control, including the relationship between control panels and systems and the physical equipment</w:t>
      </w:r>
    </w:p>
    <w:p w:rsidR="00000000" w:rsidRPr="00CD0229" w:rsidP="00CD0229">
      <w:pPr>
        <w:pStyle w:val="ListBullet"/>
      </w:pPr>
      <w:r w:rsidRPr="00CD0229">
        <w:t>cleaning and sanitisation procedures required for freezing equipment</w:t>
      </w:r>
    </w:p>
    <w:p w:rsidR="00000000" w:rsidRPr="00CD0229" w:rsidP="00CD0229">
      <w:pPr>
        <w:pStyle w:val="ListBullet"/>
      </w:pPr>
      <w:r w:rsidRPr="00CD0229">
        <w:t>recording</w:t>
      </w:r>
      <w:r w:rsidRPr="00CD0229">
        <w:t xml:space="preserve"> procedures to ensure traceability.</w:t>
      </w:r>
    </w:p>
    <w:p w:rsidR="00000000" w:rsidRPr="00CD0229" w:rsidP="00CD0229">
      <w:pPr>
        <w:pStyle w:val="AllowPageBreak"/>
      </w:pPr>
    </w:p>
    <w:p w:rsidR="00000000" w:rsidRPr="00CD0229" w:rsidP="00CD0229">
      <w:pPr>
        <w:pStyle w:val="Heading1"/>
      </w:pPr>
      <w:bookmarkStart w:id="12" w:name="O_1184549"/>
      <w:bookmarkEnd w:id="12"/>
      <w:r w:rsidRPr="00CD0229">
        <w:t>Assessment Conditions</w:t>
      </w:r>
    </w:p>
    <w:p w:rsidR="00000000" w:rsidRPr="00CD0229" w:rsidP="002A003F">
      <w:pPr>
        <w:pStyle w:val="BodyText"/>
      </w:pPr>
      <w:r w:rsidRPr="00CD0229">
        <w:t>Assessment of the skills in this unit of competency must take place under the following conditions:</w:t>
      </w:r>
    </w:p>
    <w:p w:rsidR="00000000" w:rsidRPr="00CD0229" w:rsidP="00CD0229">
      <w:pPr>
        <w:pStyle w:val="ListBullet"/>
      </w:pPr>
      <w:r w:rsidRPr="00CD0229">
        <w:t>physical conditions:</w:t>
      </w:r>
    </w:p>
    <w:p w:rsidR="00000000" w:rsidRPr="00CD0229" w:rsidP="00CD0229">
      <w:pPr>
        <w:pStyle w:val="ListBullet2"/>
      </w:pPr>
      <w:r w:rsidRPr="00CD0229">
        <w:t>a food processing workplace or an environment that accur</w:t>
      </w:r>
      <w:r w:rsidRPr="00CD0229">
        <w:t>ately represents workplace conditions</w:t>
      </w:r>
    </w:p>
    <w:p w:rsidR="00000000" w:rsidRPr="00CD0229" w:rsidP="00CD0229">
      <w:pPr>
        <w:pStyle w:val="ListBullet"/>
      </w:pPr>
      <w:r w:rsidRPr="00CD0229">
        <w:t>resources, equipment and materials:</w:t>
      </w:r>
    </w:p>
    <w:p w:rsidR="00000000" w:rsidRPr="00CD0229" w:rsidP="00CD0229">
      <w:pPr>
        <w:pStyle w:val="ListBullet2"/>
      </w:pPr>
      <w:r w:rsidRPr="00CD0229">
        <w:t xml:space="preserve">personal protective clothing </w:t>
      </w:r>
    </w:p>
    <w:p w:rsidR="00000000" w:rsidRPr="00CD0229" w:rsidP="00CD0229">
      <w:pPr>
        <w:pStyle w:val="ListBullet2"/>
      </w:pPr>
      <w:r w:rsidRPr="00CD0229">
        <w:t>freezing equipment and related services</w:t>
      </w:r>
    </w:p>
    <w:p w:rsidR="00000000" w:rsidRPr="00CD0229" w:rsidP="00CD0229">
      <w:pPr>
        <w:pStyle w:val="ListBullet2"/>
      </w:pPr>
      <w:r w:rsidRPr="00CD0229">
        <w:t>products to be frozen</w:t>
      </w:r>
    </w:p>
    <w:p w:rsidR="00000000" w:rsidRPr="00CD0229" w:rsidP="00CD0229">
      <w:pPr>
        <w:pStyle w:val="ListBullet2"/>
      </w:pPr>
      <w:r w:rsidRPr="00CD0229">
        <w:t>cleaning materials and equipment</w:t>
      </w:r>
    </w:p>
    <w:p w:rsidR="00000000" w:rsidRPr="00CD0229" w:rsidP="00CD0229">
      <w:pPr>
        <w:pStyle w:val="ListBullet"/>
      </w:pPr>
      <w:r w:rsidRPr="00CD0229">
        <w:t>specifications:</w:t>
      </w:r>
    </w:p>
    <w:p w:rsidR="00000000" w:rsidRPr="00CD0229" w:rsidP="00CD0229">
      <w:pPr>
        <w:pStyle w:val="ListBullet2"/>
      </w:pPr>
      <w:r w:rsidRPr="00CD0229">
        <w:t>work procedures, including advice on safe work practices, food safety, quality and environmental requirements</w:t>
      </w:r>
    </w:p>
    <w:p w:rsidR="00000000" w:rsidRPr="00CD0229" w:rsidP="00CD0229">
      <w:pPr>
        <w:pStyle w:val="ListBullet2"/>
      </w:pPr>
      <w:r w:rsidRPr="00CD0229">
        <w:t>production schedule and batch specifications, control points and processing parameters</w:t>
      </w:r>
    </w:p>
    <w:p w:rsidR="00000000" w:rsidRPr="00CD0229" w:rsidP="00CD0229">
      <w:pPr>
        <w:pStyle w:val="ListBullet2"/>
      </w:pPr>
      <w:r w:rsidRPr="00CD0229">
        <w:t>information on equipment capacity and operating parameters</w:t>
      </w:r>
    </w:p>
    <w:p w:rsidR="00000000" w:rsidRPr="00CD0229" w:rsidP="00CD0229">
      <w:pPr>
        <w:pStyle w:val="ListBullet2"/>
      </w:pPr>
      <w:r w:rsidRPr="00CD0229">
        <w:t>recording requirements and procedures.</w:t>
      </w:r>
    </w:p>
    <w:p w:rsidR="00000000" w:rsidRPr="00CD0229" w:rsidP="002A003F">
      <w:pPr>
        <w:pStyle w:val="BodyText"/>
      </w:pPr>
      <w:r w:rsidRPr="00CD0229">
        <w:t>Assessors of this unit must satisfy the requirements for assessors in applicable vocational education and training legislation, frameworks and/or standards.</w:t>
      </w:r>
    </w:p>
    <w:p w:rsidR="00000000" w:rsidRPr="00CD0229" w:rsidP="00CD0229">
      <w:pPr>
        <w:pStyle w:val="Heading1"/>
      </w:pPr>
      <w:bookmarkStart w:id="13" w:name="O_1184552"/>
      <w:bookmarkEnd w:id="13"/>
      <w:r w:rsidRPr="00CD0229">
        <w:t>Links</w:t>
      </w:r>
    </w:p>
    <w:p w:rsidR="00000000" w:rsidRPr="00CD0229" w:rsidP="002A003F">
      <w:pPr>
        <w:pStyle w:val="BodyText"/>
      </w:pPr>
      <w:r w:rsidRPr="00CD02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1B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0229" w:rsidP="00CD0229"/>
    <w:sectPr w:rsidSect="00CD02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 w:rsidRPr="002A003F" w:rsidP="002A0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3F" w:rsidP="00CD0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03F" w:rsidP="00CD0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003F" w:rsidP="00CD02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 w:rsidP="00CD0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03F">
      <w:t>Approved</w:t>
    </w:r>
    <w:r w:rsidR="002A0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0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03F">
      <w:rPr>
        <w:noProof/>
      </w:rPr>
      <w:t>4</w:t>
    </w:r>
    <w:r>
      <w:rPr>
        <w:noProof/>
      </w:rPr>
      <w:fldChar w:fldCharType="end"/>
    </w:r>
  </w:p>
  <w:p w:rsidR="00CD0229" w:rsidP="00CD0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03F">
      <w:t>Manufacturing Industry Skills Alliance</w:t>
    </w:r>
    <w:r w:rsidR="002A003F">
      <w:fldChar w:fldCharType="end"/>
    </w:r>
  </w:p>
  <w:p w:rsidR="00CD0229" w:rsidP="00CD0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229" w:rsidRPr="002A003F" w:rsidP="002A0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3F" w:rsidRPr="002D2AF8" w:rsidP="00CD0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FBPOPR2090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03F" w:rsidP="00CD02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29" w:rsidRPr="002D2AF8" w:rsidP="00CD0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03F">
      <w:t>FBPOPR2090 Operate a freezing process</w:t>
    </w:r>
    <w:r w:rsidR="002A0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03F">
      <w:rPr>
        <w:noProof/>
      </w:rPr>
      <w:t>2 March 2025</w:t>
    </w:r>
    <w:r>
      <w:fldChar w:fldCharType="end"/>
    </w:r>
  </w:p>
  <w:p w:rsidR="00CD0229" w:rsidP="00CD0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E3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2A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8E8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229"/>
  </w:style>
  <w:style w:type="character" w:customStyle="1" w:styleId="Heading1Char">
    <w:name w:val="Heading 1 Char"/>
    <w:basedOn w:val="DefaultParagraphFont"/>
    <w:link w:val="Heading1"/>
    <w:rsid w:val="00CD0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2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02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0229"/>
    <w:rPr>
      <w:i/>
    </w:rPr>
  </w:style>
  <w:style w:type="paragraph" w:customStyle="1" w:styleId="SuperHeading">
    <w:name w:val="SuperHeading"/>
    <w:basedOn w:val="Normal"/>
    <w:rsid w:val="00CD0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D0229"/>
    <w:rPr>
      <w:rFonts w:ascii="Symbol" w:hAnsi="Symbol"/>
    </w:rPr>
  </w:style>
  <w:style w:type="paragraph" w:customStyle="1" w:styleId="BodyTextBold">
    <w:name w:val="Body Text Bold"/>
    <w:basedOn w:val="BodyText"/>
    <w:qFormat/>
    <w:rsid w:val="00CD0229"/>
    <w:rPr>
      <w:b/>
    </w:rPr>
  </w:style>
  <w:style w:type="character" w:customStyle="1" w:styleId="Heading2Char">
    <w:name w:val="Heading 2 Char"/>
    <w:basedOn w:val="DefaultParagraphFont"/>
    <w:link w:val="Heading2"/>
    <w:rsid w:val="00CD0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229"/>
    <w:rPr>
      <w:b/>
      <w:spacing w:val="0"/>
    </w:rPr>
  </w:style>
  <w:style w:type="paragraph" w:customStyle="1" w:styleId="SuperTitle">
    <w:name w:val="SuperTitle"/>
    <w:basedOn w:val="Title"/>
    <w:rsid w:val="00CD0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2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229"/>
  </w:style>
  <w:style w:type="paragraph" w:styleId="TableofFigures">
    <w:name w:val="table of figures"/>
    <w:basedOn w:val="Normal"/>
    <w:next w:val="Normal"/>
    <w:semiHidden/>
    <w:rsid w:val="00CD0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2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229"/>
    <w:rPr>
      <w:rFonts w:ascii="Wingdings" w:hAnsi="Wingdings"/>
    </w:rPr>
  </w:style>
  <w:style w:type="paragraph" w:customStyle="1" w:styleId="TableHeading">
    <w:name w:val="Table Heading"/>
    <w:basedOn w:val="HeadingBase"/>
    <w:rsid w:val="00CD0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229"/>
    <w:rPr>
      <w:color w:val="0033CC"/>
      <w:u w:val="none"/>
    </w:rPr>
  </w:style>
  <w:style w:type="paragraph" w:customStyle="1" w:styleId="BodyTextRight">
    <w:name w:val="Body Text Right"/>
    <w:basedOn w:val="BodyText"/>
    <w:rsid w:val="00CD0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2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229"/>
    <w:rPr>
      <w:sz w:val="32"/>
    </w:rPr>
  </w:style>
  <w:style w:type="paragraph" w:customStyle="1" w:styleId="HeadingProcedure">
    <w:name w:val="Heading Procedure"/>
    <w:basedOn w:val="HeadingBase"/>
    <w:next w:val="Normal"/>
    <w:rsid w:val="00CD0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229"/>
    <w:pPr>
      <w:spacing w:before="60" w:after="60"/>
    </w:pPr>
  </w:style>
  <w:style w:type="paragraph" w:styleId="ListContinue">
    <w:name w:val="List Continue"/>
    <w:basedOn w:val="List"/>
    <w:rsid w:val="00CD0229"/>
    <w:pPr>
      <w:ind w:firstLine="0"/>
    </w:pPr>
  </w:style>
  <w:style w:type="paragraph" w:customStyle="1" w:styleId="ListNote">
    <w:name w:val="List Note"/>
    <w:basedOn w:val="List"/>
    <w:rsid w:val="00CD0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229"/>
    <w:rPr>
      <w:rFonts w:ascii="Courier New" w:hAnsi="Courier New"/>
    </w:rPr>
  </w:style>
  <w:style w:type="paragraph" w:customStyle="1" w:styleId="NoteBullet">
    <w:name w:val="Note Bullet"/>
    <w:basedOn w:val="Note"/>
    <w:rsid w:val="00CD0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229"/>
    <w:rPr>
      <w:b/>
      <w:smallCaps/>
    </w:rPr>
  </w:style>
  <w:style w:type="paragraph" w:customStyle="1" w:styleId="TableListNumber">
    <w:name w:val="Table List Number"/>
    <w:basedOn w:val="ListNumber"/>
    <w:rsid w:val="00CD0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229"/>
    <w:pPr>
      <w:numPr>
        <w:numId w:val="9"/>
      </w:numPr>
    </w:pPr>
  </w:style>
  <w:style w:type="paragraph" w:customStyle="1" w:styleId="ListAlpha2">
    <w:name w:val="List Alpha 2"/>
    <w:basedOn w:val="List2"/>
    <w:rsid w:val="00CD0229"/>
    <w:pPr>
      <w:numPr>
        <w:numId w:val="8"/>
      </w:numPr>
    </w:pPr>
  </w:style>
  <w:style w:type="paragraph" w:styleId="List2">
    <w:name w:val="List 2"/>
    <w:basedOn w:val="BodyText"/>
    <w:rsid w:val="00CD0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2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229"/>
    <w:pPr>
      <w:numPr>
        <w:numId w:val="4"/>
      </w:numPr>
    </w:pPr>
  </w:style>
  <w:style w:type="paragraph" w:styleId="ListContinue2">
    <w:name w:val="List Continue 2"/>
    <w:basedOn w:val="List2"/>
    <w:rsid w:val="00CD0229"/>
    <w:pPr>
      <w:ind w:firstLine="0"/>
    </w:pPr>
  </w:style>
  <w:style w:type="paragraph" w:styleId="ListContinue3">
    <w:name w:val="List Continue 3"/>
    <w:basedOn w:val="List3"/>
    <w:rsid w:val="00CD0229"/>
    <w:pPr>
      <w:ind w:left="1021" w:firstLine="0"/>
    </w:pPr>
  </w:style>
  <w:style w:type="paragraph" w:styleId="ListContinue4">
    <w:name w:val="List Continue 4"/>
    <w:basedOn w:val="List4"/>
    <w:rsid w:val="00CD0229"/>
    <w:pPr>
      <w:ind w:firstLine="0"/>
    </w:pPr>
  </w:style>
  <w:style w:type="paragraph" w:styleId="ListContinue5">
    <w:name w:val="List Continue 5"/>
    <w:basedOn w:val="List5"/>
    <w:rsid w:val="00CD0229"/>
    <w:pPr>
      <w:ind w:firstLine="0"/>
    </w:pPr>
  </w:style>
  <w:style w:type="paragraph" w:styleId="ListNumber3">
    <w:name w:val="List Number 3"/>
    <w:basedOn w:val="List3"/>
    <w:rsid w:val="00CD0229"/>
    <w:pPr>
      <w:numPr>
        <w:numId w:val="5"/>
      </w:numPr>
    </w:pPr>
  </w:style>
  <w:style w:type="paragraph" w:styleId="ListNumber4">
    <w:name w:val="List Number 4"/>
    <w:basedOn w:val="List4"/>
    <w:rsid w:val="00CD0229"/>
    <w:pPr>
      <w:numPr>
        <w:numId w:val="6"/>
      </w:numPr>
    </w:pPr>
  </w:style>
  <w:style w:type="paragraph" w:styleId="ListNumber5">
    <w:name w:val="List Number 5"/>
    <w:basedOn w:val="List5"/>
    <w:rsid w:val="00CD0229"/>
    <w:pPr>
      <w:numPr>
        <w:numId w:val="7"/>
      </w:numPr>
    </w:pPr>
  </w:style>
  <w:style w:type="paragraph" w:styleId="BlockText">
    <w:name w:val="Block Text"/>
    <w:basedOn w:val="Normal"/>
    <w:rsid w:val="00CD0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22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D0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229"/>
    <w:rPr>
      <w:b/>
    </w:rPr>
  </w:style>
  <w:style w:type="character" w:customStyle="1" w:styleId="Underlined">
    <w:name w:val="Underlined"/>
    <w:basedOn w:val="DefaultParagraphFont"/>
    <w:rsid w:val="00CD0229"/>
    <w:rPr>
      <w:u w:val="single"/>
    </w:rPr>
  </w:style>
  <w:style w:type="paragraph" w:customStyle="1" w:styleId="TableBodyTextRight">
    <w:name w:val="Table Body Text Right"/>
    <w:basedOn w:val="TableBodyText"/>
    <w:rsid w:val="00CD0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229"/>
    <w:rPr>
      <w:sz w:val="18"/>
    </w:rPr>
  </w:style>
  <w:style w:type="paragraph" w:customStyle="1" w:styleId="BodySmallRight">
    <w:name w:val="Body Small Right"/>
    <w:basedOn w:val="BodyTextRight"/>
    <w:rsid w:val="00CD0229"/>
    <w:rPr>
      <w:sz w:val="18"/>
      <w:szCs w:val="18"/>
    </w:rPr>
  </w:style>
  <w:style w:type="paragraph" w:customStyle="1" w:styleId="MarginEdition">
    <w:name w:val="Margin Edition"/>
    <w:basedOn w:val="MarginNote"/>
    <w:rsid w:val="00CD0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229"/>
    <w:rPr>
      <w:sz w:val="2"/>
      <w:szCs w:val="2"/>
    </w:rPr>
  </w:style>
  <w:style w:type="character" w:customStyle="1" w:styleId="Small">
    <w:name w:val="Small"/>
    <w:basedOn w:val="DefaultParagraphFont"/>
    <w:rsid w:val="00CD0229"/>
    <w:rPr>
      <w:sz w:val="16"/>
    </w:rPr>
  </w:style>
  <w:style w:type="paragraph" w:customStyle="1" w:styleId="WideTable">
    <w:name w:val="Wide Table"/>
    <w:basedOn w:val="Normal"/>
    <w:rsid w:val="00CD0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229"/>
  </w:style>
  <w:style w:type="paragraph" w:styleId="Quote">
    <w:name w:val="Quote"/>
    <w:basedOn w:val="Heading1"/>
    <w:link w:val="QuoteChar"/>
    <w:qFormat/>
    <w:rsid w:val="00CD0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229"/>
    <w:pPr>
      <w:pageBreakBefore/>
    </w:pPr>
  </w:style>
  <w:style w:type="paragraph" w:customStyle="1" w:styleId="Border">
    <w:name w:val="Border"/>
    <w:basedOn w:val="Normal"/>
    <w:qFormat/>
    <w:rsid w:val="00CD0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229"/>
    <w:rPr>
      <w:u w:val="single"/>
    </w:rPr>
  </w:style>
  <w:style w:type="character" w:customStyle="1" w:styleId="BoldandItalics">
    <w:name w:val="Bold and Italics"/>
    <w:qFormat/>
    <w:rsid w:val="00CD0229"/>
    <w:rPr>
      <w:b/>
      <w:i/>
      <w:u w:val="none"/>
    </w:rPr>
  </w:style>
  <w:style w:type="paragraph" w:styleId="BalloonText">
    <w:name w:val="Balloon Text"/>
    <w:basedOn w:val="Normal"/>
    <w:link w:val="BalloonTextChar"/>
    <w:rsid w:val="00CD0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2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0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7105</Characters>
  <Application>Microsoft Office Word</Application>
  <DocSecurity>0</DocSecurity>
  <Lines>215</Lines>
  <Paragraphs>146</Paragraphs>
  <ScaleCrop>false</ScaleCrop>
  <Company>Author-it Software Corporation Ltd.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FBPOPR2090 Operate a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