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A4D" w:rsidP="00157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FBPOPR2089 Operate a production process</w:t>
      </w:r>
      <w:r>
        <w:fldChar w:fldCharType="end"/>
      </w:r>
    </w:p>
    <w:p w:rsidR="00157A4D" w:rsidP="00157A4D">
      <w:pPr>
        <w:pStyle w:val="Version"/>
        <w:sectPr w:rsidSect="008D6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2F5" w:rsidP="008D62F5">
      <w:pPr>
        <w:pStyle w:val="SuperHeading"/>
      </w:pPr>
      <w:r w:rsidRPr="008D62F5">
        <w:t>FBPOPR2089 Operate a production process</w:t>
      </w:r>
    </w:p>
    <w:p w:rsidR="00000000" w:rsidRPr="008D62F5" w:rsidP="008D62F5">
      <w:pPr>
        <w:pStyle w:val="Heading1"/>
      </w:pPr>
      <w:bookmarkStart w:id="1" w:name="O_1184517"/>
      <w:bookmarkEnd w:id="1"/>
      <w:r w:rsidRPr="008D62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Comments</w:t>
            </w:r>
          </w:p>
        </w:tc>
      </w:tr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t>This version released with FBP Food, Beverage and Pharmaceutical Training Package Version 6.0.</w:t>
            </w:r>
          </w:p>
        </w:tc>
      </w:tr>
    </w:tbl>
    <w:p w:rsidR="00000000" w:rsidRPr="008D62F5" w:rsidP="008D62F5">
      <w:pPr>
        <w:pStyle w:val="BodyText"/>
      </w:pPr>
    </w:p>
    <w:p w:rsidR="00000000" w:rsidRPr="008D62F5" w:rsidP="008D62F5">
      <w:pPr>
        <w:pStyle w:val="AllowPageBreak"/>
      </w:pPr>
    </w:p>
    <w:p w:rsidR="00000000" w:rsidRPr="008D62F5" w:rsidP="008D62F5">
      <w:pPr>
        <w:pStyle w:val="Heading1"/>
      </w:pPr>
      <w:bookmarkStart w:id="2" w:name="O_1184518"/>
      <w:bookmarkEnd w:id="2"/>
      <w:r w:rsidRPr="008D62F5">
        <w:t>Application</w:t>
      </w:r>
    </w:p>
    <w:p w:rsidR="00000000" w:rsidRPr="008D62F5" w:rsidP="00157A4D">
      <w:pPr>
        <w:pStyle w:val="BodyText"/>
      </w:pPr>
      <w:r w:rsidRPr="008D62F5">
        <w:t xml:space="preserve">This unit of competency describes the skills and knowledge required to set up, </w:t>
      </w:r>
      <w:r w:rsidRPr="008D62F5">
        <w:t>operate, adjust and shut down a production process.</w:t>
      </w:r>
    </w:p>
    <w:p w:rsidR="00000000" w:rsidRPr="008D62F5" w:rsidP="00157A4D">
      <w:pPr>
        <w:pStyle w:val="BodyText"/>
      </w:pPr>
      <w:r w:rsidRPr="008D62F5">
        <w:t xml:space="preserve">This unit applies to individuals who work under general supervision and in a food processing environment. It typically applies to the production worker responsible for applying basic operating principles </w:t>
      </w:r>
      <w:r w:rsidRPr="008D62F5">
        <w:t>to the operation and monitoring of a production process and associated equipment.</w:t>
      </w:r>
    </w:p>
    <w:p w:rsidR="00000000" w:rsidRPr="008D62F5" w:rsidP="00157A4D">
      <w:pPr>
        <w:pStyle w:val="BodyText"/>
      </w:pPr>
      <w:r w:rsidRPr="008D62F5">
        <w:t>This unit should only be used where no specific production process unit is available.</w:t>
      </w:r>
    </w:p>
    <w:p w:rsidR="00000000" w:rsidRPr="008D62F5" w:rsidP="00157A4D">
      <w:pPr>
        <w:pStyle w:val="BodyText"/>
      </w:pPr>
      <w:r w:rsidRPr="008D62F5">
        <w:t>All work must be carried out to comply with workplace procedures according to state/terr</w:t>
      </w:r>
      <w:r w:rsidRPr="008D62F5">
        <w:t>itory health and safety, environmental and food safety regulations, legislation and standards that apply to the workplace.</w:t>
      </w:r>
    </w:p>
    <w:p w:rsidR="00000000" w:rsidRPr="008D62F5" w:rsidP="00157A4D">
      <w:pPr>
        <w:pStyle w:val="BodyText"/>
      </w:pPr>
      <w:r w:rsidRPr="008D62F5">
        <w:t>No licensing, legislative or certification requirements apply to this unit at the time of publication.</w:t>
      </w:r>
    </w:p>
    <w:p w:rsidR="00000000" w:rsidRPr="008D62F5" w:rsidP="008D62F5">
      <w:pPr>
        <w:pStyle w:val="Heading1"/>
      </w:pPr>
      <w:bookmarkStart w:id="3" w:name="O_1184519"/>
      <w:bookmarkEnd w:id="3"/>
      <w:r w:rsidRPr="008D62F5">
        <w:t>Pre-requisi</w:t>
      </w:r>
      <w:r w:rsidRPr="008D62F5">
        <w:t>te Unit</w:t>
      </w:r>
    </w:p>
    <w:p w:rsidR="00000000" w:rsidRPr="008D62F5" w:rsidP="00157A4D">
      <w:pPr>
        <w:pStyle w:val="BodyText"/>
      </w:pPr>
      <w:r w:rsidRPr="008D62F5">
        <w:t>Nil</w:t>
      </w:r>
    </w:p>
    <w:p w:rsidR="00000000" w:rsidRPr="008D62F5" w:rsidP="008D62F5">
      <w:pPr>
        <w:pStyle w:val="Heading1"/>
      </w:pPr>
      <w:bookmarkStart w:id="4" w:name="O_1184521"/>
      <w:bookmarkEnd w:id="4"/>
      <w:r w:rsidRPr="008D62F5">
        <w:t>Unit Sector</w:t>
      </w:r>
    </w:p>
    <w:p w:rsidR="00000000" w:rsidRPr="008D62F5" w:rsidP="00157A4D">
      <w:pPr>
        <w:pStyle w:val="BodyText"/>
      </w:pPr>
      <w:r w:rsidRPr="008D62F5">
        <w:t>Operational (OPR)</w:t>
      </w:r>
    </w:p>
    <w:p w:rsidR="00000000" w:rsidRPr="008D62F5" w:rsidP="008D62F5">
      <w:pPr>
        <w:pStyle w:val="Heading1"/>
      </w:pPr>
      <w:bookmarkStart w:id="5" w:name="O_1184522"/>
      <w:bookmarkEnd w:id="5"/>
      <w:r w:rsidRPr="008D62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Performance Criteria</w:t>
            </w:r>
          </w:p>
        </w:tc>
      </w:tr>
      <w:tr w:rsidTr="0015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 xml:space="preserve">1. Prepare for work in </w:t>
            </w:r>
            <w:r w:rsidRPr="008D62F5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t>1.1 Confirm materials are available to meet product specification</w:t>
            </w:r>
          </w:p>
          <w:p w:rsidR="00000000" w:rsidRPr="008D62F5" w:rsidP="008D62F5">
            <w:pPr>
              <w:pStyle w:val="BodyText"/>
            </w:pPr>
            <w:r w:rsidRPr="008D62F5">
              <w:t>1.2 Identify and confirm cleaning requirements and equ</w:t>
            </w:r>
            <w:r w:rsidRPr="008D62F5">
              <w:t>ipment status according to health, safety and food safety requirements</w:t>
            </w:r>
          </w:p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1.3 Wear appropriate personal protective clothing and ensure correct fit</w:t>
            </w:r>
          </w:p>
        </w:tc>
      </w:tr>
      <w:tr w:rsidTr="0015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t>2.1 Fit machine components and related attachments and adjust to meet operating requirements</w:t>
            </w:r>
          </w:p>
          <w:p w:rsidR="00000000" w:rsidRPr="008D62F5" w:rsidP="008D62F5">
            <w:pPr>
              <w:pStyle w:val="BodyText"/>
            </w:pPr>
            <w:r w:rsidRPr="008D62F5">
              <w:t>2.2 Enter processing and operating parameters to meet safety and production requirements</w:t>
            </w:r>
          </w:p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2.3 Carry out pre-start checks according to safe work procedures</w:t>
            </w:r>
          </w:p>
        </w:tc>
      </w:tr>
      <w:tr w:rsidTr="0015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3. Opera</w:t>
            </w:r>
            <w:r w:rsidRPr="008D62F5">
              <w:t>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t>3.1 Start, operate and monitor equipment to ensure optimal operations</w:t>
            </w:r>
          </w:p>
          <w:p w:rsidR="00000000" w:rsidRPr="008D62F5" w:rsidP="008D62F5">
            <w:pPr>
              <w:pStyle w:val="BodyText"/>
            </w:pPr>
            <w:r w:rsidRPr="008D62F5">
              <w:t>3.2 Monitor the process to confirm that product specifications are met</w:t>
            </w:r>
          </w:p>
          <w:p w:rsidR="00000000" w:rsidRPr="008D62F5" w:rsidP="008D62F5">
            <w:pPr>
              <w:pStyle w:val="BodyText"/>
            </w:pPr>
            <w:r w:rsidRPr="008D62F5">
              <w:t>3.3 Identify, adjust and report out-of-specification equipment, product or process outcome</w:t>
            </w:r>
            <w:r w:rsidRPr="008D62F5">
              <w:t>s according to workplace requirements</w:t>
            </w:r>
          </w:p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3.4 Follow workplace housekeeping procedures and dispose of waste according to environmental requirements</w:t>
            </w:r>
          </w:p>
        </w:tc>
      </w:tr>
      <w:tr w:rsidTr="0015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t>4.1 Identify the appropriate shutdown procedure</w:t>
            </w:r>
          </w:p>
          <w:p w:rsidR="00000000" w:rsidRPr="008D62F5" w:rsidP="008D62F5">
            <w:pPr>
              <w:pStyle w:val="BodyText"/>
            </w:pPr>
            <w:r w:rsidRPr="008D62F5">
              <w:t>4.2 Shut down the process according to</w:t>
            </w:r>
            <w:r w:rsidRPr="008D62F5">
              <w:t xml:space="preserve"> safe operating procedures</w:t>
            </w:r>
          </w:p>
          <w:p w:rsidR="00000000" w:rsidRPr="008D62F5" w:rsidP="008D62F5">
            <w:pPr>
              <w:pStyle w:val="BodyText"/>
            </w:pPr>
            <w:r w:rsidRPr="008D62F5">
              <w:t>4.3 Identify and report maintenance requirements according to workplace procedures</w:t>
            </w:r>
          </w:p>
          <w:p w:rsidR="00000000" w:rsidRPr="008D62F5" w:rsidP="008D62F5">
            <w:pPr>
              <w:pStyle w:val="BodyText"/>
            </w:pPr>
            <w:r w:rsidRPr="008D62F5">
              <w:t>4.4 Maintain workplace records according to workplace procedures</w:t>
            </w:r>
          </w:p>
        </w:tc>
      </w:tr>
    </w:tbl>
    <w:p w:rsidR="00000000" w:rsidRPr="008D62F5" w:rsidP="008D62F5">
      <w:pPr>
        <w:pStyle w:val="BodyText"/>
      </w:pPr>
    </w:p>
    <w:p w:rsidR="00000000" w:rsidRPr="008D62F5" w:rsidP="008D62F5">
      <w:pPr>
        <w:pStyle w:val="AllowPageBreak"/>
      </w:pPr>
    </w:p>
    <w:p w:rsidR="00000000" w:rsidRPr="008D62F5" w:rsidP="008D62F5">
      <w:pPr>
        <w:pStyle w:val="Heading1"/>
      </w:pPr>
      <w:bookmarkStart w:id="6" w:name="O_1184523"/>
      <w:bookmarkEnd w:id="6"/>
      <w:r w:rsidRPr="008D62F5">
        <w:t>Foundation Skills</w:t>
      </w:r>
    </w:p>
    <w:p w:rsidR="00000000" w:rsidRPr="00157A4D" w:rsidP="00157A4D">
      <w:pPr>
        <w:pStyle w:val="BodyText"/>
        <w:rPr>
          <w:i/>
        </w:rPr>
      </w:pPr>
      <w:r w:rsidRPr="00157A4D">
        <w:rPr>
          <w:rStyle w:val="Emphasis"/>
        </w:rPr>
        <w:t>This section describes those language, lit</w:t>
      </w:r>
      <w:r w:rsidRPr="00157A4D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Description</w:t>
            </w:r>
          </w:p>
        </w:tc>
      </w:tr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ListBullet"/>
            </w:pPr>
            <w:r w:rsidRPr="008D62F5">
              <w:t>Interpret workplace and standard operating procedures relevant to job task</w:t>
            </w:r>
          </w:p>
          <w:p w:rsidR="00000000" w:rsidP="008D62F5">
            <w:pPr>
              <w:pStyle w:val="ListBullet"/>
              <w:rPr>
                <w:lang w:val="en-NZ"/>
              </w:rPr>
            </w:pPr>
            <w:r w:rsidRPr="008D62F5">
              <w:t>Interpret production requirements</w:t>
            </w:r>
          </w:p>
        </w:tc>
      </w:tr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ListBullet"/>
              <w:rPr>
                <w:lang w:val="en-NZ"/>
              </w:rPr>
            </w:pPr>
            <w:r w:rsidRPr="008D62F5">
              <w:t>Record operating, routine maintenance and shutdown information using digital and/or paper-based formats</w:t>
            </w:r>
          </w:p>
        </w:tc>
      </w:tr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ListBullet"/>
            </w:pPr>
            <w:r w:rsidRPr="008D62F5">
              <w:t>Read and interpret gauges and scales</w:t>
            </w:r>
          </w:p>
          <w:p w:rsidR="00000000" w:rsidRPr="008D62F5" w:rsidP="008D62F5">
            <w:pPr>
              <w:pStyle w:val="ListBullet"/>
            </w:pPr>
            <w:r w:rsidRPr="008D62F5">
              <w:t>Monitor and interpret production and process control indicators and data</w:t>
            </w:r>
          </w:p>
        </w:tc>
      </w:tr>
    </w:tbl>
    <w:p w:rsidR="00000000" w:rsidRPr="008D62F5" w:rsidP="008D62F5">
      <w:pPr>
        <w:pStyle w:val="BodyText"/>
      </w:pPr>
    </w:p>
    <w:p w:rsidR="00000000" w:rsidRPr="008D62F5" w:rsidP="008D62F5">
      <w:pPr>
        <w:pStyle w:val="AllowPageBreak"/>
      </w:pPr>
    </w:p>
    <w:p w:rsidR="00000000" w:rsidRPr="008D62F5" w:rsidP="008D62F5">
      <w:pPr>
        <w:pStyle w:val="Heading1"/>
      </w:pPr>
      <w:bookmarkStart w:id="7" w:name="O_1184525"/>
      <w:bookmarkEnd w:id="7"/>
      <w:r w:rsidRPr="008D62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Bold"/>
              <w:rPr>
                <w:lang w:val="en-NZ"/>
              </w:rPr>
            </w:pPr>
            <w:r w:rsidRPr="008D62F5">
              <w:t>Equivalence status</w:t>
            </w:r>
          </w:p>
        </w:tc>
      </w:tr>
      <w:tr w:rsidTr="008D62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FBPOPR2089 Operate a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>FBPOPR2046 Operate a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t>Minor changes to Performance Criteria to clarify task</w:t>
            </w:r>
          </w:p>
          <w:p w:rsidR="00000000" w:rsidRPr="008D62F5" w:rsidP="008D62F5">
            <w:pPr>
              <w:pStyle w:val="BodyText"/>
            </w:pPr>
            <w:r w:rsidRPr="008D62F5">
              <w:t>Foundation Skills refined</w:t>
            </w:r>
          </w:p>
          <w:p w:rsidR="00000000" w:rsidRPr="008D62F5" w:rsidP="008D62F5">
            <w:pPr>
              <w:pStyle w:val="BodyText"/>
            </w:pPr>
            <w:r w:rsidRPr="008D62F5">
              <w:t>Performance Evidence clarified</w:t>
            </w:r>
          </w:p>
          <w:p w:rsidR="00000000" w:rsidP="008D62F5">
            <w:pPr>
              <w:pStyle w:val="BodyText"/>
              <w:rPr>
                <w:lang w:val="en-NZ"/>
              </w:rPr>
            </w:pPr>
            <w:r w:rsidRPr="008D62F5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F5" w:rsidP="008D62F5">
            <w:pPr>
              <w:pStyle w:val="BodyText"/>
            </w:pPr>
            <w:r w:rsidRPr="008D62F5">
              <w:t xml:space="preserve">Equivalent </w:t>
            </w:r>
          </w:p>
        </w:tc>
      </w:tr>
    </w:tbl>
    <w:p w:rsidR="00000000" w:rsidRPr="008D62F5" w:rsidP="008D62F5">
      <w:pPr>
        <w:pStyle w:val="BodyText"/>
      </w:pPr>
    </w:p>
    <w:p w:rsidR="00000000" w:rsidRPr="008D62F5" w:rsidP="008D62F5">
      <w:pPr>
        <w:pStyle w:val="AllowPageBreak"/>
      </w:pPr>
    </w:p>
    <w:p w:rsidR="00000000" w:rsidRPr="008D62F5" w:rsidP="008D62F5">
      <w:pPr>
        <w:pStyle w:val="Heading1"/>
      </w:pPr>
      <w:bookmarkStart w:id="8" w:name="O_1184532"/>
      <w:bookmarkEnd w:id="8"/>
      <w:r w:rsidRPr="008D62F5">
        <w:t>Links</w:t>
      </w:r>
    </w:p>
    <w:p w:rsidR="00000000" w:rsidRPr="008D62F5" w:rsidP="00157A4D">
      <w:pPr>
        <w:pStyle w:val="BodyText"/>
      </w:pPr>
      <w:r w:rsidRPr="008D62F5">
        <w:t>Com</w:t>
      </w:r>
      <w:r w:rsidRPr="008D62F5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15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62F5" w:rsidP="008D62F5"/>
    <w:sectPr w:rsidSect="008D6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F5" w:rsidRPr="00157A4D" w:rsidP="00157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4D" w:rsidP="008D6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2F5" w:rsidRPr="00157A4D" w:rsidP="00157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4D" w:rsidRPr="002D2AF8" w:rsidP="008D6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FBPOPR2089 Operate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57A4D" w:rsidP="008D6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E0A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0A82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2F5"/>
  </w:style>
  <w:style w:type="character" w:customStyle="1" w:styleId="Heading1Char">
    <w:name w:val="Heading 1 Char"/>
    <w:basedOn w:val="DefaultParagraphFont"/>
    <w:link w:val="Heading1"/>
    <w:rsid w:val="008D6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2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62F5"/>
    <w:rPr>
      <w:i/>
    </w:rPr>
  </w:style>
  <w:style w:type="paragraph" w:customStyle="1" w:styleId="SuperHeading">
    <w:name w:val="SuperHeading"/>
    <w:basedOn w:val="Normal"/>
    <w:rsid w:val="008D6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62F5"/>
    <w:rPr>
      <w:b/>
    </w:rPr>
  </w:style>
  <w:style w:type="character" w:customStyle="1" w:styleId="Heading2Char">
    <w:name w:val="Heading 2 Char"/>
    <w:basedOn w:val="DefaultParagraphFont"/>
    <w:link w:val="Heading2"/>
    <w:rsid w:val="008D6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2F5"/>
    <w:rPr>
      <w:b/>
      <w:spacing w:val="0"/>
    </w:rPr>
  </w:style>
  <w:style w:type="paragraph" w:customStyle="1" w:styleId="SuperTitle">
    <w:name w:val="SuperTitle"/>
    <w:basedOn w:val="Title"/>
    <w:rsid w:val="008D6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2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2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2F5"/>
  </w:style>
  <w:style w:type="paragraph" w:styleId="TableofFigures">
    <w:name w:val="table of figures"/>
    <w:basedOn w:val="Normal"/>
    <w:next w:val="Normal"/>
    <w:semiHidden/>
    <w:rsid w:val="008D6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2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2F5"/>
    <w:rPr>
      <w:rFonts w:ascii="Wingdings" w:hAnsi="Wingdings"/>
    </w:rPr>
  </w:style>
  <w:style w:type="paragraph" w:customStyle="1" w:styleId="TableHeading">
    <w:name w:val="Table Heading"/>
    <w:basedOn w:val="HeadingBase"/>
    <w:rsid w:val="008D6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2F5"/>
    <w:rPr>
      <w:color w:val="0033CC"/>
      <w:u w:val="none"/>
    </w:rPr>
  </w:style>
  <w:style w:type="paragraph" w:customStyle="1" w:styleId="BodyTextRight">
    <w:name w:val="Body Text Right"/>
    <w:basedOn w:val="BodyText"/>
    <w:rsid w:val="008D6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2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2F5"/>
    <w:rPr>
      <w:sz w:val="32"/>
    </w:rPr>
  </w:style>
  <w:style w:type="paragraph" w:customStyle="1" w:styleId="HeadingProcedure">
    <w:name w:val="Heading Procedure"/>
    <w:basedOn w:val="HeadingBase"/>
    <w:next w:val="Normal"/>
    <w:rsid w:val="008D6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2F5"/>
    <w:pPr>
      <w:spacing w:before="60" w:after="60"/>
    </w:pPr>
  </w:style>
  <w:style w:type="paragraph" w:styleId="ListContinue">
    <w:name w:val="List Continue"/>
    <w:basedOn w:val="List"/>
    <w:rsid w:val="008D62F5"/>
    <w:pPr>
      <w:ind w:firstLine="0"/>
    </w:pPr>
  </w:style>
  <w:style w:type="paragraph" w:customStyle="1" w:styleId="ListNote">
    <w:name w:val="List Note"/>
    <w:basedOn w:val="List"/>
    <w:rsid w:val="008D6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2F5"/>
    <w:rPr>
      <w:rFonts w:ascii="Courier New" w:hAnsi="Courier New"/>
    </w:rPr>
  </w:style>
  <w:style w:type="paragraph" w:customStyle="1" w:styleId="NoteBullet">
    <w:name w:val="Note Bullet"/>
    <w:basedOn w:val="Note"/>
    <w:rsid w:val="008D6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2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2F5"/>
    <w:rPr>
      <w:b/>
      <w:smallCaps/>
    </w:rPr>
  </w:style>
  <w:style w:type="paragraph" w:customStyle="1" w:styleId="TableListNumber">
    <w:name w:val="Table List Number"/>
    <w:basedOn w:val="ListNumber"/>
    <w:rsid w:val="008D6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2F5"/>
    <w:pPr>
      <w:numPr>
        <w:numId w:val="8"/>
      </w:numPr>
    </w:pPr>
  </w:style>
  <w:style w:type="paragraph" w:customStyle="1" w:styleId="ListAlpha2">
    <w:name w:val="List Alpha 2"/>
    <w:basedOn w:val="List2"/>
    <w:rsid w:val="008D62F5"/>
    <w:pPr>
      <w:numPr>
        <w:numId w:val="7"/>
      </w:numPr>
    </w:pPr>
  </w:style>
  <w:style w:type="paragraph" w:styleId="List2">
    <w:name w:val="List 2"/>
    <w:basedOn w:val="BodyText"/>
    <w:rsid w:val="008D6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2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2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2F5"/>
    <w:pPr>
      <w:numPr>
        <w:numId w:val="3"/>
      </w:numPr>
    </w:pPr>
  </w:style>
  <w:style w:type="paragraph" w:styleId="ListContinue2">
    <w:name w:val="List Continue 2"/>
    <w:basedOn w:val="List2"/>
    <w:rsid w:val="008D62F5"/>
    <w:pPr>
      <w:ind w:firstLine="0"/>
    </w:pPr>
  </w:style>
  <w:style w:type="paragraph" w:styleId="ListContinue3">
    <w:name w:val="List Continue 3"/>
    <w:basedOn w:val="List3"/>
    <w:rsid w:val="008D62F5"/>
    <w:pPr>
      <w:ind w:left="1021" w:firstLine="0"/>
    </w:pPr>
  </w:style>
  <w:style w:type="paragraph" w:styleId="ListContinue4">
    <w:name w:val="List Continue 4"/>
    <w:basedOn w:val="List4"/>
    <w:rsid w:val="008D62F5"/>
    <w:pPr>
      <w:ind w:firstLine="0"/>
    </w:pPr>
  </w:style>
  <w:style w:type="paragraph" w:styleId="ListContinue5">
    <w:name w:val="List Continue 5"/>
    <w:basedOn w:val="List5"/>
    <w:rsid w:val="008D62F5"/>
    <w:pPr>
      <w:ind w:firstLine="0"/>
    </w:pPr>
  </w:style>
  <w:style w:type="paragraph" w:styleId="ListNumber3">
    <w:name w:val="List Number 3"/>
    <w:basedOn w:val="List3"/>
    <w:rsid w:val="008D62F5"/>
    <w:pPr>
      <w:numPr>
        <w:numId w:val="4"/>
      </w:numPr>
    </w:pPr>
  </w:style>
  <w:style w:type="paragraph" w:styleId="ListNumber4">
    <w:name w:val="List Number 4"/>
    <w:basedOn w:val="List4"/>
    <w:rsid w:val="008D62F5"/>
    <w:pPr>
      <w:numPr>
        <w:numId w:val="5"/>
      </w:numPr>
    </w:pPr>
  </w:style>
  <w:style w:type="paragraph" w:styleId="ListNumber5">
    <w:name w:val="List Number 5"/>
    <w:basedOn w:val="List5"/>
    <w:rsid w:val="008D62F5"/>
    <w:pPr>
      <w:numPr>
        <w:numId w:val="6"/>
      </w:numPr>
    </w:pPr>
  </w:style>
  <w:style w:type="paragraph" w:styleId="BlockText">
    <w:name w:val="Block Text"/>
    <w:basedOn w:val="Normal"/>
    <w:rsid w:val="008D6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2F5"/>
    <w:rPr>
      <w:sz w:val="16"/>
      <w:vertAlign w:val="superscript"/>
    </w:rPr>
  </w:style>
  <w:style w:type="character" w:customStyle="1" w:styleId="Symbols">
    <w:name w:val="Symbols"/>
    <w:basedOn w:val="DefaultParagraphFont"/>
    <w:rsid w:val="008D62F5"/>
    <w:rPr>
      <w:rFonts w:ascii="Symbol" w:hAnsi="Symbol"/>
    </w:rPr>
  </w:style>
  <w:style w:type="character" w:customStyle="1" w:styleId="MenuOptions">
    <w:name w:val="Menu Options"/>
    <w:basedOn w:val="DefaultParagraphFont"/>
    <w:rsid w:val="008D6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2F5"/>
    <w:rPr>
      <w:b/>
    </w:rPr>
  </w:style>
  <w:style w:type="character" w:customStyle="1" w:styleId="Underlined">
    <w:name w:val="Underlined"/>
    <w:basedOn w:val="DefaultParagraphFont"/>
    <w:rsid w:val="008D62F5"/>
    <w:rPr>
      <w:u w:val="single"/>
    </w:rPr>
  </w:style>
  <w:style w:type="paragraph" w:customStyle="1" w:styleId="TableBodyTextRight">
    <w:name w:val="Table Body Text Right"/>
    <w:basedOn w:val="TableBodyText"/>
    <w:rsid w:val="008D6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2F5"/>
    <w:rPr>
      <w:sz w:val="18"/>
    </w:rPr>
  </w:style>
  <w:style w:type="paragraph" w:customStyle="1" w:styleId="BodySmallRight">
    <w:name w:val="Body Small Right"/>
    <w:basedOn w:val="BodyTextRight"/>
    <w:rsid w:val="008D62F5"/>
    <w:rPr>
      <w:sz w:val="18"/>
      <w:szCs w:val="18"/>
    </w:rPr>
  </w:style>
  <w:style w:type="paragraph" w:customStyle="1" w:styleId="MarginEdition">
    <w:name w:val="Margin Edition"/>
    <w:basedOn w:val="MarginNote"/>
    <w:rsid w:val="008D6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2F5"/>
    <w:rPr>
      <w:sz w:val="2"/>
      <w:szCs w:val="2"/>
    </w:rPr>
  </w:style>
  <w:style w:type="character" w:customStyle="1" w:styleId="Small">
    <w:name w:val="Small"/>
    <w:basedOn w:val="DefaultParagraphFont"/>
    <w:rsid w:val="008D62F5"/>
    <w:rPr>
      <w:sz w:val="16"/>
    </w:rPr>
  </w:style>
  <w:style w:type="paragraph" w:customStyle="1" w:styleId="WideTable">
    <w:name w:val="Wide Table"/>
    <w:basedOn w:val="Normal"/>
    <w:rsid w:val="008D6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2F5"/>
  </w:style>
  <w:style w:type="paragraph" w:styleId="Quote">
    <w:name w:val="Quote"/>
    <w:basedOn w:val="Heading1"/>
    <w:link w:val="QuoteChar"/>
    <w:qFormat/>
    <w:rsid w:val="008D6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2F5"/>
    <w:pPr>
      <w:pageBreakBefore/>
    </w:pPr>
  </w:style>
  <w:style w:type="paragraph" w:customStyle="1" w:styleId="Border">
    <w:name w:val="Border"/>
    <w:basedOn w:val="Normal"/>
    <w:qFormat/>
    <w:rsid w:val="008D6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2F5"/>
    <w:rPr>
      <w:u w:val="single"/>
    </w:rPr>
  </w:style>
  <w:style w:type="character" w:customStyle="1" w:styleId="BoldandItalics">
    <w:name w:val="Bold and Italics"/>
    <w:qFormat/>
    <w:rsid w:val="008D62F5"/>
    <w:rPr>
      <w:b/>
      <w:i/>
      <w:u w:val="none"/>
    </w:rPr>
  </w:style>
  <w:style w:type="paragraph" w:styleId="BalloonText">
    <w:name w:val="Balloon Text"/>
    <w:basedOn w:val="Normal"/>
    <w:link w:val="BalloonTextChar"/>
    <w:rsid w:val="008D6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2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7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3409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FBPOPR2089 Operate a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2023-01-26T22:33:00Z</dcterms:created>
  <dcterms:modified xsi:type="dcterms:W3CDTF">2023-01-26T22:33:00Z</dcterms:modified>
</cp:coreProperties>
</file>