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B15" w:rsidP="000F1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FBPOPR2088 Operate pumping equipment</w:t>
      </w:r>
      <w:r>
        <w:fldChar w:fldCharType="end"/>
      </w:r>
    </w:p>
    <w:p w:rsidR="000F1B15" w:rsidP="000F1B15">
      <w:pPr>
        <w:pStyle w:val="Version"/>
        <w:sectPr w:rsidSect="00F03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564" w:rsidP="00F03564">
      <w:pPr>
        <w:pStyle w:val="SuperHeading"/>
      </w:pPr>
      <w:r w:rsidRPr="00F03564">
        <w:t>FBPOPR2088 Operate pumping equipment</w:t>
      </w:r>
    </w:p>
    <w:p w:rsidR="00000000" w:rsidRPr="00F03564" w:rsidP="00F03564">
      <w:pPr>
        <w:pStyle w:val="Heading1"/>
      </w:pPr>
      <w:bookmarkStart w:id="1" w:name="O_1184498"/>
      <w:bookmarkEnd w:id="1"/>
      <w:r w:rsidRPr="00F035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Comments</w:t>
            </w:r>
          </w:p>
        </w:tc>
      </w:tr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BodyText"/>
            </w:pPr>
            <w:r w:rsidRPr="00F03564">
              <w:t>This version released with FBP Food, Beverage and Pharmaceutical Training Package Version 6.0.</w:t>
            </w:r>
          </w:p>
        </w:tc>
      </w:tr>
    </w:tbl>
    <w:p w:rsidR="00000000" w:rsidRPr="00F03564" w:rsidP="00F03564">
      <w:pPr>
        <w:pStyle w:val="BodyText"/>
      </w:pPr>
    </w:p>
    <w:p w:rsidR="00000000" w:rsidRPr="00F03564" w:rsidP="00F03564">
      <w:pPr>
        <w:pStyle w:val="AllowPageBreak"/>
      </w:pPr>
    </w:p>
    <w:p w:rsidR="00000000" w:rsidRPr="00F03564" w:rsidP="00F03564">
      <w:pPr>
        <w:pStyle w:val="Heading1"/>
      </w:pPr>
      <w:bookmarkStart w:id="2" w:name="O_1184499"/>
      <w:bookmarkEnd w:id="2"/>
      <w:r w:rsidRPr="00F03564">
        <w:t>Application</w:t>
      </w:r>
    </w:p>
    <w:p w:rsidR="00000000" w:rsidRPr="00F03564" w:rsidP="000F1B15">
      <w:pPr>
        <w:pStyle w:val="BodyText"/>
      </w:pPr>
      <w:r w:rsidRPr="00F03564">
        <w:t xml:space="preserve">This unit of competency describes the skills and knowledge required to set up, </w:t>
      </w:r>
      <w:r w:rsidRPr="00F03564">
        <w:t>operate and monitor pumping equipment.</w:t>
      </w:r>
    </w:p>
    <w:p w:rsidR="00000000" w:rsidRPr="00F03564" w:rsidP="000F1B15">
      <w:pPr>
        <w:pStyle w:val="BodyText"/>
      </w:pPr>
      <w:r w:rsidRPr="00F03564">
        <w:t>This unit applies to individuals who work under general supervision and in a food processing environment. It typically applies to the production worker responsible for applying basic operating principles to the operat</w:t>
      </w:r>
      <w:r w:rsidRPr="00F03564">
        <w:t>ion and monitoring of pumping and associated equipment.</w:t>
      </w:r>
    </w:p>
    <w:p w:rsidR="00000000" w:rsidRPr="00F03564" w:rsidP="000F1B15">
      <w:pPr>
        <w:pStyle w:val="BodyText"/>
      </w:pPr>
      <w:r w:rsidRPr="00F03564">
        <w:t xml:space="preserve">All work must be carried out to comply with workplace procedures according to state/territory health and safety, environmental and food safety regulations, legislation and standards that apply to the </w:t>
      </w:r>
      <w:r w:rsidRPr="00F03564">
        <w:t>workplace.</w:t>
      </w:r>
    </w:p>
    <w:p w:rsidR="00000000" w:rsidRPr="00F03564" w:rsidP="000F1B15">
      <w:pPr>
        <w:pStyle w:val="BodyText"/>
      </w:pPr>
      <w:r w:rsidRPr="00F03564">
        <w:t>No licensing, legislative or certification requirements apply to this unit at the time of publication.</w:t>
      </w:r>
    </w:p>
    <w:p w:rsidR="00000000" w:rsidRPr="00F03564" w:rsidP="00F03564">
      <w:pPr>
        <w:pStyle w:val="Heading1"/>
      </w:pPr>
      <w:bookmarkStart w:id="3" w:name="O_1184500"/>
      <w:bookmarkEnd w:id="3"/>
      <w:r w:rsidRPr="00F03564">
        <w:t>Pre-requisite Unit</w:t>
      </w:r>
    </w:p>
    <w:p w:rsidR="00000000" w:rsidRPr="00F03564" w:rsidP="000F1B15">
      <w:pPr>
        <w:pStyle w:val="BodyText"/>
      </w:pPr>
      <w:r w:rsidRPr="00F03564">
        <w:t>Nil</w:t>
      </w:r>
    </w:p>
    <w:p w:rsidR="00000000" w:rsidRPr="00F03564" w:rsidP="00F03564">
      <w:pPr>
        <w:pStyle w:val="Heading1"/>
      </w:pPr>
      <w:bookmarkStart w:id="4" w:name="O_1184502"/>
      <w:bookmarkEnd w:id="4"/>
      <w:r w:rsidRPr="00F03564">
        <w:t>Unit Sector</w:t>
      </w:r>
    </w:p>
    <w:p w:rsidR="00000000" w:rsidRPr="00F03564" w:rsidP="000F1B15">
      <w:pPr>
        <w:pStyle w:val="BodyText"/>
      </w:pPr>
      <w:r w:rsidRPr="00F03564">
        <w:t>Operational (OPR)</w:t>
      </w:r>
    </w:p>
    <w:p w:rsidR="00000000" w:rsidRPr="00F03564" w:rsidP="00F03564">
      <w:pPr>
        <w:pStyle w:val="Heading1"/>
      </w:pPr>
      <w:bookmarkStart w:id="5" w:name="O_1184503"/>
      <w:bookmarkEnd w:id="5"/>
      <w:r w:rsidRPr="00F035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Performance Criteria</w:t>
            </w:r>
          </w:p>
        </w:tc>
      </w:tr>
      <w:tr w:rsidTr="000F1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BodyText"/>
            </w:pPr>
            <w:r w:rsidRPr="00F035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1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1. Prepare pumps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BodyText"/>
            </w:pPr>
            <w:r w:rsidRPr="00F03564">
              <w:t>1.1 Confirm pumps and</w:t>
            </w:r>
            <w:r w:rsidRPr="00F03564">
              <w:t xml:space="preserve"> related equipment are available to meet operating requirements</w:t>
            </w:r>
          </w:p>
          <w:p w:rsidR="00000000" w:rsidRPr="00F03564" w:rsidP="00F03564">
            <w:pPr>
              <w:pStyle w:val="BodyText"/>
            </w:pPr>
            <w:r w:rsidRPr="00F03564">
              <w:t xml:space="preserve">1.2 Wear appropriate personal protective clothing and ensure correct </w:t>
            </w:r>
            <w:r w:rsidRPr="00F03564">
              <w:t>fit</w:t>
            </w:r>
          </w:p>
          <w:p w:rsidR="00000000" w:rsidRPr="00F03564" w:rsidP="00F03564">
            <w:pPr>
              <w:pStyle w:val="BodyText"/>
            </w:pPr>
            <w:r w:rsidRPr="00F03564">
              <w:t>1.3 Carry out pre-start checks on pumps and related equipment according to safe work procedures</w:t>
            </w:r>
          </w:p>
          <w:p w:rsidR="00000000" w:rsidRPr="00F03564" w:rsidP="00F03564">
            <w:pPr>
              <w:pStyle w:val="BodyText"/>
            </w:pPr>
            <w:r w:rsidRPr="00F03564">
              <w:t xml:space="preserve">1.4 Select appropriate </w:t>
            </w:r>
            <w:r w:rsidRPr="00F03564">
              <w:t>settings to meet safety and production requirements</w:t>
            </w:r>
          </w:p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1.5 Monitor and maintain condition of pumps and related equipment, and identify and report maintenance requirements according to workplace reporting requirements</w:t>
            </w:r>
          </w:p>
        </w:tc>
      </w:tr>
      <w:tr w:rsidTr="000F1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2. Monitor pump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BodyText"/>
            </w:pPr>
            <w:r w:rsidRPr="00F03564">
              <w:t>2.1 Start and monitor pumps and related equipment to identify variation in operating conditions</w:t>
            </w:r>
          </w:p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2.2 Take corrective action to maintain pump operation within equipment capacity and operating parameters</w:t>
            </w:r>
          </w:p>
        </w:tc>
      </w:tr>
      <w:tr w:rsidTr="000F1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3. Complete pump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BodyText"/>
            </w:pPr>
            <w:r w:rsidRPr="00F03564">
              <w:t>3.1 Prepare pumps for clean</w:t>
            </w:r>
            <w:r w:rsidRPr="00F03564">
              <w:t>ing and/or maintenance according to health, safety and food safety requirements</w:t>
            </w:r>
          </w:p>
          <w:p w:rsidR="00000000" w:rsidRPr="00F03564" w:rsidP="00F03564">
            <w:pPr>
              <w:pStyle w:val="BodyText"/>
            </w:pPr>
            <w:r w:rsidRPr="00F03564">
              <w:t>3.2 Conduct work in accordance with workplace environmental guidelines</w:t>
            </w:r>
          </w:p>
          <w:p w:rsidR="00000000" w:rsidRPr="00F03564" w:rsidP="00F03564">
            <w:pPr>
              <w:pStyle w:val="BodyText"/>
            </w:pPr>
            <w:r w:rsidRPr="00F03564">
              <w:t>3.3 Maintain the work area according to workplace procedures</w:t>
            </w:r>
          </w:p>
          <w:p w:rsidR="00000000" w:rsidRPr="00F03564" w:rsidP="00F03564">
            <w:pPr>
              <w:pStyle w:val="BodyText"/>
            </w:pPr>
            <w:r w:rsidRPr="00F03564">
              <w:t xml:space="preserve">3.4 Maintain workplace records according to </w:t>
            </w:r>
            <w:r w:rsidRPr="00F03564">
              <w:t>workplace procedures</w:t>
            </w:r>
          </w:p>
        </w:tc>
      </w:tr>
    </w:tbl>
    <w:p w:rsidR="00000000" w:rsidRPr="00F03564" w:rsidP="00F03564">
      <w:pPr>
        <w:pStyle w:val="BodyText"/>
      </w:pPr>
    </w:p>
    <w:p w:rsidR="00000000" w:rsidRPr="00F03564" w:rsidP="00F03564">
      <w:pPr>
        <w:pStyle w:val="AllowPageBreak"/>
      </w:pPr>
    </w:p>
    <w:p w:rsidR="00000000" w:rsidRPr="00F03564" w:rsidP="00F03564">
      <w:pPr>
        <w:pStyle w:val="Heading1"/>
      </w:pPr>
      <w:bookmarkStart w:id="6" w:name="O_1184504"/>
      <w:bookmarkEnd w:id="6"/>
      <w:r w:rsidRPr="00F03564">
        <w:t>Foundation Skills</w:t>
      </w:r>
    </w:p>
    <w:p w:rsidR="00000000" w:rsidRPr="000F1B15" w:rsidP="000F1B15">
      <w:pPr>
        <w:pStyle w:val="BodyText"/>
        <w:rPr>
          <w:i/>
        </w:rPr>
      </w:pPr>
      <w:r w:rsidRPr="000F1B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Skil</w:t>
            </w:r>
            <w:r w:rsidRPr="00F03564">
              <w:t>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Description</w:t>
            </w:r>
          </w:p>
        </w:tc>
      </w:tr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ListBullet"/>
            </w:pPr>
            <w:r w:rsidRPr="00F03564">
              <w:t>Interpret standard operating procedures relevant to job task</w:t>
            </w:r>
          </w:p>
          <w:p w:rsidR="00000000" w:rsidP="00F03564">
            <w:pPr>
              <w:pStyle w:val="ListBullet"/>
              <w:rPr>
                <w:lang w:val="en-NZ"/>
              </w:rPr>
            </w:pPr>
            <w:r w:rsidRPr="00F03564">
              <w:t>Interpret pumping requirements</w:t>
            </w:r>
          </w:p>
        </w:tc>
      </w:tr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ListBullet"/>
              <w:rPr>
                <w:lang w:val="en-NZ"/>
              </w:rPr>
            </w:pPr>
            <w:r w:rsidRPr="00F03564">
              <w:t>Record operating, routine maintenance and shutdown information using digital and/or paper-based formats</w:t>
            </w:r>
          </w:p>
        </w:tc>
      </w:tr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ListBullet"/>
              <w:rPr>
                <w:lang w:val="en-NZ"/>
              </w:rPr>
            </w:pPr>
            <w:r w:rsidRPr="00F03564">
              <w:t>Report operational and safety information to relevant personnel</w:t>
            </w:r>
          </w:p>
        </w:tc>
      </w:tr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ListBullet"/>
            </w:pPr>
            <w:r w:rsidRPr="00F03564">
              <w:t>Monitor and interpret pumping control indicators, including amperage, speed and flow rates</w:t>
            </w:r>
          </w:p>
        </w:tc>
      </w:tr>
    </w:tbl>
    <w:p w:rsidR="00000000" w:rsidRPr="00F03564" w:rsidP="00F03564">
      <w:pPr>
        <w:pStyle w:val="BodyText"/>
      </w:pPr>
    </w:p>
    <w:p w:rsidR="00000000" w:rsidRPr="00F03564" w:rsidP="00F03564">
      <w:pPr>
        <w:pStyle w:val="AllowPageBreak"/>
      </w:pPr>
    </w:p>
    <w:p w:rsidR="00000000" w:rsidRPr="00F03564" w:rsidP="00F03564">
      <w:pPr>
        <w:pStyle w:val="Heading1"/>
      </w:pPr>
      <w:bookmarkStart w:id="7" w:name="O_1184506"/>
      <w:bookmarkEnd w:id="7"/>
      <w:r w:rsidRPr="00F035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Bold"/>
              <w:rPr>
                <w:lang w:val="en-NZ"/>
              </w:rPr>
            </w:pPr>
            <w:r w:rsidRPr="00F03564">
              <w:t>Equivalence status</w:t>
            </w:r>
          </w:p>
        </w:tc>
      </w:tr>
      <w:tr w:rsidTr="00F035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FBPOPR2088 Operate pumping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>FBPOPR2045 Operate pumping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BodyText"/>
            </w:pPr>
            <w:r w:rsidRPr="00F03564">
              <w:t>Minor changes to Performance Criteria to clarify task</w:t>
            </w:r>
          </w:p>
          <w:p w:rsidR="00000000" w:rsidRPr="00F03564" w:rsidP="00F03564">
            <w:pPr>
              <w:pStyle w:val="BodyText"/>
            </w:pPr>
            <w:r w:rsidRPr="00F03564">
              <w:t>Foundation Skills refined</w:t>
            </w:r>
          </w:p>
          <w:p w:rsidR="00000000" w:rsidRPr="00F03564" w:rsidP="00F03564">
            <w:pPr>
              <w:pStyle w:val="BodyText"/>
            </w:pPr>
            <w:r w:rsidRPr="00F03564">
              <w:t>Performance Evidence clarified</w:t>
            </w:r>
          </w:p>
          <w:p w:rsidR="00000000" w:rsidP="00F03564">
            <w:pPr>
              <w:pStyle w:val="BodyText"/>
              <w:rPr>
                <w:lang w:val="en-NZ"/>
              </w:rPr>
            </w:pPr>
            <w:r w:rsidRPr="00F03564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64" w:rsidP="00F03564">
            <w:pPr>
              <w:pStyle w:val="BodyText"/>
            </w:pPr>
            <w:r w:rsidRPr="00F03564">
              <w:t xml:space="preserve">Equivalent </w:t>
            </w:r>
          </w:p>
        </w:tc>
      </w:tr>
    </w:tbl>
    <w:p w:rsidR="00000000" w:rsidRPr="00F03564" w:rsidP="00F03564">
      <w:pPr>
        <w:pStyle w:val="BodyText"/>
      </w:pPr>
    </w:p>
    <w:p w:rsidR="00000000" w:rsidRPr="00F03564" w:rsidP="00F03564">
      <w:pPr>
        <w:pStyle w:val="AllowPageBreak"/>
      </w:pPr>
    </w:p>
    <w:p w:rsidR="00000000" w:rsidRPr="00F03564" w:rsidP="00F03564">
      <w:pPr>
        <w:pStyle w:val="Heading1"/>
      </w:pPr>
      <w:bookmarkStart w:id="8" w:name="O_1184513"/>
      <w:bookmarkEnd w:id="8"/>
      <w:r w:rsidRPr="00F03564">
        <w:t>Links</w:t>
      </w:r>
    </w:p>
    <w:p w:rsidR="00000000" w:rsidRPr="00F03564" w:rsidP="000F1B15">
      <w:pPr>
        <w:pStyle w:val="BodyText"/>
      </w:pPr>
      <w:r w:rsidRPr="00F0356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A0C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3564" w:rsidP="00F03564"/>
    <w:sectPr w:rsidSect="00F035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64" w:rsidRPr="000F1B15" w:rsidP="000F1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5" w:rsidP="00F03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B15" w:rsidP="00F03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1B15" w:rsidP="00F03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564" w:rsidRPr="000F1B15" w:rsidP="000F1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5" w:rsidRPr="002D2AF8" w:rsidP="00F03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FBPOPR2088 Operate pumping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F1B15" w:rsidP="00F03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94F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4FE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564"/>
  </w:style>
  <w:style w:type="character" w:customStyle="1" w:styleId="Heading1Char">
    <w:name w:val="Heading 1 Char"/>
    <w:basedOn w:val="DefaultParagraphFont"/>
    <w:link w:val="Heading1"/>
    <w:rsid w:val="00F03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5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56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03564"/>
    <w:rPr>
      <w:i/>
    </w:rPr>
  </w:style>
  <w:style w:type="paragraph" w:customStyle="1" w:styleId="SuperHeading">
    <w:name w:val="SuperHeading"/>
    <w:basedOn w:val="Normal"/>
    <w:rsid w:val="00F03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3564"/>
    <w:rPr>
      <w:b/>
    </w:rPr>
  </w:style>
  <w:style w:type="character" w:customStyle="1" w:styleId="Heading2Char">
    <w:name w:val="Heading 2 Char"/>
    <w:basedOn w:val="DefaultParagraphFont"/>
    <w:link w:val="Heading2"/>
    <w:rsid w:val="00F03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5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5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564"/>
    <w:rPr>
      <w:b/>
      <w:spacing w:val="0"/>
    </w:rPr>
  </w:style>
  <w:style w:type="paragraph" w:customStyle="1" w:styleId="SuperTitle">
    <w:name w:val="SuperTitle"/>
    <w:basedOn w:val="Title"/>
    <w:rsid w:val="00F03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5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5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564"/>
  </w:style>
  <w:style w:type="paragraph" w:styleId="TableofFigures">
    <w:name w:val="table of figures"/>
    <w:basedOn w:val="Normal"/>
    <w:next w:val="Normal"/>
    <w:semiHidden/>
    <w:rsid w:val="00F03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5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564"/>
    <w:rPr>
      <w:rFonts w:ascii="Wingdings" w:hAnsi="Wingdings"/>
    </w:rPr>
  </w:style>
  <w:style w:type="paragraph" w:customStyle="1" w:styleId="TableHeading">
    <w:name w:val="Table Heading"/>
    <w:basedOn w:val="HeadingBase"/>
    <w:rsid w:val="00F03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564"/>
    <w:rPr>
      <w:color w:val="0033CC"/>
      <w:u w:val="none"/>
    </w:rPr>
  </w:style>
  <w:style w:type="paragraph" w:customStyle="1" w:styleId="BodyTextRight">
    <w:name w:val="Body Text Right"/>
    <w:basedOn w:val="BodyText"/>
    <w:rsid w:val="00F03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5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564"/>
    <w:rPr>
      <w:sz w:val="32"/>
    </w:rPr>
  </w:style>
  <w:style w:type="paragraph" w:customStyle="1" w:styleId="HeadingProcedure">
    <w:name w:val="Heading Procedure"/>
    <w:basedOn w:val="HeadingBase"/>
    <w:next w:val="Normal"/>
    <w:rsid w:val="00F03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564"/>
    <w:pPr>
      <w:spacing w:before="60" w:after="60"/>
    </w:pPr>
  </w:style>
  <w:style w:type="paragraph" w:styleId="ListContinue">
    <w:name w:val="List Continue"/>
    <w:basedOn w:val="List"/>
    <w:rsid w:val="00F03564"/>
    <w:pPr>
      <w:ind w:firstLine="0"/>
    </w:pPr>
  </w:style>
  <w:style w:type="paragraph" w:customStyle="1" w:styleId="ListNote">
    <w:name w:val="List Note"/>
    <w:basedOn w:val="List"/>
    <w:rsid w:val="00F03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564"/>
    <w:rPr>
      <w:rFonts w:ascii="Courier New" w:hAnsi="Courier New"/>
    </w:rPr>
  </w:style>
  <w:style w:type="paragraph" w:customStyle="1" w:styleId="NoteBullet">
    <w:name w:val="Note Bullet"/>
    <w:basedOn w:val="Note"/>
    <w:rsid w:val="00F03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5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564"/>
    <w:rPr>
      <w:b/>
      <w:smallCaps/>
    </w:rPr>
  </w:style>
  <w:style w:type="paragraph" w:customStyle="1" w:styleId="TableListNumber">
    <w:name w:val="Table List Number"/>
    <w:basedOn w:val="ListNumber"/>
    <w:rsid w:val="00F03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564"/>
    <w:pPr>
      <w:numPr>
        <w:numId w:val="8"/>
      </w:numPr>
    </w:pPr>
  </w:style>
  <w:style w:type="paragraph" w:customStyle="1" w:styleId="ListAlpha2">
    <w:name w:val="List Alpha 2"/>
    <w:basedOn w:val="List2"/>
    <w:rsid w:val="00F03564"/>
    <w:pPr>
      <w:numPr>
        <w:numId w:val="7"/>
      </w:numPr>
    </w:pPr>
  </w:style>
  <w:style w:type="paragraph" w:styleId="List2">
    <w:name w:val="List 2"/>
    <w:basedOn w:val="BodyText"/>
    <w:rsid w:val="00F03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5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5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564"/>
    <w:pPr>
      <w:numPr>
        <w:numId w:val="3"/>
      </w:numPr>
    </w:pPr>
  </w:style>
  <w:style w:type="paragraph" w:styleId="ListContinue2">
    <w:name w:val="List Continue 2"/>
    <w:basedOn w:val="List2"/>
    <w:rsid w:val="00F03564"/>
    <w:pPr>
      <w:ind w:firstLine="0"/>
    </w:pPr>
  </w:style>
  <w:style w:type="paragraph" w:styleId="ListContinue3">
    <w:name w:val="List Continue 3"/>
    <w:basedOn w:val="List3"/>
    <w:rsid w:val="00F03564"/>
    <w:pPr>
      <w:ind w:left="1021" w:firstLine="0"/>
    </w:pPr>
  </w:style>
  <w:style w:type="paragraph" w:styleId="ListContinue4">
    <w:name w:val="List Continue 4"/>
    <w:basedOn w:val="List4"/>
    <w:rsid w:val="00F03564"/>
    <w:pPr>
      <w:ind w:firstLine="0"/>
    </w:pPr>
  </w:style>
  <w:style w:type="paragraph" w:styleId="ListContinue5">
    <w:name w:val="List Continue 5"/>
    <w:basedOn w:val="List5"/>
    <w:rsid w:val="00F03564"/>
    <w:pPr>
      <w:ind w:firstLine="0"/>
    </w:pPr>
  </w:style>
  <w:style w:type="paragraph" w:styleId="ListNumber3">
    <w:name w:val="List Number 3"/>
    <w:basedOn w:val="List3"/>
    <w:rsid w:val="00F03564"/>
    <w:pPr>
      <w:numPr>
        <w:numId w:val="4"/>
      </w:numPr>
    </w:pPr>
  </w:style>
  <w:style w:type="paragraph" w:styleId="ListNumber4">
    <w:name w:val="List Number 4"/>
    <w:basedOn w:val="List4"/>
    <w:rsid w:val="00F03564"/>
    <w:pPr>
      <w:numPr>
        <w:numId w:val="5"/>
      </w:numPr>
    </w:pPr>
  </w:style>
  <w:style w:type="paragraph" w:styleId="ListNumber5">
    <w:name w:val="List Number 5"/>
    <w:basedOn w:val="List5"/>
    <w:rsid w:val="00F03564"/>
    <w:pPr>
      <w:numPr>
        <w:numId w:val="6"/>
      </w:numPr>
    </w:pPr>
  </w:style>
  <w:style w:type="paragraph" w:styleId="BlockText">
    <w:name w:val="Block Text"/>
    <w:basedOn w:val="Normal"/>
    <w:rsid w:val="00F03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564"/>
    <w:rPr>
      <w:sz w:val="16"/>
      <w:vertAlign w:val="superscript"/>
    </w:rPr>
  </w:style>
  <w:style w:type="character" w:customStyle="1" w:styleId="Symbols">
    <w:name w:val="Symbols"/>
    <w:basedOn w:val="DefaultParagraphFont"/>
    <w:rsid w:val="00F03564"/>
    <w:rPr>
      <w:rFonts w:ascii="Symbol" w:hAnsi="Symbol"/>
    </w:rPr>
  </w:style>
  <w:style w:type="character" w:customStyle="1" w:styleId="MenuOptions">
    <w:name w:val="Menu Options"/>
    <w:basedOn w:val="DefaultParagraphFont"/>
    <w:rsid w:val="00F03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564"/>
    <w:rPr>
      <w:b/>
    </w:rPr>
  </w:style>
  <w:style w:type="character" w:customStyle="1" w:styleId="Underlined">
    <w:name w:val="Underlined"/>
    <w:basedOn w:val="DefaultParagraphFont"/>
    <w:rsid w:val="00F03564"/>
    <w:rPr>
      <w:u w:val="single"/>
    </w:rPr>
  </w:style>
  <w:style w:type="paragraph" w:customStyle="1" w:styleId="TableBodyTextRight">
    <w:name w:val="Table Body Text Right"/>
    <w:basedOn w:val="TableBodyText"/>
    <w:rsid w:val="00F03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564"/>
    <w:rPr>
      <w:sz w:val="18"/>
    </w:rPr>
  </w:style>
  <w:style w:type="paragraph" w:customStyle="1" w:styleId="BodySmallRight">
    <w:name w:val="Body Small Right"/>
    <w:basedOn w:val="BodyTextRight"/>
    <w:rsid w:val="00F03564"/>
    <w:rPr>
      <w:sz w:val="18"/>
      <w:szCs w:val="18"/>
    </w:rPr>
  </w:style>
  <w:style w:type="paragraph" w:customStyle="1" w:styleId="MarginEdition">
    <w:name w:val="Margin Edition"/>
    <w:basedOn w:val="MarginNote"/>
    <w:rsid w:val="00F03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564"/>
    <w:rPr>
      <w:sz w:val="2"/>
      <w:szCs w:val="2"/>
    </w:rPr>
  </w:style>
  <w:style w:type="character" w:customStyle="1" w:styleId="Small">
    <w:name w:val="Small"/>
    <w:basedOn w:val="DefaultParagraphFont"/>
    <w:rsid w:val="00F03564"/>
    <w:rPr>
      <w:sz w:val="16"/>
    </w:rPr>
  </w:style>
  <w:style w:type="paragraph" w:customStyle="1" w:styleId="WideTable">
    <w:name w:val="Wide Table"/>
    <w:basedOn w:val="Normal"/>
    <w:rsid w:val="00F03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564"/>
  </w:style>
  <w:style w:type="paragraph" w:styleId="Quote">
    <w:name w:val="Quote"/>
    <w:basedOn w:val="Heading1"/>
    <w:link w:val="QuoteChar"/>
    <w:qFormat/>
    <w:rsid w:val="00F03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564"/>
    <w:pPr>
      <w:pageBreakBefore/>
    </w:pPr>
  </w:style>
  <w:style w:type="paragraph" w:customStyle="1" w:styleId="Border">
    <w:name w:val="Border"/>
    <w:basedOn w:val="Normal"/>
    <w:qFormat/>
    <w:rsid w:val="00F03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564"/>
    <w:rPr>
      <w:u w:val="single"/>
    </w:rPr>
  </w:style>
  <w:style w:type="character" w:customStyle="1" w:styleId="BoldandItalics">
    <w:name w:val="Bold and Italics"/>
    <w:qFormat/>
    <w:rsid w:val="00F03564"/>
    <w:rPr>
      <w:b/>
      <w:i/>
      <w:u w:val="none"/>
    </w:rPr>
  </w:style>
  <w:style w:type="paragraph" w:styleId="BalloonText">
    <w:name w:val="Balloon Text"/>
    <w:basedOn w:val="Normal"/>
    <w:link w:val="BalloonTextChar"/>
    <w:rsid w:val="00F03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5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1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3165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FBPOPR2088 Operate pumping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