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484" w:rsidP="007324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FBPOPR2081 Measure non-bulk ingredients</w:t>
      </w:r>
      <w:r>
        <w:fldChar w:fldCharType="end"/>
      </w:r>
    </w:p>
    <w:p w:rsidR="00732484" w:rsidP="00732484">
      <w:pPr>
        <w:pStyle w:val="Version"/>
        <w:sectPr w:rsidSect="005717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73F" w:rsidP="0057173F">
      <w:pPr>
        <w:pStyle w:val="SuperHeading"/>
      </w:pPr>
      <w:r w:rsidRPr="0057173F">
        <w:t>FBPOPR2081 Measure non-bulk ingredients</w:t>
      </w:r>
    </w:p>
    <w:p w:rsidR="00000000" w:rsidRPr="0057173F" w:rsidP="0057173F">
      <w:pPr>
        <w:pStyle w:val="Heading1"/>
      </w:pPr>
      <w:bookmarkStart w:id="1" w:name="O_1184384"/>
      <w:bookmarkEnd w:id="1"/>
      <w:r w:rsidRPr="005717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Bold"/>
              <w:rPr>
                <w:lang w:val="en-NZ"/>
              </w:rPr>
            </w:pPr>
            <w:r w:rsidRPr="005717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Bold"/>
              <w:rPr>
                <w:lang w:val="en-NZ"/>
              </w:rPr>
            </w:pPr>
            <w:r w:rsidRPr="0057173F">
              <w:t>Comments</w:t>
            </w:r>
          </w:p>
        </w:tc>
      </w:tr>
      <w:tr w:rsidTr="0057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"/>
              <w:rPr>
                <w:lang w:val="en-NZ"/>
              </w:rPr>
            </w:pPr>
            <w:r w:rsidRPr="005717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3F" w:rsidP="0057173F">
            <w:pPr>
              <w:pStyle w:val="BodyText"/>
            </w:pPr>
            <w:r w:rsidRPr="0057173F">
              <w:t>This version released with FBP Food, Beverage and Pharmaceutical Training Package Version 6.0.</w:t>
            </w:r>
          </w:p>
        </w:tc>
      </w:tr>
    </w:tbl>
    <w:p w:rsidR="00000000" w:rsidRPr="0057173F" w:rsidP="0057173F">
      <w:pPr>
        <w:pStyle w:val="BodyText"/>
      </w:pPr>
    </w:p>
    <w:p w:rsidR="00000000" w:rsidRPr="0057173F" w:rsidP="0057173F">
      <w:pPr>
        <w:pStyle w:val="AllowPageBreak"/>
      </w:pPr>
    </w:p>
    <w:p w:rsidR="00000000" w:rsidRPr="0057173F" w:rsidP="0057173F">
      <w:pPr>
        <w:pStyle w:val="Heading1"/>
      </w:pPr>
      <w:bookmarkStart w:id="2" w:name="O_1184385"/>
      <w:bookmarkEnd w:id="2"/>
      <w:r w:rsidRPr="0057173F">
        <w:t>Application</w:t>
      </w:r>
    </w:p>
    <w:p w:rsidR="00000000" w:rsidRPr="0057173F" w:rsidP="00732484">
      <w:pPr>
        <w:pStyle w:val="BodyText"/>
      </w:pPr>
      <w:r w:rsidRPr="0057173F">
        <w:t>This unit of competency describes the skills and knowledge required to weigh, m</w:t>
      </w:r>
      <w:r w:rsidRPr="0057173F">
        <w:t>easure and label non-bulk ingredients to meet production requirements.</w:t>
      </w:r>
    </w:p>
    <w:p w:rsidR="00000000" w:rsidRPr="0057173F" w:rsidP="00732484">
      <w:pPr>
        <w:pStyle w:val="BodyText"/>
      </w:pPr>
      <w:r w:rsidRPr="0057173F">
        <w:t>This unit applies to individuals who work under general supervision in a production environment within the food processing industry. It typically applies to the production worker respon</w:t>
      </w:r>
      <w:r w:rsidRPr="0057173F">
        <w:t>sible for the dispensing of ingredients in order to support production operations. Ingredients may be highly concentrated materials, including colours, flavours, buffered acids and preservatives.</w:t>
      </w:r>
    </w:p>
    <w:p w:rsidR="00000000" w:rsidRPr="0057173F" w:rsidP="00732484">
      <w:pPr>
        <w:pStyle w:val="BodyText"/>
      </w:pPr>
      <w:r w:rsidRPr="0057173F">
        <w:t>All work must be carried out to comply with workplace proced</w:t>
      </w:r>
      <w:r w:rsidRPr="0057173F">
        <w:t>ures according to state/territory health and safety, environmental and food safety regulations, legislation and standards that apply to the workplace.</w:t>
      </w:r>
    </w:p>
    <w:p w:rsidR="00000000" w:rsidRPr="0057173F" w:rsidP="00732484">
      <w:pPr>
        <w:pStyle w:val="BodyText"/>
      </w:pPr>
      <w:r w:rsidRPr="0057173F">
        <w:t>No licensing, legislative or certification requirements apply to this unit at the time of publication.</w:t>
      </w:r>
    </w:p>
    <w:p w:rsidR="00000000" w:rsidRPr="0057173F" w:rsidP="0057173F">
      <w:pPr>
        <w:pStyle w:val="Heading1"/>
      </w:pPr>
      <w:bookmarkStart w:id="3" w:name="O_1184386"/>
      <w:bookmarkEnd w:id="3"/>
      <w:r w:rsidRPr="0057173F">
        <w:t>Pre-requisite Unit</w:t>
      </w:r>
    </w:p>
    <w:p w:rsidR="00000000" w:rsidRPr="0057173F" w:rsidP="00732484">
      <w:pPr>
        <w:pStyle w:val="BodyText"/>
      </w:pPr>
      <w:r w:rsidRPr="0057173F">
        <w:t>Nil</w:t>
      </w:r>
    </w:p>
    <w:p w:rsidR="00000000" w:rsidRPr="0057173F" w:rsidP="0057173F">
      <w:pPr>
        <w:pStyle w:val="Heading1"/>
      </w:pPr>
      <w:bookmarkStart w:id="4" w:name="O_1184388"/>
      <w:bookmarkEnd w:id="4"/>
      <w:r w:rsidRPr="0057173F">
        <w:t>Unit Sector</w:t>
      </w:r>
    </w:p>
    <w:p w:rsidR="00000000" w:rsidRPr="0057173F" w:rsidP="00732484">
      <w:pPr>
        <w:pStyle w:val="BodyText"/>
      </w:pPr>
      <w:r w:rsidRPr="0057173F">
        <w:t>Operational (OPR)</w:t>
      </w:r>
    </w:p>
    <w:p w:rsidR="00000000" w:rsidRPr="0057173F" w:rsidP="0057173F">
      <w:pPr>
        <w:pStyle w:val="Heading1"/>
      </w:pPr>
      <w:bookmarkStart w:id="5" w:name="O_1184389"/>
      <w:bookmarkEnd w:id="5"/>
      <w:r w:rsidRPr="0057173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2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Bold"/>
              <w:rPr>
                <w:lang w:val="en-NZ"/>
              </w:rPr>
            </w:pPr>
            <w:r w:rsidRPr="0057173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Bold"/>
              <w:rPr>
                <w:lang w:val="en-NZ"/>
              </w:rPr>
            </w:pPr>
            <w:r w:rsidRPr="0057173F">
              <w:t>Performance Criteria</w:t>
            </w:r>
          </w:p>
        </w:tc>
      </w:tr>
      <w:tr w:rsidTr="00732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3F" w:rsidP="0057173F">
            <w:pPr>
              <w:pStyle w:val="BodyText"/>
            </w:pPr>
            <w:r w:rsidRPr="0057173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"/>
              <w:rPr>
                <w:lang w:val="en-NZ"/>
              </w:rPr>
            </w:pPr>
            <w:r w:rsidRPr="005717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2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"/>
              <w:rPr>
                <w:lang w:val="en-NZ"/>
              </w:rPr>
            </w:pPr>
            <w:r w:rsidRPr="0057173F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3F" w:rsidP="0057173F">
            <w:pPr>
              <w:pStyle w:val="BodyText"/>
            </w:pPr>
            <w:r w:rsidRPr="0057173F">
              <w:t>1.1 Receive work instructions and clarify where required</w:t>
            </w:r>
          </w:p>
          <w:p w:rsidR="00000000" w:rsidRPr="0057173F" w:rsidP="0057173F">
            <w:pPr>
              <w:pStyle w:val="BodyText"/>
            </w:pPr>
            <w:r w:rsidRPr="0057173F">
              <w:t>1.2 Identify health and safety hazards and inform supervisor</w:t>
            </w:r>
          </w:p>
          <w:p w:rsidR="00000000" w:rsidP="0057173F">
            <w:pPr>
              <w:pStyle w:val="BodyText"/>
              <w:rPr>
                <w:lang w:val="en-NZ"/>
              </w:rPr>
            </w:pPr>
            <w:r w:rsidRPr="0057173F">
              <w:t>1.</w:t>
            </w:r>
            <w:r w:rsidRPr="0057173F">
              <w:t>3 Wear appropriate personal protective equipment and ensure correct fit 1.4 Inspect materials to confirm type, quality clearance, and quantities, and identify any obvious contamination or non-compliance</w:t>
            </w:r>
          </w:p>
        </w:tc>
      </w:tr>
      <w:tr w:rsidTr="00732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"/>
              <w:rPr>
                <w:lang w:val="en-NZ"/>
              </w:rPr>
            </w:pPr>
            <w:r w:rsidRPr="0057173F">
              <w:t>2. Prepare to measure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3F" w:rsidP="0057173F">
            <w:pPr>
              <w:pStyle w:val="BodyText"/>
            </w:pPr>
            <w:r w:rsidRPr="0057173F">
              <w:t>2.1 Select measuring and weighing equipment appropriate to measuring requirements, and confirm readiness for use</w:t>
            </w:r>
          </w:p>
          <w:p w:rsidR="00000000" w:rsidRPr="0057173F" w:rsidP="0057173F">
            <w:pPr>
              <w:pStyle w:val="BodyText"/>
            </w:pPr>
            <w:r w:rsidRPr="0057173F">
              <w:t>2.2 Confirm that containers, bags and labels are available according to job specifications</w:t>
            </w:r>
          </w:p>
          <w:p w:rsidR="00000000" w:rsidP="0057173F">
            <w:pPr>
              <w:pStyle w:val="BodyText"/>
              <w:rPr>
                <w:lang w:val="en-NZ"/>
              </w:rPr>
            </w:pPr>
            <w:r w:rsidRPr="0057173F">
              <w:t>2.3 Carry out pre-start checks according to operator</w:t>
            </w:r>
            <w:r w:rsidRPr="0057173F">
              <w:t xml:space="preserve"> instructions</w:t>
            </w:r>
          </w:p>
        </w:tc>
      </w:tr>
      <w:tr w:rsidTr="00732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"/>
              <w:rPr>
                <w:lang w:val="en-NZ"/>
              </w:rPr>
            </w:pPr>
            <w:r w:rsidRPr="0057173F">
              <w:t>3. Measure and/or weigh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3F" w:rsidP="0057173F">
            <w:pPr>
              <w:pStyle w:val="BodyText"/>
            </w:pPr>
            <w:r w:rsidRPr="0057173F">
              <w:t>3.1 Weigh or measure non-bulk ingredients and additives according to food safety and job specifications</w:t>
            </w:r>
          </w:p>
          <w:p w:rsidR="00000000" w:rsidRPr="0057173F" w:rsidP="0057173F">
            <w:pPr>
              <w:pStyle w:val="BodyText"/>
            </w:pPr>
            <w:r w:rsidRPr="0057173F">
              <w:t>3.2 Label dispensed ingredients according to workplace procedures</w:t>
            </w:r>
          </w:p>
          <w:p w:rsidR="00000000" w:rsidRPr="0057173F" w:rsidP="0057173F">
            <w:pPr>
              <w:pStyle w:val="BodyText"/>
            </w:pPr>
            <w:r w:rsidRPr="0057173F">
              <w:t>3.3 Monitor the accuracy of measuri</w:t>
            </w:r>
            <w:r w:rsidRPr="0057173F">
              <w:t>ng and dispensing equipment to identify variation in operating conditions</w:t>
            </w:r>
          </w:p>
          <w:p w:rsidR="00000000" w:rsidRPr="0057173F" w:rsidP="0057173F">
            <w:pPr>
              <w:pStyle w:val="BodyText"/>
            </w:pPr>
            <w:r w:rsidRPr="0057173F">
              <w:t>3.4 Rectify and report variations in equipment operation</w:t>
            </w:r>
          </w:p>
          <w:p w:rsidR="00000000" w:rsidP="0057173F">
            <w:pPr>
              <w:pStyle w:val="BodyText"/>
              <w:rPr>
                <w:lang w:val="en-NZ"/>
              </w:rPr>
            </w:pPr>
            <w:r w:rsidRPr="0057173F">
              <w:t>3.5 Follow and apply workplace cleaning procedures and environmental requirements</w:t>
            </w:r>
          </w:p>
        </w:tc>
      </w:tr>
      <w:tr w:rsidTr="00732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"/>
              <w:rPr>
                <w:lang w:val="en-NZ"/>
              </w:rPr>
            </w:pPr>
            <w:r w:rsidRPr="0057173F">
              <w:t>4. Complete the measuring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3F" w:rsidP="0057173F">
            <w:pPr>
              <w:pStyle w:val="BodyText"/>
            </w:pPr>
            <w:r w:rsidRPr="0057173F">
              <w:t>4.1 Clea</w:t>
            </w:r>
            <w:r w:rsidRPr="0057173F">
              <w:t>n measuring equipment according to workplace procedures</w:t>
            </w:r>
          </w:p>
          <w:p w:rsidR="00000000" w:rsidRPr="0057173F" w:rsidP="0057173F">
            <w:pPr>
              <w:pStyle w:val="BodyText"/>
            </w:pPr>
            <w:r w:rsidRPr="0057173F">
              <w:t>4.2 Identify and report unacceptable equipment and utensil condition</w:t>
            </w:r>
          </w:p>
          <w:p w:rsidR="00000000" w:rsidRPr="0057173F" w:rsidP="0057173F">
            <w:pPr>
              <w:pStyle w:val="BodyText"/>
            </w:pPr>
            <w:r w:rsidRPr="0057173F">
              <w:t>4.3 Identify and report maintenance requirements</w:t>
            </w:r>
          </w:p>
          <w:p w:rsidR="00000000" w:rsidRPr="0057173F" w:rsidP="0057173F">
            <w:pPr>
              <w:pStyle w:val="BodyText"/>
            </w:pPr>
            <w:r w:rsidRPr="0057173F">
              <w:t>4.4 Complete records in line with workplace requirements</w:t>
            </w:r>
          </w:p>
        </w:tc>
      </w:tr>
    </w:tbl>
    <w:p w:rsidR="00000000" w:rsidRPr="0057173F" w:rsidP="0057173F">
      <w:pPr>
        <w:pStyle w:val="BodyText"/>
      </w:pPr>
    </w:p>
    <w:p w:rsidR="00000000" w:rsidRPr="0057173F" w:rsidP="0057173F">
      <w:pPr>
        <w:pStyle w:val="AllowPageBreak"/>
      </w:pPr>
    </w:p>
    <w:p w:rsidR="00000000" w:rsidRPr="0057173F" w:rsidP="0057173F">
      <w:pPr>
        <w:pStyle w:val="Heading1"/>
      </w:pPr>
      <w:bookmarkStart w:id="6" w:name="O_1184390"/>
      <w:bookmarkEnd w:id="6"/>
      <w:r w:rsidRPr="0057173F">
        <w:t>Foun</w:t>
      </w:r>
      <w:r w:rsidRPr="0057173F">
        <w:t>dation Skills</w:t>
      </w:r>
    </w:p>
    <w:p w:rsidR="00000000" w:rsidRPr="00732484" w:rsidP="00732484">
      <w:pPr>
        <w:pStyle w:val="BodyText"/>
        <w:rPr>
          <w:i/>
        </w:rPr>
      </w:pPr>
      <w:r w:rsidRPr="0073248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Bold"/>
              <w:rPr>
                <w:lang w:val="en-NZ"/>
              </w:rPr>
            </w:pPr>
            <w:r w:rsidRPr="0057173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Bold"/>
              <w:rPr>
                <w:lang w:val="en-NZ"/>
              </w:rPr>
            </w:pPr>
            <w:r w:rsidRPr="0057173F">
              <w:t>Description</w:t>
            </w:r>
          </w:p>
        </w:tc>
      </w:tr>
      <w:tr w:rsidTr="0057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"/>
              <w:rPr>
                <w:lang w:val="en-NZ"/>
              </w:rPr>
            </w:pPr>
            <w:r w:rsidRPr="0057173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3F" w:rsidP="0057173F">
            <w:pPr>
              <w:pStyle w:val="ListBullet"/>
            </w:pPr>
            <w:r w:rsidRPr="0057173F">
              <w:t>Interpret standard operating procedures relevant to work task</w:t>
            </w:r>
          </w:p>
          <w:p w:rsidR="00000000" w:rsidRPr="0057173F" w:rsidP="0057173F">
            <w:pPr>
              <w:pStyle w:val="ListBullet"/>
            </w:pPr>
            <w:r w:rsidRPr="0057173F">
              <w:t>Interpret measuring requirements</w:t>
            </w:r>
          </w:p>
          <w:p w:rsidR="00000000" w:rsidP="0057173F">
            <w:pPr>
              <w:pStyle w:val="ListBullet"/>
              <w:rPr>
                <w:lang w:val="en-NZ"/>
              </w:rPr>
            </w:pPr>
            <w:r w:rsidRPr="0057173F">
              <w:t>Interpret calibration records</w:t>
            </w:r>
          </w:p>
        </w:tc>
      </w:tr>
      <w:tr w:rsidTr="0057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"/>
              <w:rPr>
                <w:lang w:val="en-NZ"/>
              </w:rPr>
            </w:pPr>
            <w:r w:rsidRPr="0057173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ListBullet"/>
              <w:rPr>
                <w:lang w:val="en-NZ"/>
              </w:rPr>
            </w:pPr>
            <w:r w:rsidRPr="0057173F">
              <w:t>Record operations using digital and/or paper-based formats</w:t>
            </w:r>
          </w:p>
        </w:tc>
      </w:tr>
      <w:tr w:rsidTr="0057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"/>
              <w:rPr>
                <w:lang w:val="en-NZ"/>
              </w:rPr>
            </w:pPr>
            <w:r w:rsidRPr="0057173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3F" w:rsidP="0057173F">
            <w:pPr>
              <w:pStyle w:val="ListBullet"/>
            </w:pPr>
            <w:r w:rsidRPr="0057173F">
              <w:t>Measure weight (mg, g, kg) and volume (ml, L) of product</w:t>
            </w:r>
          </w:p>
          <w:p w:rsidR="00000000" w:rsidRPr="0057173F" w:rsidP="0057173F">
            <w:pPr>
              <w:pStyle w:val="ListBullet"/>
            </w:pPr>
            <w:r w:rsidRPr="0057173F">
              <w:t>Interpret use by/best before dates</w:t>
            </w:r>
          </w:p>
        </w:tc>
      </w:tr>
    </w:tbl>
    <w:p w:rsidR="00000000" w:rsidRPr="0057173F" w:rsidP="0057173F">
      <w:pPr>
        <w:pStyle w:val="BodyText"/>
      </w:pPr>
    </w:p>
    <w:p w:rsidR="00000000" w:rsidRPr="0057173F" w:rsidP="0057173F">
      <w:pPr>
        <w:pStyle w:val="AllowPageBreak"/>
      </w:pPr>
    </w:p>
    <w:p w:rsidR="00000000" w:rsidRPr="0057173F" w:rsidP="0057173F">
      <w:pPr>
        <w:pStyle w:val="Heading1"/>
      </w:pPr>
      <w:bookmarkStart w:id="7" w:name="O_1184392"/>
      <w:bookmarkEnd w:id="7"/>
      <w:r w:rsidRPr="0057173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7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Bold"/>
              <w:rPr>
                <w:lang w:val="en-NZ"/>
              </w:rPr>
            </w:pPr>
            <w:r w:rsidRPr="0057173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Bold"/>
              <w:rPr>
                <w:lang w:val="en-NZ"/>
              </w:rPr>
            </w:pPr>
            <w:r w:rsidRPr="0057173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Bold"/>
              <w:rPr>
                <w:lang w:val="en-NZ"/>
              </w:rPr>
            </w:pPr>
            <w:r w:rsidRPr="0057173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Bold"/>
              <w:rPr>
                <w:lang w:val="en-NZ"/>
              </w:rPr>
            </w:pPr>
            <w:r w:rsidRPr="0057173F">
              <w:t>Equivalence status</w:t>
            </w:r>
          </w:p>
        </w:tc>
      </w:tr>
      <w:tr w:rsidTr="00571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"/>
              <w:rPr>
                <w:lang w:val="en-NZ"/>
              </w:rPr>
            </w:pPr>
            <w:r w:rsidRPr="0057173F">
              <w:t>FBPOPR2081 Measure non-bulk ingredients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3F">
            <w:pPr>
              <w:pStyle w:val="BodyText"/>
              <w:rPr>
                <w:lang w:val="en-NZ"/>
              </w:rPr>
            </w:pPr>
            <w:r w:rsidRPr="0057173F">
              <w:t>FBPOPR2027 Dispense non-bulk ingredients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3F" w:rsidP="0057173F">
            <w:pPr>
              <w:pStyle w:val="BodyText"/>
            </w:pPr>
            <w:r w:rsidRPr="0057173F">
              <w:t>Unit title updated to better reflect work task</w:t>
            </w:r>
          </w:p>
          <w:p w:rsidR="00000000" w:rsidRPr="0057173F" w:rsidP="0057173F">
            <w:pPr>
              <w:pStyle w:val="BodyText"/>
            </w:pPr>
            <w:r w:rsidRPr="0057173F">
              <w:t>Minor changes to Performance Criteria to clarify task</w:t>
            </w:r>
          </w:p>
          <w:p w:rsidR="00000000" w:rsidRPr="0057173F" w:rsidP="0057173F">
            <w:pPr>
              <w:pStyle w:val="BodyText"/>
            </w:pPr>
            <w:r w:rsidRPr="0057173F">
              <w:t>Foundation Skills refined</w:t>
            </w:r>
          </w:p>
          <w:p w:rsidR="00000000" w:rsidRPr="0057173F" w:rsidP="0057173F">
            <w:pPr>
              <w:pStyle w:val="BodyText"/>
            </w:pPr>
            <w:r w:rsidRPr="0057173F">
              <w:t>Performance Evidence clarified</w:t>
            </w:r>
          </w:p>
          <w:p w:rsidR="00000000" w:rsidP="0057173F">
            <w:pPr>
              <w:pStyle w:val="BodyText"/>
              <w:rPr>
                <w:lang w:val="en-NZ"/>
              </w:rPr>
            </w:pPr>
            <w:r w:rsidRPr="0057173F">
              <w:t xml:space="preserve">Minor changes to </w:t>
            </w:r>
            <w:r w:rsidRPr="0057173F">
              <w:t xml:space="preserve">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3F" w:rsidP="0057173F">
            <w:pPr>
              <w:pStyle w:val="BodyText"/>
            </w:pPr>
            <w:r w:rsidRPr="0057173F">
              <w:t xml:space="preserve">Equivalent </w:t>
            </w:r>
          </w:p>
        </w:tc>
      </w:tr>
    </w:tbl>
    <w:p w:rsidR="00732484" w:rsidP="0057173F">
      <w:pPr>
        <w:pStyle w:val="BodyText"/>
      </w:pPr>
    </w:p>
    <w:p w:rsidR="00732484" w:rsidP="0057173F">
      <w:pPr>
        <w:pStyle w:val="BodyText"/>
      </w:pPr>
    </w:p>
    <w:p w:rsidR="00000000" w:rsidRPr="0057173F" w:rsidP="0057173F">
      <w:pPr>
        <w:pStyle w:val="Heading1"/>
      </w:pPr>
      <w:bookmarkStart w:id="8" w:name="O_1184399"/>
      <w:bookmarkEnd w:id="8"/>
      <w:r w:rsidRPr="0057173F">
        <w:t>Links</w:t>
      </w:r>
    </w:p>
    <w:p w:rsidR="00000000" w:rsidRPr="0057173F" w:rsidP="00732484">
      <w:pPr>
        <w:pStyle w:val="BodyText"/>
      </w:pPr>
      <w:r w:rsidRPr="005717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5FB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7173F" w:rsidP="0057173F"/>
    <w:sectPr w:rsidSect="005717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3F" w:rsidRPr="00732484" w:rsidP="007324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484" w:rsidP="005717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484" w:rsidP="005717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2484" w:rsidP="005717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4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73F" w:rsidRPr="00732484" w:rsidP="007324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484" w:rsidRPr="002D2AF8" w:rsidP="005717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FBPOPR2081 Measure non-bulk ingredients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732484" w:rsidP="005717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34B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FE52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7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7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7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7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7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7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7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7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7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7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7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73F"/>
  </w:style>
  <w:style w:type="character" w:customStyle="1" w:styleId="Heading1Char">
    <w:name w:val="Heading 1 Char"/>
    <w:basedOn w:val="DefaultParagraphFont"/>
    <w:link w:val="Heading1"/>
    <w:rsid w:val="005717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7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7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173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7173F"/>
    <w:rPr>
      <w:i/>
    </w:rPr>
  </w:style>
  <w:style w:type="paragraph" w:customStyle="1" w:styleId="SuperHeading">
    <w:name w:val="SuperHeading"/>
    <w:basedOn w:val="Normal"/>
    <w:rsid w:val="005717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7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173F"/>
    <w:rPr>
      <w:b/>
    </w:rPr>
  </w:style>
  <w:style w:type="character" w:customStyle="1" w:styleId="Heading2Char">
    <w:name w:val="Heading 2 Char"/>
    <w:basedOn w:val="DefaultParagraphFont"/>
    <w:link w:val="Heading2"/>
    <w:rsid w:val="005717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7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7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7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7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7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7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7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7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7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7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7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7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7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7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7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7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7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7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7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173F"/>
    <w:rPr>
      <w:b/>
      <w:spacing w:val="0"/>
    </w:rPr>
  </w:style>
  <w:style w:type="paragraph" w:customStyle="1" w:styleId="SuperTitle">
    <w:name w:val="SuperTitle"/>
    <w:basedOn w:val="Title"/>
    <w:rsid w:val="005717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7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7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17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17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7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7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7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7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7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7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7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7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17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7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7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73F"/>
  </w:style>
  <w:style w:type="paragraph" w:styleId="TableofFigures">
    <w:name w:val="table of figures"/>
    <w:basedOn w:val="Normal"/>
    <w:next w:val="Normal"/>
    <w:semiHidden/>
    <w:rsid w:val="005717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7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173F"/>
    <w:rPr>
      <w:rFonts w:ascii="Wingdings" w:hAnsi="Wingdings"/>
    </w:rPr>
  </w:style>
  <w:style w:type="paragraph" w:customStyle="1" w:styleId="TableHeading">
    <w:name w:val="Table Heading"/>
    <w:basedOn w:val="HeadingBase"/>
    <w:rsid w:val="005717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73F"/>
    <w:rPr>
      <w:color w:val="0033CC"/>
      <w:u w:val="none"/>
    </w:rPr>
  </w:style>
  <w:style w:type="paragraph" w:customStyle="1" w:styleId="BodyTextRight">
    <w:name w:val="Body Text Right"/>
    <w:basedOn w:val="BodyText"/>
    <w:rsid w:val="005717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7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7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7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7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7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73F"/>
    <w:rPr>
      <w:sz w:val="32"/>
    </w:rPr>
  </w:style>
  <w:style w:type="paragraph" w:customStyle="1" w:styleId="HeadingProcedure">
    <w:name w:val="Heading Procedure"/>
    <w:basedOn w:val="HeadingBase"/>
    <w:next w:val="Normal"/>
    <w:rsid w:val="005717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73F"/>
    <w:pPr>
      <w:spacing w:before="60" w:after="60"/>
    </w:pPr>
  </w:style>
  <w:style w:type="paragraph" w:styleId="ListContinue">
    <w:name w:val="List Continue"/>
    <w:basedOn w:val="List"/>
    <w:rsid w:val="0057173F"/>
    <w:pPr>
      <w:ind w:firstLine="0"/>
    </w:pPr>
  </w:style>
  <w:style w:type="paragraph" w:customStyle="1" w:styleId="ListNote">
    <w:name w:val="List Note"/>
    <w:basedOn w:val="List"/>
    <w:rsid w:val="005717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7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7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73F"/>
    <w:rPr>
      <w:rFonts w:ascii="Courier New" w:hAnsi="Courier New"/>
    </w:rPr>
  </w:style>
  <w:style w:type="paragraph" w:customStyle="1" w:styleId="NoteBullet">
    <w:name w:val="Note Bullet"/>
    <w:basedOn w:val="Note"/>
    <w:rsid w:val="005717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7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7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7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7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17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7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73F"/>
    <w:rPr>
      <w:b/>
      <w:smallCaps/>
    </w:rPr>
  </w:style>
  <w:style w:type="paragraph" w:customStyle="1" w:styleId="TableListNumber">
    <w:name w:val="Table List Number"/>
    <w:basedOn w:val="ListNumber"/>
    <w:rsid w:val="005717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7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73F"/>
    <w:pPr>
      <w:numPr>
        <w:numId w:val="8"/>
      </w:numPr>
    </w:pPr>
  </w:style>
  <w:style w:type="paragraph" w:customStyle="1" w:styleId="ListAlpha2">
    <w:name w:val="List Alpha 2"/>
    <w:basedOn w:val="List2"/>
    <w:rsid w:val="0057173F"/>
    <w:pPr>
      <w:numPr>
        <w:numId w:val="7"/>
      </w:numPr>
    </w:pPr>
  </w:style>
  <w:style w:type="paragraph" w:styleId="List2">
    <w:name w:val="List 2"/>
    <w:basedOn w:val="BodyText"/>
    <w:rsid w:val="005717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7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7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7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7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7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173F"/>
    <w:pPr>
      <w:numPr>
        <w:numId w:val="3"/>
      </w:numPr>
    </w:pPr>
  </w:style>
  <w:style w:type="paragraph" w:styleId="ListContinue2">
    <w:name w:val="List Continue 2"/>
    <w:basedOn w:val="List2"/>
    <w:rsid w:val="0057173F"/>
    <w:pPr>
      <w:ind w:firstLine="0"/>
    </w:pPr>
  </w:style>
  <w:style w:type="paragraph" w:styleId="ListContinue3">
    <w:name w:val="List Continue 3"/>
    <w:basedOn w:val="List3"/>
    <w:rsid w:val="0057173F"/>
    <w:pPr>
      <w:ind w:left="1021" w:firstLine="0"/>
    </w:pPr>
  </w:style>
  <w:style w:type="paragraph" w:styleId="ListContinue4">
    <w:name w:val="List Continue 4"/>
    <w:basedOn w:val="List4"/>
    <w:rsid w:val="0057173F"/>
    <w:pPr>
      <w:ind w:firstLine="0"/>
    </w:pPr>
  </w:style>
  <w:style w:type="paragraph" w:styleId="ListContinue5">
    <w:name w:val="List Continue 5"/>
    <w:basedOn w:val="List5"/>
    <w:rsid w:val="0057173F"/>
    <w:pPr>
      <w:ind w:firstLine="0"/>
    </w:pPr>
  </w:style>
  <w:style w:type="paragraph" w:styleId="ListNumber3">
    <w:name w:val="List Number 3"/>
    <w:basedOn w:val="List3"/>
    <w:rsid w:val="0057173F"/>
    <w:pPr>
      <w:numPr>
        <w:numId w:val="4"/>
      </w:numPr>
    </w:pPr>
  </w:style>
  <w:style w:type="paragraph" w:styleId="ListNumber4">
    <w:name w:val="List Number 4"/>
    <w:basedOn w:val="List4"/>
    <w:rsid w:val="0057173F"/>
    <w:pPr>
      <w:numPr>
        <w:numId w:val="5"/>
      </w:numPr>
    </w:pPr>
  </w:style>
  <w:style w:type="paragraph" w:styleId="ListNumber5">
    <w:name w:val="List Number 5"/>
    <w:basedOn w:val="List5"/>
    <w:rsid w:val="0057173F"/>
    <w:pPr>
      <w:numPr>
        <w:numId w:val="6"/>
      </w:numPr>
    </w:pPr>
  </w:style>
  <w:style w:type="paragraph" w:styleId="BlockText">
    <w:name w:val="Block Text"/>
    <w:basedOn w:val="Normal"/>
    <w:rsid w:val="005717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7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73F"/>
    <w:rPr>
      <w:sz w:val="16"/>
      <w:vertAlign w:val="superscript"/>
    </w:rPr>
  </w:style>
  <w:style w:type="character" w:customStyle="1" w:styleId="Symbols">
    <w:name w:val="Symbols"/>
    <w:basedOn w:val="DefaultParagraphFont"/>
    <w:rsid w:val="0057173F"/>
    <w:rPr>
      <w:rFonts w:ascii="Symbol" w:hAnsi="Symbol"/>
    </w:rPr>
  </w:style>
  <w:style w:type="character" w:customStyle="1" w:styleId="MenuOptions">
    <w:name w:val="Menu Options"/>
    <w:basedOn w:val="DefaultParagraphFont"/>
    <w:rsid w:val="005717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73F"/>
    <w:rPr>
      <w:b/>
    </w:rPr>
  </w:style>
  <w:style w:type="character" w:customStyle="1" w:styleId="Underlined">
    <w:name w:val="Underlined"/>
    <w:basedOn w:val="DefaultParagraphFont"/>
    <w:rsid w:val="0057173F"/>
    <w:rPr>
      <w:u w:val="single"/>
    </w:rPr>
  </w:style>
  <w:style w:type="paragraph" w:customStyle="1" w:styleId="TableBodyTextRight">
    <w:name w:val="Table Body Text Right"/>
    <w:basedOn w:val="TableBodyText"/>
    <w:rsid w:val="005717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73F"/>
    <w:rPr>
      <w:sz w:val="18"/>
    </w:rPr>
  </w:style>
  <w:style w:type="paragraph" w:customStyle="1" w:styleId="BodySmallRight">
    <w:name w:val="Body Small Right"/>
    <w:basedOn w:val="BodyTextRight"/>
    <w:rsid w:val="0057173F"/>
    <w:rPr>
      <w:sz w:val="18"/>
      <w:szCs w:val="18"/>
    </w:rPr>
  </w:style>
  <w:style w:type="paragraph" w:customStyle="1" w:styleId="MarginEdition">
    <w:name w:val="Margin Edition"/>
    <w:basedOn w:val="MarginNote"/>
    <w:rsid w:val="005717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73F"/>
    <w:rPr>
      <w:sz w:val="2"/>
      <w:szCs w:val="2"/>
    </w:rPr>
  </w:style>
  <w:style w:type="character" w:customStyle="1" w:styleId="Small">
    <w:name w:val="Small"/>
    <w:basedOn w:val="DefaultParagraphFont"/>
    <w:rsid w:val="0057173F"/>
    <w:rPr>
      <w:sz w:val="16"/>
    </w:rPr>
  </w:style>
  <w:style w:type="paragraph" w:customStyle="1" w:styleId="WideTable">
    <w:name w:val="Wide Table"/>
    <w:basedOn w:val="Normal"/>
    <w:rsid w:val="005717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73F"/>
  </w:style>
  <w:style w:type="paragraph" w:styleId="Quote">
    <w:name w:val="Quote"/>
    <w:basedOn w:val="Heading1"/>
    <w:link w:val="QuoteChar"/>
    <w:qFormat/>
    <w:rsid w:val="005717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7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73F"/>
    <w:pPr>
      <w:pageBreakBefore/>
    </w:pPr>
  </w:style>
  <w:style w:type="paragraph" w:customStyle="1" w:styleId="Border">
    <w:name w:val="Border"/>
    <w:basedOn w:val="Normal"/>
    <w:qFormat/>
    <w:rsid w:val="005717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7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7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7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7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7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7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7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7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73F"/>
    <w:rPr>
      <w:u w:val="single"/>
    </w:rPr>
  </w:style>
  <w:style w:type="character" w:customStyle="1" w:styleId="BoldandItalics">
    <w:name w:val="Bold and Italics"/>
    <w:qFormat/>
    <w:rsid w:val="0057173F"/>
    <w:rPr>
      <w:b/>
      <w:i/>
      <w:u w:val="none"/>
    </w:rPr>
  </w:style>
  <w:style w:type="paragraph" w:styleId="BalloonText">
    <w:name w:val="Balloon Text"/>
    <w:basedOn w:val="Normal"/>
    <w:link w:val="BalloonTextChar"/>
    <w:rsid w:val="005717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7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7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7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7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7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7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24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3529</Characters>
  <Application>Microsoft Office Word</Application>
  <DocSecurity>0</DocSecurity>
  <Lines>126</Lines>
  <Paragraphs>82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FBPOPR2081 Measure non-bulk ingredients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2022-04-19T18:11:00Z</dcterms:created>
  <dcterms:modified xsi:type="dcterms:W3CDTF">2022-04-19T18:11:00Z</dcterms:modified>
</cp:coreProperties>
</file>