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698" w:rsidP="00D41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FBPOPR2081 Measure non-bulk ingredients</w:t>
      </w:r>
      <w:r>
        <w:fldChar w:fldCharType="end"/>
      </w:r>
    </w:p>
    <w:p w:rsidR="00D41698" w:rsidP="00D41698">
      <w:pPr>
        <w:pStyle w:val="Version"/>
        <w:sectPr w:rsidSect="00603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490" w:rsidP="00603490">
      <w:pPr>
        <w:pStyle w:val="SuperHeading"/>
      </w:pPr>
      <w:r w:rsidRPr="00603490">
        <w:t>Assessment Requirements for FBPOPR2081 Measure non-bulk ingredients</w:t>
      </w:r>
    </w:p>
    <w:p w:rsidR="00000000" w:rsidRPr="00603490" w:rsidP="00603490">
      <w:pPr>
        <w:pStyle w:val="Heading1"/>
      </w:pPr>
      <w:bookmarkStart w:id="1" w:name="O_1184394"/>
      <w:bookmarkEnd w:id="1"/>
      <w:r w:rsidRPr="006034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3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490">
            <w:pPr>
              <w:pStyle w:val="BodyTextBold"/>
              <w:rPr>
                <w:lang w:val="en-NZ"/>
              </w:rPr>
            </w:pPr>
            <w:r w:rsidRPr="006034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490">
            <w:pPr>
              <w:pStyle w:val="BodyTextBold"/>
              <w:rPr>
                <w:lang w:val="en-NZ"/>
              </w:rPr>
            </w:pPr>
            <w:r w:rsidRPr="00603490">
              <w:t>Comments</w:t>
            </w:r>
          </w:p>
        </w:tc>
      </w:tr>
      <w:tr w:rsidTr="00603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490">
            <w:pPr>
              <w:pStyle w:val="BodyText"/>
              <w:rPr>
                <w:lang w:val="en-NZ"/>
              </w:rPr>
            </w:pPr>
            <w:r w:rsidRPr="006034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490" w:rsidP="00603490">
            <w:pPr>
              <w:pStyle w:val="BodyText"/>
            </w:pPr>
            <w:r w:rsidRPr="00603490">
              <w:t>This version released with FBP Food, Beverage and Pharmaceutical Training Package Version 6.0.</w:t>
            </w:r>
          </w:p>
        </w:tc>
      </w:tr>
    </w:tbl>
    <w:p w:rsidR="00000000" w:rsidRPr="00603490" w:rsidP="00603490">
      <w:pPr>
        <w:pStyle w:val="BodyText"/>
      </w:pPr>
    </w:p>
    <w:p w:rsidR="00000000" w:rsidRPr="00603490" w:rsidP="00603490">
      <w:pPr>
        <w:pStyle w:val="AllowPageBreak"/>
      </w:pPr>
    </w:p>
    <w:p w:rsidR="00000000" w:rsidRPr="00603490" w:rsidP="00603490">
      <w:pPr>
        <w:pStyle w:val="Heading1"/>
      </w:pPr>
      <w:bookmarkStart w:id="2" w:name="O_1184395"/>
      <w:bookmarkEnd w:id="2"/>
      <w:r w:rsidRPr="00603490">
        <w:t>Performance Evidence</w:t>
      </w:r>
    </w:p>
    <w:p w:rsidR="00000000" w:rsidRPr="00603490" w:rsidP="00D41698">
      <w:pPr>
        <w:pStyle w:val="BodyText"/>
      </w:pPr>
      <w:r w:rsidRPr="00603490">
        <w:t>An individual demonstrating competency must satisfy all of the elements and performance criteria in this unit.</w:t>
      </w:r>
    </w:p>
    <w:p w:rsidR="00000000" w:rsidRPr="00603490" w:rsidP="00D41698">
      <w:pPr>
        <w:pStyle w:val="BodyText"/>
      </w:pPr>
      <w:r w:rsidRPr="00603490">
        <w:t>There must be evidence that the individual has accurately measured and labelled at least five non-bulk ingredients by weight</w:t>
      </w:r>
      <w:r w:rsidRPr="00603490">
        <w:t xml:space="preserve"> and/or volume, to meet specification requirements, including:</w:t>
      </w:r>
    </w:p>
    <w:p w:rsidR="00000000" w:rsidRPr="00603490" w:rsidP="00603490">
      <w:pPr>
        <w:pStyle w:val="ListBullet"/>
      </w:pPr>
      <w:r w:rsidRPr="00603490">
        <w:t>conducting pre-start checks on measuring equipment, including:</w:t>
      </w:r>
    </w:p>
    <w:p w:rsidR="00000000" w:rsidRPr="00603490" w:rsidP="00603490">
      <w:pPr>
        <w:pStyle w:val="ListBullet2"/>
      </w:pPr>
      <w:r w:rsidRPr="00603490">
        <w:t>inspecting the condition and cleanliness of equipment and utensils</w:t>
      </w:r>
    </w:p>
    <w:p w:rsidR="00000000" w:rsidRPr="00603490" w:rsidP="00603490">
      <w:pPr>
        <w:pStyle w:val="ListBullet2"/>
      </w:pPr>
      <w:r w:rsidRPr="00603490">
        <w:t>taring scales and carrying out any related procedures to confirm that equipment is accurately calibrated and fit for use</w:t>
      </w:r>
    </w:p>
    <w:p w:rsidR="00000000" w:rsidRPr="00603490" w:rsidP="00603490">
      <w:pPr>
        <w:pStyle w:val="ListBullet"/>
      </w:pPr>
      <w:r w:rsidRPr="00603490">
        <w:t>following safe work procedures, including use of breathing apparatus and fume cabinets</w:t>
      </w:r>
    </w:p>
    <w:p w:rsidR="00000000" w:rsidRPr="00603490" w:rsidP="00603490">
      <w:pPr>
        <w:pStyle w:val="ListBullet"/>
      </w:pPr>
      <w:r w:rsidRPr="00603490">
        <w:t>identifying out-of-specification or unacceptabl</w:t>
      </w:r>
      <w:r w:rsidRPr="00603490">
        <w:t>e ingredient condition</w:t>
      </w:r>
    </w:p>
    <w:p w:rsidR="00000000" w:rsidRPr="00603490" w:rsidP="00603490">
      <w:pPr>
        <w:pStyle w:val="ListBullet"/>
      </w:pPr>
      <w:r w:rsidRPr="00603490">
        <w:t>taking corrective action in response to out-of-specification results.</w:t>
      </w:r>
    </w:p>
    <w:p w:rsidR="00000000" w:rsidRPr="00603490" w:rsidP="00603490">
      <w:pPr>
        <w:pStyle w:val="AllowPageBreak"/>
      </w:pPr>
    </w:p>
    <w:p w:rsidR="00000000" w:rsidRPr="00603490" w:rsidP="00603490">
      <w:pPr>
        <w:pStyle w:val="Heading1"/>
      </w:pPr>
      <w:bookmarkStart w:id="3" w:name="O_1184396"/>
      <w:bookmarkEnd w:id="3"/>
      <w:r w:rsidRPr="00603490">
        <w:t>Knowledge Evidence</w:t>
      </w:r>
    </w:p>
    <w:p w:rsidR="00000000" w:rsidRPr="00603490" w:rsidP="00D41698">
      <w:pPr>
        <w:pStyle w:val="BodyText"/>
      </w:pPr>
      <w:r w:rsidRPr="00603490">
        <w:t>An individual must be able to demonstrate the knowledge required to perform the tasks outlined in the elements and performanc</w:t>
      </w:r>
      <w:r w:rsidRPr="00603490">
        <w:t>e criteria of this unit. This includes knowledge of:</w:t>
      </w:r>
    </w:p>
    <w:p w:rsidR="00000000" w:rsidRPr="00603490" w:rsidP="00603490">
      <w:pPr>
        <w:pStyle w:val="ListBullet"/>
      </w:pPr>
      <w:r w:rsidRPr="00603490">
        <w:t>quality characteristics and related handling requirements of raw materials/ingredients and additives used, including best-by/use-by codes, ingredient compatibility and common allergens used</w:t>
      </w:r>
    </w:p>
    <w:p w:rsidR="00000000" w:rsidRPr="00603490" w:rsidP="00603490">
      <w:pPr>
        <w:pStyle w:val="ListBullet"/>
      </w:pPr>
      <w:r w:rsidRPr="00603490">
        <w:t>storage requ</w:t>
      </w:r>
      <w:r w:rsidRPr="00603490">
        <w:t>irements and shelf-life of ingredients and additives, including ingredients with special storage and handling requirements and including hydroscopic ingredients</w:t>
      </w:r>
    </w:p>
    <w:p w:rsidR="00000000" w:rsidRPr="00603490" w:rsidP="00603490">
      <w:pPr>
        <w:pStyle w:val="ListBullet"/>
      </w:pPr>
      <w:r w:rsidRPr="00603490">
        <w:t>relevant legislative responsibilities and workplace systems for recording and tracing the use o</w:t>
      </w:r>
      <w:r w:rsidRPr="00603490">
        <w:t>f ingredients and additives, and related workplace labelling requirements and purpose</w:t>
      </w:r>
    </w:p>
    <w:p w:rsidR="00000000" w:rsidRPr="00603490" w:rsidP="00603490">
      <w:pPr>
        <w:pStyle w:val="ListBullet"/>
      </w:pPr>
      <w:r w:rsidRPr="00603490">
        <w:t>the relationship between the dispensing process and related operations, including accuracy and tolerance and consequence of error</w:t>
      </w:r>
    </w:p>
    <w:p w:rsidR="00000000" w:rsidRPr="00603490" w:rsidP="00603490">
      <w:pPr>
        <w:pStyle w:val="ListBullet"/>
      </w:pPr>
      <w:r w:rsidRPr="00603490">
        <w:t>purpose, measuring and accuracy capacity</w:t>
      </w:r>
      <w:r w:rsidRPr="00603490">
        <w:t xml:space="preserve"> of instrumentation, and related equipment calibration responsibilities and procedures</w:t>
      </w:r>
    </w:p>
    <w:p w:rsidR="00000000" w:rsidRPr="00603490" w:rsidP="00603490">
      <w:pPr>
        <w:pStyle w:val="ListBullet"/>
      </w:pPr>
      <w:r w:rsidRPr="00603490">
        <w:t>control points in the dispensing process</w:t>
      </w:r>
    </w:p>
    <w:p w:rsidR="00000000" w:rsidRPr="00603490" w:rsidP="00603490">
      <w:pPr>
        <w:pStyle w:val="ListBullet"/>
      </w:pPr>
      <w:r w:rsidRPr="00603490">
        <w:t>contamination/cross-contamination and food safety issues associated with dispensing, and related control measures</w:t>
      </w:r>
    </w:p>
    <w:p w:rsidR="00000000" w:rsidRPr="00603490" w:rsidP="00603490">
      <w:pPr>
        <w:pStyle w:val="ListBullet"/>
      </w:pPr>
      <w:r w:rsidRPr="00603490">
        <w:t>typical equipment faults and related causes, including signs and symptoms of faulty equipment, and early warning signs of potential problems</w:t>
      </w:r>
    </w:p>
    <w:p w:rsidR="00000000" w:rsidRPr="00603490" w:rsidP="00603490">
      <w:pPr>
        <w:pStyle w:val="ListBullet"/>
      </w:pPr>
      <w:r w:rsidRPr="00603490">
        <w:t xml:space="preserve">health and safety hazards and controls, including the limitations of protective clothing and equipment relevant to </w:t>
      </w:r>
      <w:r w:rsidRPr="00603490">
        <w:t>the work process</w:t>
      </w:r>
    </w:p>
    <w:p w:rsidR="00000000" w:rsidRPr="00603490" w:rsidP="00603490">
      <w:pPr>
        <w:pStyle w:val="ListBullet"/>
      </w:pPr>
      <w:r w:rsidRPr="00603490">
        <w:t>cleaning, care and storage of equipment and instrumentation used for measuring non-bulk ingredients</w:t>
      </w:r>
    </w:p>
    <w:p w:rsidR="00000000" w:rsidRPr="00603490" w:rsidP="00603490">
      <w:pPr>
        <w:pStyle w:val="ListBullet"/>
      </w:pPr>
      <w:r w:rsidRPr="00603490">
        <w:t>procedures and responsibility for reporting production and performance information</w:t>
      </w:r>
    </w:p>
    <w:p w:rsidR="00000000" w:rsidRPr="00603490" w:rsidP="00603490">
      <w:pPr>
        <w:pStyle w:val="ListBullet"/>
      </w:pPr>
      <w:r w:rsidRPr="00603490">
        <w:t>environmental issues and controls relevant to the dispen</w:t>
      </w:r>
      <w:r w:rsidRPr="00603490">
        <w:t>sing process, including waste collection and handling procedures related to the process</w:t>
      </w:r>
    </w:p>
    <w:p w:rsidR="00000000" w:rsidRPr="00603490" w:rsidP="00603490">
      <w:pPr>
        <w:pStyle w:val="ListBullet"/>
      </w:pPr>
      <w:r w:rsidRPr="00603490">
        <w:t>recording requirements for traceability.</w:t>
      </w:r>
    </w:p>
    <w:p w:rsidR="00000000" w:rsidRPr="00603490" w:rsidP="00603490">
      <w:pPr>
        <w:pStyle w:val="AllowPageBreak"/>
      </w:pPr>
    </w:p>
    <w:p w:rsidR="00000000" w:rsidRPr="00603490" w:rsidP="00603490">
      <w:pPr>
        <w:pStyle w:val="Heading1"/>
      </w:pPr>
      <w:bookmarkStart w:id="4" w:name="O_1184397"/>
      <w:bookmarkEnd w:id="4"/>
      <w:r w:rsidRPr="00603490">
        <w:t>Assessment Conditions</w:t>
      </w:r>
    </w:p>
    <w:p w:rsidR="00000000" w:rsidRPr="00603490" w:rsidP="00D41698">
      <w:pPr>
        <w:pStyle w:val="BodyText"/>
      </w:pPr>
      <w:r w:rsidRPr="00603490">
        <w:t>Assessment of the skills in this unit of competency must take place under the followin</w:t>
      </w:r>
      <w:r w:rsidRPr="00603490">
        <w:t>g conditions:</w:t>
      </w:r>
    </w:p>
    <w:p w:rsidR="00000000" w:rsidRPr="00603490" w:rsidP="00603490">
      <w:pPr>
        <w:pStyle w:val="ListBullet"/>
      </w:pPr>
      <w:r w:rsidRPr="00603490">
        <w:t>physical conditions:</w:t>
      </w:r>
    </w:p>
    <w:p w:rsidR="00000000" w:rsidRPr="00603490" w:rsidP="00603490">
      <w:pPr>
        <w:pStyle w:val="ListBullet2"/>
      </w:pPr>
      <w:r w:rsidRPr="00603490">
        <w:t>a food processing workplace or an environment that accurately represents workplace conditions</w:t>
      </w:r>
    </w:p>
    <w:p w:rsidR="00000000" w:rsidRPr="00603490" w:rsidP="00603490">
      <w:pPr>
        <w:pStyle w:val="ListBullet"/>
      </w:pPr>
      <w:r w:rsidRPr="00603490">
        <w:t>resources, equipment and materials:</w:t>
      </w:r>
    </w:p>
    <w:p w:rsidR="00000000" w:rsidRPr="00603490" w:rsidP="00603490">
      <w:pPr>
        <w:pStyle w:val="ListBullet2"/>
      </w:pPr>
      <w:r w:rsidRPr="00603490">
        <w:t>measuring instrumentation and equipment</w:t>
      </w:r>
    </w:p>
    <w:p w:rsidR="00000000" w:rsidRPr="00603490" w:rsidP="00603490">
      <w:pPr>
        <w:pStyle w:val="ListBullet2"/>
      </w:pPr>
      <w:r w:rsidRPr="00603490">
        <w:t>personal protective equipment</w:t>
      </w:r>
    </w:p>
    <w:p w:rsidR="00000000" w:rsidRPr="00603490" w:rsidP="00603490">
      <w:pPr>
        <w:pStyle w:val="ListBullet2"/>
      </w:pPr>
      <w:r w:rsidRPr="00603490">
        <w:t>containers, bags, labelling and storage facilities</w:t>
      </w:r>
    </w:p>
    <w:p w:rsidR="00000000" w:rsidRPr="00603490" w:rsidP="00603490">
      <w:pPr>
        <w:pStyle w:val="ListBullet2"/>
      </w:pPr>
      <w:r w:rsidRPr="00603490">
        <w:t>non-bulk raw materials, ingredients and additives to be measured</w:t>
      </w:r>
    </w:p>
    <w:p w:rsidR="00000000" w:rsidRPr="00603490" w:rsidP="00603490">
      <w:pPr>
        <w:pStyle w:val="ListBullet"/>
      </w:pPr>
      <w:r w:rsidRPr="00603490">
        <w:t>specifications:</w:t>
      </w:r>
    </w:p>
    <w:p w:rsidR="00000000" w:rsidRPr="00603490" w:rsidP="00603490">
      <w:pPr>
        <w:pStyle w:val="ListBullet2"/>
      </w:pPr>
      <w:r w:rsidRPr="00603490">
        <w:t xml:space="preserve">work procedures, including advice on safe work practices, food safety, quality and environmental requirements, stock flow </w:t>
      </w:r>
      <w:r w:rsidRPr="00603490">
        <w:t>systems, production schedules, batch and recipe instructions</w:t>
      </w:r>
    </w:p>
    <w:p w:rsidR="00000000" w:rsidRPr="00603490" w:rsidP="00603490">
      <w:pPr>
        <w:pStyle w:val="ListBullet2"/>
      </w:pPr>
      <w:r w:rsidRPr="00603490">
        <w:t>information on equipment and instrumentation capacity and operating parameters</w:t>
      </w:r>
    </w:p>
    <w:p w:rsidR="00000000" w:rsidRPr="00603490" w:rsidP="00603490">
      <w:pPr>
        <w:pStyle w:val="ListBullet2"/>
      </w:pPr>
      <w:r w:rsidRPr="00603490">
        <w:t xml:space="preserve">recording requirements </w:t>
      </w:r>
    </w:p>
    <w:p w:rsidR="00000000" w:rsidRPr="00603490" w:rsidP="00603490">
      <w:pPr>
        <w:pStyle w:val="ListBullet2"/>
      </w:pPr>
      <w:r w:rsidRPr="00603490">
        <w:t>cleaning and sanitisation materials and equipment.</w:t>
      </w:r>
    </w:p>
    <w:p w:rsidR="00000000" w:rsidRPr="00603490" w:rsidP="00D41698">
      <w:pPr>
        <w:pStyle w:val="BodyText"/>
      </w:pPr>
      <w:r w:rsidRPr="00603490">
        <w:t>Assessors of this unit must satisfy the r</w:t>
      </w:r>
      <w:r w:rsidRPr="00603490">
        <w:t>equirements for assessors in applicable vocational education and training legislation, frameworks and/or standards.</w:t>
      </w:r>
    </w:p>
    <w:p w:rsidR="00000000" w:rsidRPr="00603490" w:rsidP="00603490">
      <w:pPr>
        <w:pStyle w:val="Heading1"/>
      </w:pPr>
      <w:bookmarkStart w:id="5" w:name="O_1184400"/>
      <w:bookmarkEnd w:id="5"/>
      <w:r w:rsidRPr="00603490">
        <w:t>Links</w:t>
      </w:r>
    </w:p>
    <w:p w:rsidR="00000000" w:rsidRPr="00603490" w:rsidP="00D41698">
      <w:pPr>
        <w:pStyle w:val="BodyText"/>
      </w:pPr>
      <w:r w:rsidRPr="006034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E29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03490" w:rsidP="00603490"/>
    <w:sectPr w:rsidSect="00603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90" w:rsidRPr="00D41698" w:rsidP="00D41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98" w:rsidP="00603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698" w:rsidP="00603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698" w:rsidP="00603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490" w:rsidRPr="00D41698" w:rsidP="00D41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98" w:rsidRPr="002D2AF8" w:rsidP="00603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FBPOPR2081 Measure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41698" w:rsidP="00603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B09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C1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E1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490"/>
  </w:style>
  <w:style w:type="character" w:customStyle="1" w:styleId="Heading1Char">
    <w:name w:val="Heading 1 Char"/>
    <w:basedOn w:val="DefaultParagraphFont"/>
    <w:link w:val="Heading1"/>
    <w:rsid w:val="00603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4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4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3490"/>
    <w:rPr>
      <w:b/>
    </w:rPr>
  </w:style>
  <w:style w:type="character" w:customStyle="1" w:styleId="Heading2Char">
    <w:name w:val="Heading 2 Char"/>
    <w:basedOn w:val="DefaultParagraphFont"/>
    <w:link w:val="Heading2"/>
    <w:rsid w:val="00603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490"/>
    <w:rPr>
      <w:b/>
      <w:spacing w:val="0"/>
    </w:rPr>
  </w:style>
  <w:style w:type="paragraph" w:customStyle="1" w:styleId="SuperTitle">
    <w:name w:val="SuperTitle"/>
    <w:basedOn w:val="Title"/>
    <w:rsid w:val="00603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4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490"/>
    <w:rPr>
      <w:i/>
    </w:rPr>
  </w:style>
  <w:style w:type="paragraph" w:styleId="Caption">
    <w:name w:val="caption"/>
    <w:basedOn w:val="BodyText"/>
    <w:next w:val="Normal"/>
    <w:qFormat/>
    <w:rsid w:val="00603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490"/>
  </w:style>
  <w:style w:type="paragraph" w:styleId="TableofFigures">
    <w:name w:val="table of figures"/>
    <w:basedOn w:val="Normal"/>
    <w:next w:val="Normal"/>
    <w:semiHidden/>
    <w:rsid w:val="00603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4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3490"/>
    <w:rPr>
      <w:rFonts w:ascii="Wingdings" w:hAnsi="Wingdings"/>
    </w:rPr>
  </w:style>
  <w:style w:type="paragraph" w:customStyle="1" w:styleId="TableHeading">
    <w:name w:val="Table Heading"/>
    <w:basedOn w:val="HeadingBase"/>
    <w:rsid w:val="00603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490"/>
    <w:rPr>
      <w:color w:val="0033CC"/>
      <w:u w:val="none"/>
    </w:rPr>
  </w:style>
  <w:style w:type="paragraph" w:customStyle="1" w:styleId="BodyTextRight">
    <w:name w:val="Body Text Right"/>
    <w:basedOn w:val="BodyText"/>
    <w:rsid w:val="00603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490"/>
    <w:rPr>
      <w:sz w:val="32"/>
    </w:rPr>
  </w:style>
  <w:style w:type="paragraph" w:customStyle="1" w:styleId="HeadingProcedure">
    <w:name w:val="Heading Procedure"/>
    <w:basedOn w:val="HeadingBase"/>
    <w:next w:val="Normal"/>
    <w:rsid w:val="00603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490"/>
    <w:pPr>
      <w:spacing w:before="60" w:after="60"/>
    </w:pPr>
  </w:style>
  <w:style w:type="paragraph" w:styleId="ListContinue">
    <w:name w:val="List Continue"/>
    <w:basedOn w:val="List"/>
    <w:rsid w:val="00603490"/>
    <w:pPr>
      <w:ind w:firstLine="0"/>
    </w:pPr>
  </w:style>
  <w:style w:type="paragraph" w:customStyle="1" w:styleId="ListNote">
    <w:name w:val="List Note"/>
    <w:basedOn w:val="List"/>
    <w:rsid w:val="00603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490"/>
    <w:rPr>
      <w:rFonts w:ascii="Courier New" w:hAnsi="Courier New"/>
    </w:rPr>
  </w:style>
  <w:style w:type="paragraph" w:customStyle="1" w:styleId="NoteBullet">
    <w:name w:val="Note Bullet"/>
    <w:basedOn w:val="Note"/>
    <w:rsid w:val="00603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4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3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490"/>
    <w:rPr>
      <w:b/>
      <w:smallCaps/>
    </w:rPr>
  </w:style>
  <w:style w:type="paragraph" w:customStyle="1" w:styleId="TableListNumber">
    <w:name w:val="Table List Number"/>
    <w:basedOn w:val="ListNumber"/>
    <w:rsid w:val="00603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490"/>
    <w:pPr>
      <w:numPr>
        <w:numId w:val="9"/>
      </w:numPr>
    </w:pPr>
  </w:style>
  <w:style w:type="paragraph" w:customStyle="1" w:styleId="ListAlpha2">
    <w:name w:val="List Alpha 2"/>
    <w:basedOn w:val="List2"/>
    <w:rsid w:val="00603490"/>
    <w:pPr>
      <w:numPr>
        <w:numId w:val="8"/>
      </w:numPr>
    </w:pPr>
  </w:style>
  <w:style w:type="paragraph" w:styleId="List2">
    <w:name w:val="List 2"/>
    <w:basedOn w:val="BodyText"/>
    <w:rsid w:val="00603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4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4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490"/>
    <w:pPr>
      <w:numPr>
        <w:numId w:val="4"/>
      </w:numPr>
    </w:pPr>
  </w:style>
  <w:style w:type="paragraph" w:styleId="ListContinue2">
    <w:name w:val="List Continue 2"/>
    <w:basedOn w:val="List2"/>
    <w:rsid w:val="00603490"/>
    <w:pPr>
      <w:ind w:firstLine="0"/>
    </w:pPr>
  </w:style>
  <w:style w:type="paragraph" w:styleId="ListContinue3">
    <w:name w:val="List Continue 3"/>
    <w:basedOn w:val="List3"/>
    <w:rsid w:val="00603490"/>
    <w:pPr>
      <w:ind w:left="1021" w:firstLine="0"/>
    </w:pPr>
  </w:style>
  <w:style w:type="paragraph" w:styleId="ListContinue4">
    <w:name w:val="List Continue 4"/>
    <w:basedOn w:val="List4"/>
    <w:rsid w:val="00603490"/>
    <w:pPr>
      <w:ind w:firstLine="0"/>
    </w:pPr>
  </w:style>
  <w:style w:type="paragraph" w:styleId="ListContinue5">
    <w:name w:val="List Continue 5"/>
    <w:basedOn w:val="List5"/>
    <w:rsid w:val="00603490"/>
    <w:pPr>
      <w:ind w:firstLine="0"/>
    </w:pPr>
  </w:style>
  <w:style w:type="paragraph" w:styleId="ListNumber3">
    <w:name w:val="List Number 3"/>
    <w:basedOn w:val="List3"/>
    <w:rsid w:val="00603490"/>
    <w:pPr>
      <w:numPr>
        <w:numId w:val="5"/>
      </w:numPr>
    </w:pPr>
  </w:style>
  <w:style w:type="paragraph" w:styleId="ListNumber4">
    <w:name w:val="List Number 4"/>
    <w:basedOn w:val="List4"/>
    <w:rsid w:val="00603490"/>
    <w:pPr>
      <w:numPr>
        <w:numId w:val="6"/>
      </w:numPr>
    </w:pPr>
  </w:style>
  <w:style w:type="paragraph" w:styleId="ListNumber5">
    <w:name w:val="List Number 5"/>
    <w:basedOn w:val="List5"/>
    <w:rsid w:val="00603490"/>
    <w:pPr>
      <w:numPr>
        <w:numId w:val="7"/>
      </w:numPr>
    </w:pPr>
  </w:style>
  <w:style w:type="paragraph" w:styleId="BlockText">
    <w:name w:val="Block Text"/>
    <w:basedOn w:val="Normal"/>
    <w:rsid w:val="00603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490"/>
    <w:rPr>
      <w:sz w:val="16"/>
      <w:vertAlign w:val="superscript"/>
    </w:rPr>
  </w:style>
  <w:style w:type="character" w:customStyle="1" w:styleId="Symbols">
    <w:name w:val="Symbols"/>
    <w:basedOn w:val="DefaultParagraphFont"/>
    <w:rsid w:val="00603490"/>
    <w:rPr>
      <w:rFonts w:ascii="Symbol" w:hAnsi="Symbol"/>
    </w:rPr>
  </w:style>
  <w:style w:type="character" w:customStyle="1" w:styleId="MenuOptions">
    <w:name w:val="Menu Options"/>
    <w:basedOn w:val="DefaultParagraphFont"/>
    <w:rsid w:val="00603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490"/>
    <w:rPr>
      <w:b/>
    </w:rPr>
  </w:style>
  <w:style w:type="character" w:customStyle="1" w:styleId="Underlined">
    <w:name w:val="Underlined"/>
    <w:basedOn w:val="DefaultParagraphFont"/>
    <w:rsid w:val="00603490"/>
    <w:rPr>
      <w:u w:val="single"/>
    </w:rPr>
  </w:style>
  <w:style w:type="paragraph" w:customStyle="1" w:styleId="TableBodyTextRight">
    <w:name w:val="Table Body Text Right"/>
    <w:basedOn w:val="TableBodyText"/>
    <w:rsid w:val="00603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490"/>
    <w:rPr>
      <w:sz w:val="18"/>
    </w:rPr>
  </w:style>
  <w:style w:type="paragraph" w:customStyle="1" w:styleId="BodySmallRight">
    <w:name w:val="Body Small Right"/>
    <w:basedOn w:val="BodyTextRight"/>
    <w:rsid w:val="00603490"/>
    <w:rPr>
      <w:sz w:val="18"/>
      <w:szCs w:val="18"/>
    </w:rPr>
  </w:style>
  <w:style w:type="paragraph" w:customStyle="1" w:styleId="MarginEdition">
    <w:name w:val="Margin Edition"/>
    <w:basedOn w:val="MarginNote"/>
    <w:rsid w:val="00603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490"/>
    <w:rPr>
      <w:sz w:val="2"/>
      <w:szCs w:val="2"/>
    </w:rPr>
  </w:style>
  <w:style w:type="character" w:customStyle="1" w:styleId="Small">
    <w:name w:val="Small"/>
    <w:basedOn w:val="DefaultParagraphFont"/>
    <w:rsid w:val="00603490"/>
    <w:rPr>
      <w:sz w:val="16"/>
    </w:rPr>
  </w:style>
  <w:style w:type="paragraph" w:customStyle="1" w:styleId="WideTable">
    <w:name w:val="Wide Table"/>
    <w:basedOn w:val="Normal"/>
    <w:rsid w:val="00603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490"/>
  </w:style>
  <w:style w:type="paragraph" w:styleId="Quote">
    <w:name w:val="Quote"/>
    <w:basedOn w:val="Heading1"/>
    <w:link w:val="QuoteChar"/>
    <w:qFormat/>
    <w:rsid w:val="00603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490"/>
    <w:pPr>
      <w:pageBreakBefore/>
    </w:pPr>
  </w:style>
  <w:style w:type="paragraph" w:customStyle="1" w:styleId="Border">
    <w:name w:val="Border"/>
    <w:basedOn w:val="Normal"/>
    <w:qFormat/>
    <w:rsid w:val="00603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490"/>
    <w:rPr>
      <w:u w:val="single"/>
    </w:rPr>
  </w:style>
  <w:style w:type="character" w:customStyle="1" w:styleId="BoldandItalics">
    <w:name w:val="Bold and Italics"/>
    <w:qFormat/>
    <w:rsid w:val="00603490"/>
    <w:rPr>
      <w:b/>
      <w:i/>
      <w:u w:val="none"/>
    </w:rPr>
  </w:style>
  <w:style w:type="paragraph" w:styleId="BalloonText">
    <w:name w:val="Balloon Text"/>
    <w:basedOn w:val="Normal"/>
    <w:link w:val="BalloonTextChar"/>
    <w:rsid w:val="00603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4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1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3681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FBPOPR2081 Measure non-bulk ingredients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