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94B" w:rsidP="000E6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FBPOPR2079 Work with temperature controlled stock</w:t>
      </w:r>
      <w:r>
        <w:fldChar w:fldCharType="end"/>
      </w:r>
    </w:p>
    <w:p w:rsidR="000E694B" w:rsidP="000E694B">
      <w:pPr>
        <w:pStyle w:val="Version"/>
        <w:sectPr w:rsidSect="005F0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F64" w:rsidP="005F0F64">
      <w:pPr>
        <w:pStyle w:val="SuperHeading"/>
      </w:pPr>
      <w:r w:rsidRPr="005F0F64">
        <w:t>FBPOPR2079 Work with temperature controlled stock</w:t>
      </w:r>
    </w:p>
    <w:p w:rsidR="00000000" w:rsidRPr="005F0F64" w:rsidP="005F0F64">
      <w:pPr>
        <w:pStyle w:val="Heading1"/>
      </w:pPr>
      <w:bookmarkStart w:id="1" w:name="O_1184346"/>
      <w:bookmarkEnd w:id="1"/>
      <w:r w:rsidRPr="005F0F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Comments</w:t>
            </w:r>
          </w:p>
        </w:tc>
      </w:tr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t>This version released with FBP Food, Beverage and Pharmaceutical Training Package Version 6.0.</w:t>
            </w:r>
          </w:p>
        </w:tc>
      </w:tr>
    </w:tbl>
    <w:p w:rsidR="00000000" w:rsidRPr="005F0F64" w:rsidP="005F0F64">
      <w:pPr>
        <w:pStyle w:val="BodyText"/>
      </w:pPr>
    </w:p>
    <w:p w:rsidR="00000000" w:rsidRPr="005F0F64" w:rsidP="005F0F64">
      <w:pPr>
        <w:pStyle w:val="AllowPageBreak"/>
      </w:pPr>
    </w:p>
    <w:p w:rsidR="00000000" w:rsidRPr="005F0F64" w:rsidP="005F0F64">
      <w:pPr>
        <w:pStyle w:val="Heading1"/>
      </w:pPr>
      <w:bookmarkStart w:id="2" w:name="O_1184347"/>
      <w:bookmarkEnd w:id="2"/>
      <w:r w:rsidRPr="005F0F64">
        <w:t>Application</w:t>
      </w:r>
    </w:p>
    <w:p w:rsidR="00000000" w:rsidRPr="005F0F64" w:rsidP="000E694B">
      <w:pPr>
        <w:pStyle w:val="BodyText"/>
      </w:pPr>
      <w:r w:rsidRPr="005F0F64">
        <w:t>This unit of competency describes the skills and knowledge required to</w:t>
      </w:r>
      <w:r w:rsidRPr="005F0F64">
        <w:t xml:space="preserve"> store and retrieve temperature controlled stock from appropriate storage facilities.</w:t>
      </w:r>
    </w:p>
    <w:p w:rsidR="00000000" w:rsidRPr="005F0F64" w:rsidP="000E694B">
      <w:pPr>
        <w:pStyle w:val="BodyText"/>
      </w:pPr>
      <w:r w:rsidRPr="005F0F64">
        <w:t>This unit applies to individuals who work in controlled temperature environments under general supervision.</w:t>
      </w:r>
    </w:p>
    <w:p w:rsidR="00000000" w:rsidRPr="005F0F64" w:rsidP="000E694B">
      <w:pPr>
        <w:pStyle w:val="BodyText"/>
      </w:pPr>
      <w:r w:rsidRPr="005F0F64">
        <w:t>All work must be carried out to comply with workplace procedur</w:t>
      </w:r>
      <w:r w:rsidRPr="005F0F64">
        <w:t>es, in accordance with state/territory health and safety, environmental regulations, legislation and standards that apply to the workplace.</w:t>
      </w:r>
    </w:p>
    <w:p w:rsidR="00000000" w:rsidRPr="005F0F64" w:rsidP="000E694B">
      <w:pPr>
        <w:pStyle w:val="BodyText"/>
      </w:pPr>
      <w:r w:rsidRPr="005F0F64">
        <w:t>No licensing, legislative or certification requirements apply to this unit at the time of publication.</w:t>
      </w:r>
    </w:p>
    <w:p w:rsidR="00000000" w:rsidRPr="005F0F64" w:rsidP="005F0F64">
      <w:pPr>
        <w:pStyle w:val="Heading1"/>
      </w:pPr>
      <w:bookmarkStart w:id="3" w:name="O_1184348"/>
      <w:bookmarkEnd w:id="3"/>
      <w:r w:rsidRPr="005F0F64">
        <w:t>Pre-requisite Unit</w:t>
      </w:r>
    </w:p>
    <w:p w:rsidR="00000000" w:rsidRPr="005F0F64" w:rsidP="000E694B">
      <w:pPr>
        <w:pStyle w:val="BodyText"/>
      </w:pPr>
      <w:r w:rsidRPr="005F0F64">
        <w:t>Nil</w:t>
      </w:r>
    </w:p>
    <w:p w:rsidR="00000000" w:rsidRPr="005F0F64" w:rsidP="005F0F64">
      <w:pPr>
        <w:pStyle w:val="Heading1"/>
      </w:pPr>
      <w:bookmarkStart w:id="4" w:name="O_1184350"/>
      <w:bookmarkEnd w:id="4"/>
      <w:r w:rsidRPr="005F0F64">
        <w:t>Unit Sector</w:t>
      </w:r>
    </w:p>
    <w:p w:rsidR="00000000" w:rsidRPr="005F0F64" w:rsidP="000E694B">
      <w:pPr>
        <w:pStyle w:val="BodyText"/>
      </w:pPr>
      <w:r w:rsidRPr="005F0F64">
        <w:t>Operational (OPR)</w:t>
      </w:r>
    </w:p>
    <w:p w:rsidR="00000000" w:rsidRPr="005F0F64" w:rsidP="005F0F64">
      <w:pPr>
        <w:pStyle w:val="Heading1"/>
      </w:pPr>
      <w:bookmarkStart w:id="5" w:name="O_1184351"/>
      <w:bookmarkEnd w:id="5"/>
      <w:r w:rsidRPr="005F0F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6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Performance Criteria</w:t>
            </w:r>
          </w:p>
        </w:tc>
      </w:tr>
      <w:tr w:rsidTr="000E6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6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1. Store stock to meet temperature control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t>1.1 Receive work instructions and clarify, where required</w:t>
            </w:r>
          </w:p>
          <w:p w:rsidR="00000000" w:rsidRPr="005F0F64" w:rsidP="005F0F64">
            <w:pPr>
              <w:pStyle w:val="BodyText"/>
            </w:pPr>
            <w:r w:rsidRPr="005F0F64">
              <w:t>1.2 Identify health and safety hazards, and i</w:t>
            </w:r>
            <w:r w:rsidRPr="005F0F64">
              <w:t>nform supervisor</w:t>
            </w:r>
          </w:p>
          <w:p w:rsidR="00000000" w:rsidRPr="005F0F64" w:rsidP="005F0F64">
            <w:pPr>
              <w:pStyle w:val="BodyText"/>
            </w:pPr>
            <w:r w:rsidRPr="005F0F64">
              <w:t>1.3 Wear appropriate personal protective equipment and ensure correct fit</w:t>
            </w:r>
          </w:p>
          <w:p w:rsidR="00000000" w:rsidRPr="005F0F64" w:rsidP="005F0F64">
            <w:pPr>
              <w:pStyle w:val="BodyText"/>
            </w:pPr>
            <w:r w:rsidRPr="005F0F64">
              <w:t>1.4 Identify goods requiring temperature control according to workplace requirements</w:t>
            </w:r>
          </w:p>
          <w:p w:rsidR="00000000" w:rsidRPr="005F0F64" w:rsidP="005F0F64">
            <w:pPr>
              <w:pStyle w:val="BodyText"/>
            </w:pPr>
            <w:r w:rsidRPr="005F0F64">
              <w:t>1.5 Locate goods in correct storage areas to meet storage temperature, stores handling and stock rotation requirements</w:t>
            </w:r>
          </w:p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1.6 Record storage information according to workplace procedures</w:t>
            </w:r>
          </w:p>
        </w:tc>
      </w:tr>
      <w:tr w:rsidTr="000E6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2. Monitor and maintain temperature of stock within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t xml:space="preserve">2.1 </w:t>
            </w:r>
            <w:r w:rsidRPr="005F0F64">
              <w:t>Monitor stock temperature to confirm temperature is within specified limits</w:t>
            </w:r>
          </w:p>
          <w:p w:rsidR="00000000" w:rsidRPr="005F0F64" w:rsidP="005F0F64">
            <w:pPr>
              <w:pStyle w:val="BodyText"/>
            </w:pPr>
            <w:r w:rsidRPr="005F0F64">
              <w:t>2.2 Monitor storage areas to confirm temperature is within storage zone limits</w:t>
            </w:r>
          </w:p>
          <w:p w:rsidR="00000000" w:rsidRPr="005F0F64" w:rsidP="005F0F64">
            <w:pPr>
              <w:pStyle w:val="BodyText"/>
            </w:pPr>
            <w:r w:rsidRPr="005F0F64">
              <w:t>2.3 Monitor residence time in temperature controlled stores to meet stock control requirements</w:t>
            </w:r>
          </w:p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2.4 Id</w:t>
            </w:r>
            <w:r w:rsidRPr="005F0F64">
              <w:t>entify and report out-of-specification storage temperatures, and take corrective action according to workplace procedures</w:t>
            </w:r>
          </w:p>
        </w:tc>
      </w:tr>
      <w:tr w:rsidTr="000E6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3. Transfer temperature controlled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t>3.1 Handle and transfer goods to maintain temperature control and meet stock rotation requir</w:t>
            </w:r>
            <w:r w:rsidRPr="005F0F64">
              <w:t>ements according to health and safety requirements</w:t>
            </w:r>
          </w:p>
          <w:p w:rsidR="00000000" w:rsidRPr="005F0F64" w:rsidP="005F0F64">
            <w:pPr>
              <w:pStyle w:val="BodyText"/>
            </w:pPr>
            <w:r w:rsidRPr="005F0F64">
              <w:t>3.2 Complete records in line with workplace requirements</w:t>
            </w:r>
          </w:p>
        </w:tc>
      </w:tr>
    </w:tbl>
    <w:p w:rsidR="00000000" w:rsidRPr="005F0F64" w:rsidP="005F0F64">
      <w:pPr>
        <w:pStyle w:val="BodyText"/>
      </w:pPr>
    </w:p>
    <w:p w:rsidR="00000000" w:rsidRPr="005F0F64" w:rsidP="005F0F64">
      <w:pPr>
        <w:pStyle w:val="AllowPageBreak"/>
      </w:pPr>
    </w:p>
    <w:p w:rsidR="00000000" w:rsidRPr="005F0F64" w:rsidP="005F0F64">
      <w:pPr>
        <w:pStyle w:val="Heading1"/>
      </w:pPr>
      <w:bookmarkStart w:id="6" w:name="O_1184352"/>
      <w:bookmarkEnd w:id="6"/>
      <w:r w:rsidRPr="005F0F64">
        <w:t>Foundation Skills</w:t>
      </w:r>
    </w:p>
    <w:p w:rsidR="00000000" w:rsidRPr="000E694B" w:rsidP="000E694B">
      <w:pPr>
        <w:pStyle w:val="BodyText"/>
        <w:rPr>
          <w:i/>
        </w:rPr>
      </w:pPr>
      <w:r w:rsidRPr="000E694B">
        <w:rPr>
          <w:rStyle w:val="Emphasis"/>
        </w:rPr>
        <w:t>is section describes those language, literacy, numeracy and employment skills that are essential for performa</w:t>
      </w:r>
      <w:r w:rsidRPr="000E694B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Description</w:t>
            </w:r>
          </w:p>
        </w:tc>
      </w:tr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ListBullet"/>
            </w:pPr>
            <w:r w:rsidRPr="005F0F64">
              <w:t xml:space="preserve">Interpret workplace procedures and specifications </w:t>
            </w:r>
          </w:p>
          <w:p w:rsidR="00000000" w:rsidP="005F0F64">
            <w:pPr>
              <w:pStyle w:val="ListBullet"/>
              <w:rPr>
                <w:lang w:val="en-NZ"/>
              </w:rPr>
            </w:pPr>
            <w:r w:rsidRPr="005F0F64">
              <w:t>Identify requirements from basic order forms</w:t>
            </w:r>
          </w:p>
        </w:tc>
      </w:tr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ListBullet"/>
            </w:pPr>
            <w:r w:rsidRPr="005F0F64">
              <w:t>Identify stock weights and quantities</w:t>
            </w:r>
          </w:p>
          <w:p w:rsidR="00000000" w:rsidRPr="005F0F64" w:rsidP="005F0F64">
            <w:pPr>
              <w:pStyle w:val="ListBullet"/>
            </w:pPr>
            <w:r w:rsidRPr="005F0F64">
              <w:t>Read gauges and scales</w:t>
            </w:r>
          </w:p>
        </w:tc>
      </w:tr>
    </w:tbl>
    <w:p w:rsidR="00000000" w:rsidRPr="005F0F64" w:rsidP="005F0F64">
      <w:pPr>
        <w:pStyle w:val="BodyText"/>
      </w:pPr>
    </w:p>
    <w:p w:rsidR="00000000" w:rsidRPr="005F0F64" w:rsidP="005F0F64">
      <w:pPr>
        <w:pStyle w:val="AllowPageBreak"/>
      </w:pPr>
    </w:p>
    <w:p w:rsidR="00000000" w:rsidRPr="005F0F64" w:rsidP="005F0F64">
      <w:pPr>
        <w:pStyle w:val="Heading1"/>
      </w:pPr>
      <w:bookmarkStart w:id="7" w:name="O_1184354"/>
      <w:bookmarkEnd w:id="7"/>
      <w:r w:rsidRPr="005F0F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Bold"/>
              <w:rPr>
                <w:lang w:val="en-NZ"/>
              </w:rPr>
            </w:pPr>
            <w:r w:rsidRPr="005F0F64">
              <w:t>Equivalence status</w:t>
            </w:r>
          </w:p>
        </w:tc>
      </w:tr>
      <w:tr w:rsidTr="005F0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FBPOPR2079 Work with temperature controlled 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FBPOPR2010 Work with temperature controlled 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t>Minor changes to Performance Criteria to clarify intent</w:t>
            </w:r>
          </w:p>
          <w:p w:rsidR="00000000" w:rsidRPr="005F0F64" w:rsidP="005F0F64">
            <w:pPr>
              <w:pStyle w:val="BodyText"/>
            </w:pPr>
            <w:r w:rsidRPr="005F0F64">
              <w:t>Foundation Skills refined</w:t>
            </w:r>
          </w:p>
          <w:p w:rsidR="00000000" w:rsidRPr="005F0F64" w:rsidP="005F0F64">
            <w:pPr>
              <w:pStyle w:val="BodyText"/>
            </w:pPr>
            <w:r w:rsidRPr="005F0F64">
              <w:t>Performance Evidence clarified</w:t>
            </w:r>
          </w:p>
          <w:p w:rsidR="00000000" w:rsidP="005F0F64">
            <w:pPr>
              <w:pStyle w:val="BodyText"/>
              <w:rPr>
                <w:lang w:val="en-NZ"/>
              </w:rPr>
            </w:pPr>
            <w:r w:rsidRPr="005F0F6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F64" w:rsidP="005F0F64">
            <w:pPr>
              <w:pStyle w:val="BodyText"/>
            </w:pPr>
            <w:r w:rsidRPr="005F0F64">
              <w:t xml:space="preserve">Equivalent </w:t>
            </w:r>
          </w:p>
        </w:tc>
      </w:tr>
    </w:tbl>
    <w:p w:rsidR="00000000" w:rsidRPr="005F0F64" w:rsidP="005F0F64">
      <w:pPr>
        <w:pStyle w:val="BodyText"/>
      </w:pPr>
    </w:p>
    <w:p w:rsidR="00000000" w:rsidRPr="005F0F64" w:rsidP="005F0F64">
      <w:pPr>
        <w:pStyle w:val="AllowPageBreak"/>
      </w:pPr>
    </w:p>
    <w:p w:rsidR="00000000" w:rsidRPr="005F0F64" w:rsidP="005F0F64">
      <w:pPr>
        <w:pStyle w:val="Heading1"/>
      </w:pPr>
      <w:bookmarkStart w:id="8" w:name="O_1184361"/>
      <w:bookmarkEnd w:id="8"/>
      <w:r w:rsidRPr="005F0F64">
        <w:t>Links</w:t>
      </w:r>
    </w:p>
    <w:p w:rsidR="00000000" w:rsidRPr="005F0F64" w:rsidP="000E694B">
      <w:pPr>
        <w:pStyle w:val="BodyText"/>
      </w:pPr>
      <w:r w:rsidRPr="005F0F6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7E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0F64" w:rsidP="005F0F64"/>
    <w:sectPr w:rsidSect="005F0F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64" w:rsidRPr="000E694B" w:rsidP="000E6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4B" w:rsidP="005F0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94B" w:rsidP="005F0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694B" w:rsidP="005F0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F64" w:rsidRPr="000E694B" w:rsidP="000E6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4B" w:rsidRPr="002D2AF8" w:rsidP="005F0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FBPOPR2079 Work with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E694B" w:rsidP="005F0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9E2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E6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F64"/>
  </w:style>
  <w:style w:type="character" w:customStyle="1" w:styleId="Heading1Char">
    <w:name w:val="Heading 1 Char"/>
    <w:basedOn w:val="DefaultParagraphFont"/>
    <w:link w:val="Heading1"/>
    <w:rsid w:val="005F0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F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F6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F0F64"/>
    <w:rPr>
      <w:i/>
    </w:rPr>
  </w:style>
  <w:style w:type="paragraph" w:customStyle="1" w:styleId="SuperHeading">
    <w:name w:val="SuperHeading"/>
    <w:basedOn w:val="Normal"/>
    <w:rsid w:val="005F0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0F64"/>
    <w:rPr>
      <w:b/>
    </w:rPr>
  </w:style>
  <w:style w:type="character" w:customStyle="1" w:styleId="Heading2Char">
    <w:name w:val="Heading 2 Char"/>
    <w:basedOn w:val="DefaultParagraphFont"/>
    <w:link w:val="Heading2"/>
    <w:rsid w:val="005F0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0F64"/>
    <w:rPr>
      <w:b/>
      <w:spacing w:val="0"/>
    </w:rPr>
  </w:style>
  <w:style w:type="paragraph" w:customStyle="1" w:styleId="SuperTitle">
    <w:name w:val="SuperTitle"/>
    <w:basedOn w:val="Title"/>
    <w:rsid w:val="005F0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F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F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F64"/>
  </w:style>
  <w:style w:type="paragraph" w:styleId="TableofFigures">
    <w:name w:val="table of figures"/>
    <w:basedOn w:val="Normal"/>
    <w:next w:val="Normal"/>
    <w:semiHidden/>
    <w:rsid w:val="005F0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F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F64"/>
    <w:rPr>
      <w:rFonts w:ascii="Wingdings" w:hAnsi="Wingdings"/>
    </w:rPr>
  </w:style>
  <w:style w:type="paragraph" w:customStyle="1" w:styleId="TableHeading">
    <w:name w:val="Table Heading"/>
    <w:basedOn w:val="HeadingBase"/>
    <w:rsid w:val="005F0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F64"/>
    <w:rPr>
      <w:color w:val="0033CC"/>
      <w:u w:val="none"/>
    </w:rPr>
  </w:style>
  <w:style w:type="paragraph" w:customStyle="1" w:styleId="BodyTextRight">
    <w:name w:val="Body Text Right"/>
    <w:basedOn w:val="BodyText"/>
    <w:rsid w:val="005F0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F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F64"/>
    <w:rPr>
      <w:sz w:val="32"/>
    </w:rPr>
  </w:style>
  <w:style w:type="paragraph" w:customStyle="1" w:styleId="HeadingProcedure">
    <w:name w:val="Heading Procedure"/>
    <w:basedOn w:val="HeadingBase"/>
    <w:next w:val="Normal"/>
    <w:rsid w:val="005F0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F64"/>
    <w:pPr>
      <w:spacing w:before="60" w:after="60"/>
    </w:pPr>
  </w:style>
  <w:style w:type="paragraph" w:styleId="ListContinue">
    <w:name w:val="List Continue"/>
    <w:basedOn w:val="List"/>
    <w:rsid w:val="005F0F64"/>
    <w:pPr>
      <w:ind w:firstLine="0"/>
    </w:pPr>
  </w:style>
  <w:style w:type="paragraph" w:customStyle="1" w:styleId="ListNote">
    <w:name w:val="List Note"/>
    <w:basedOn w:val="List"/>
    <w:rsid w:val="005F0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F64"/>
    <w:rPr>
      <w:rFonts w:ascii="Courier New" w:hAnsi="Courier New"/>
    </w:rPr>
  </w:style>
  <w:style w:type="paragraph" w:customStyle="1" w:styleId="NoteBullet">
    <w:name w:val="Note Bullet"/>
    <w:basedOn w:val="Note"/>
    <w:rsid w:val="005F0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F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F64"/>
    <w:rPr>
      <w:b/>
      <w:smallCaps/>
    </w:rPr>
  </w:style>
  <w:style w:type="paragraph" w:customStyle="1" w:styleId="TableListNumber">
    <w:name w:val="Table List Number"/>
    <w:basedOn w:val="ListNumber"/>
    <w:rsid w:val="005F0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F64"/>
    <w:pPr>
      <w:numPr>
        <w:numId w:val="8"/>
      </w:numPr>
    </w:pPr>
  </w:style>
  <w:style w:type="paragraph" w:customStyle="1" w:styleId="ListAlpha2">
    <w:name w:val="List Alpha 2"/>
    <w:basedOn w:val="List2"/>
    <w:rsid w:val="005F0F64"/>
    <w:pPr>
      <w:numPr>
        <w:numId w:val="7"/>
      </w:numPr>
    </w:pPr>
  </w:style>
  <w:style w:type="paragraph" w:styleId="List2">
    <w:name w:val="List 2"/>
    <w:basedOn w:val="BodyText"/>
    <w:rsid w:val="005F0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F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F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F64"/>
    <w:pPr>
      <w:numPr>
        <w:numId w:val="3"/>
      </w:numPr>
    </w:pPr>
  </w:style>
  <w:style w:type="paragraph" w:styleId="ListContinue2">
    <w:name w:val="List Continue 2"/>
    <w:basedOn w:val="List2"/>
    <w:rsid w:val="005F0F64"/>
    <w:pPr>
      <w:ind w:firstLine="0"/>
    </w:pPr>
  </w:style>
  <w:style w:type="paragraph" w:styleId="ListContinue3">
    <w:name w:val="List Continue 3"/>
    <w:basedOn w:val="List3"/>
    <w:rsid w:val="005F0F64"/>
    <w:pPr>
      <w:ind w:left="1021" w:firstLine="0"/>
    </w:pPr>
  </w:style>
  <w:style w:type="paragraph" w:styleId="ListContinue4">
    <w:name w:val="List Continue 4"/>
    <w:basedOn w:val="List4"/>
    <w:rsid w:val="005F0F64"/>
    <w:pPr>
      <w:ind w:firstLine="0"/>
    </w:pPr>
  </w:style>
  <w:style w:type="paragraph" w:styleId="ListContinue5">
    <w:name w:val="List Continue 5"/>
    <w:basedOn w:val="List5"/>
    <w:rsid w:val="005F0F64"/>
    <w:pPr>
      <w:ind w:firstLine="0"/>
    </w:pPr>
  </w:style>
  <w:style w:type="paragraph" w:styleId="ListNumber3">
    <w:name w:val="List Number 3"/>
    <w:basedOn w:val="List3"/>
    <w:rsid w:val="005F0F64"/>
    <w:pPr>
      <w:numPr>
        <w:numId w:val="4"/>
      </w:numPr>
    </w:pPr>
  </w:style>
  <w:style w:type="paragraph" w:styleId="ListNumber4">
    <w:name w:val="List Number 4"/>
    <w:basedOn w:val="List4"/>
    <w:rsid w:val="005F0F64"/>
    <w:pPr>
      <w:numPr>
        <w:numId w:val="5"/>
      </w:numPr>
    </w:pPr>
  </w:style>
  <w:style w:type="paragraph" w:styleId="ListNumber5">
    <w:name w:val="List Number 5"/>
    <w:basedOn w:val="List5"/>
    <w:rsid w:val="005F0F64"/>
    <w:pPr>
      <w:numPr>
        <w:numId w:val="6"/>
      </w:numPr>
    </w:pPr>
  </w:style>
  <w:style w:type="paragraph" w:styleId="BlockText">
    <w:name w:val="Block Text"/>
    <w:basedOn w:val="Normal"/>
    <w:rsid w:val="005F0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F64"/>
    <w:rPr>
      <w:sz w:val="16"/>
      <w:vertAlign w:val="superscript"/>
    </w:rPr>
  </w:style>
  <w:style w:type="character" w:customStyle="1" w:styleId="Symbols">
    <w:name w:val="Symbols"/>
    <w:basedOn w:val="DefaultParagraphFont"/>
    <w:rsid w:val="005F0F64"/>
    <w:rPr>
      <w:rFonts w:ascii="Symbol" w:hAnsi="Symbol"/>
    </w:rPr>
  </w:style>
  <w:style w:type="character" w:customStyle="1" w:styleId="MenuOptions">
    <w:name w:val="Menu Options"/>
    <w:basedOn w:val="DefaultParagraphFont"/>
    <w:rsid w:val="005F0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F64"/>
    <w:rPr>
      <w:b/>
    </w:rPr>
  </w:style>
  <w:style w:type="character" w:customStyle="1" w:styleId="Underlined">
    <w:name w:val="Underlined"/>
    <w:basedOn w:val="DefaultParagraphFont"/>
    <w:rsid w:val="005F0F64"/>
    <w:rPr>
      <w:u w:val="single"/>
    </w:rPr>
  </w:style>
  <w:style w:type="paragraph" w:customStyle="1" w:styleId="TableBodyTextRight">
    <w:name w:val="Table Body Text Right"/>
    <w:basedOn w:val="TableBodyText"/>
    <w:rsid w:val="005F0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F64"/>
    <w:rPr>
      <w:sz w:val="18"/>
    </w:rPr>
  </w:style>
  <w:style w:type="paragraph" w:customStyle="1" w:styleId="BodySmallRight">
    <w:name w:val="Body Small Right"/>
    <w:basedOn w:val="BodyTextRight"/>
    <w:rsid w:val="005F0F64"/>
    <w:rPr>
      <w:sz w:val="18"/>
      <w:szCs w:val="18"/>
    </w:rPr>
  </w:style>
  <w:style w:type="paragraph" w:customStyle="1" w:styleId="MarginEdition">
    <w:name w:val="Margin Edition"/>
    <w:basedOn w:val="MarginNote"/>
    <w:rsid w:val="005F0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F64"/>
    <w:rPr>
      <w:sz w:val="2"/>
      <w:szCs w:val="2"/>
    </w:rPr>
  </w:style>
  <w:style w:type="character" w:customStyle="1" w:styleId="Small">
    <w:name w:val="Small"/>
    <w:basedOn w:val="DefaultParagraphFont"/>
    <w:rsid w:val="005F0F64"/>
    <w:rPr>
      <w:sz w:val="16"/>
    </w:rPr>
  </w:style>
  <w:style w:type="paragraph" w:customStyle="1" w:styleId="WideTable">
    <w:name w:val="Wide Table"/>
    <w:basedOn w:val="Normal"/>
    <w:rsid w:val="005F0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F64"/>
  </w:style>
  <w:style w:type="paragraph" w:styleId="Quote">
    <w:name w:val="Quote"/>
    <w:basedOn w:val="Heading1"/>
    <w:link w:val="QuoteChar"/>
    <w:qFormat/>
    <w:rsid w:val="005F0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F64"/>
    <w:pPr>
      <w:pageBreakBefore/>
    </w:pPr>
  </w:style>
  <w:style w:type="paragraph" w:customStyle="1" w:styleId="Border">
    <w:name w:val="Border"/>
    <w:basedOn w:val="Normal"/>
    <w:qFormat/>
    <w:rsid w:val="005F0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F64"/>
    <w:rPr>
      <w:u w:val="single"/>
    </w:rPr>
  </w:style>
  <w:style w:type="character" w:customStyle="1" w:styleId="BoldandItalics">
    <w:name w:val="Bold and Italics"/>
    <w:qFormat/>
    <w:rsid w:val="005F0F64"/>
    <w:rPr>
      <w:b/>
      <w:i/>
      <w:u w:val="none"/>
    </w:rPr>
  </w:style>
  <w:style w:type="paragraph" w:styleId="BalloonText">
    <w:name w:val="Balloon Text"/>
    <w:basedOn w:val="Normal"/>
    <w:link w:val="BalloonTextChar"/>
    <w:rsid w:val="005F0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F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6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3016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FBPOPR2079 Work with temperature controlled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2023-01-24T22:48:00Z</dcterms:created>
  <dcterms:modified xsi:type="dcterms:W3CDTF">2023-01-24T22:48:00Z</dcterms:modified>
</cp:coreProperties>
</file>