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ED5" w:rsidP="00546E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FBPOPR2077 Operate a bulk dry goods transfer process</w:t>
      </w:r>
      <w:r>
        <w:fldChar w:fldCharType="end"/>
      </w:r>
    </w:p>
    <w:p w:rsidR="00546ED5" w:rsidP="00546ED5">
      <w:pPr>
        <w:pStyle w:val="Version"/>
        <w:sectPr w:rsidSect="005976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6BC" w:rsidP="005976BC">
      <w:pPr>
        <w:pStyle w:val="SuperHeading"/>
      </w:pPr>
      <w:r w:rsidRPr="005976BC">
        <w:t>FBPOPR2077 Operate a bulk dry goods transfer process</w:t>
      </w:r>
    </w:p>
    <w:p w:rsidR="00000000" w:rsidRPr="005976BC" w:rsidP="005976BC">
      <w:pPr>
        <w:pStyle w:val="Heading1"/>
      </w:pPr>
      <w:bookmarkStart w:id="1" w:name="O_1184308"/>
      <w:bookmarkEnd w:id="1"/>
      <w:r w:rsidRPr="005976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76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Bold"/>
              <w:rPr>
                <w:lang w:val="en-NZ"/>
              </w:rPr>
            </w:pPr>
            <w:r w:rsidRPr="005976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Bold"/>
              <w:rPr>
                <w:lang w:val="en-NZ"/>
              </w:rPr>
            </w:pPr>
            <w:r w:rsidRPr="005976BC">
              <w:t>Comments</w:t>
            </w:r>
          </w:p>
        </w:tc>
      </w:tr>
      <w:tr w:rsidTr="005976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"/>
              <w:rPr>
                <w:lang w:val="en-NZ"/>
              </w:rPr>
            </w:pPr>
            <w:r w:rsidRPr="005976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BC" w:rsidP="005976BC">
            <w:pPr>
              <w:pStyle w:val="BodyText"/>
            </w:pPr>
            <w:r w:rsidRPr="005976BC">
              <w:t>This version released with FBP Food, Beverage and Pharmaceutical Training Package Version 6.0.</w:t>
            </w:r>
          </w:p>
        </w:tc>
      </w:tr>
    </w:tbl>
    <w:p w:rsidR="00000000" w:rsidRPr="005976BC" w:rsidP="005976BC">
      <w:pPr>
        <w:pStyle w:val="BodyText"/>
      </w:pPr>
    </w:p>
    <w:p w:rsidR="00000000" w:rsidRPr="005976BC" w:rsidP="005976BC">
      <w:pPr>
        <w:pStyle w:val="AllowPageBreak"/>
      </w:pPr>
    </w:p>
    <w:p w:rsidR="00000000" w:rsidRPr="005976BC" w:rsidP="005976BC">
      <w:pPr>
        <w:pStyle w:val="Heading1"/>
      </w:pPr>
      <w:bookmarkStart w:id="2" w:name="O_1184309"/>
      <w:bookmarkEnd w:id="2"/>
      <w:r w:rsidRPr="005976BC">
        <w:t>Application</w:t>
      </w:r>
    </w:p>
    <w:p w:rsidR="00000000" w:rsidRPr="005976BC" w:rsidP="00546ED5">
      <w:pPr>
        <w:pStyle w:val="BodyText"/>
      </w:pPr>
      <w:r w:rsidRPr="005976BC">
        <w:t>This unit of competency describes the skills and knowledge re</w:t>
      </w:r>
      <w:r w:rsidRPr="005976BC">
        <w:t>quired to receive and transfer bulk (dry) raw materials to storage areas.</w:t>
      </w:r>
    </w:p>
    <w:p w:rsidR="00000000" w:rsidRPr="005976BC" w:rsidP="00546ED5">
      <w:pPr>
        <w:pStyle w:val="BodyText"/>
      </w:pPr>
      <w:r w:rsidRPr="005976BC">
        <w:t>The unit applies to individuals who work under general supervision in a food processing production environment. It typically applies to workers responsible for the operation and moni</w:t>
      </w:r>
      <w:r w:rsidRPr="005976BC">
        <w:t>toring of a dry ingredients transfer process and associated equipment.</w:t>
      </w:r>
    </w:p>
    <w:p w:rsidR="00000000" w:rsidRPr="005976BC" w:rsidP="00546ED5">
      <w:pPr>
        <w:pStyle w:val="BodyText"/>
      </w:pPr>
      <w:r w:rsidRPr="005976BC">
        <w:t>All work must be carried out to comply with workplace procedures, in accordance with state/territory health and safety, environmental and food safety regulations, legislation and standa</w:t>
      </w:r>
      <w:r w:rsidRPr="005976BC">
        <w:t>rds that apply to the workplace.</w:t>
      </w:r>
    </w:p>
    <w:p w:rsidR="00000000" w:rsidRPr="005976BC" w:rsidP="00546ED5">
      <w:pPr>
        <w:pStyle w:val="BodyText"/>
      </w:pPr>
      <w:r w:rsidRPr="005976BC">
        <w:t>No licensing, legislative or certification requirements apply to this unit at the time of publication.</w:t>
      </w:r>
    </w:p>
    <w:p w:rsidR="00000000" w:rsidRPr="005976BC" w:rsidP="005976BC">
      <w:pPr>
        <w:pStyle w:val="Heading1"/>
      </w:pPr>
      <w:bookmarkStart w:id="3" w:name="O_1184310"/>
      <w:bookmarkEnd w:id="3"/>
      <w:r w:rsidRPr="005976BC">
        <w:t>Pre-requisite Unit</w:t>
      </w:r>
    </w:p>
    <w:p w:rsidR="00000000" w:rsidRPr="005976BC" w:rsidP="00546ED5">
      <w:pPr>
        <w:pStyle w:val="BodyText"/>
      </w:pPr>
      <w:r w:rsidRPr="005976BC">
        <w:t>Nil</w:t>
      </w:r>
    </w:p>
    <w:p w:rsidR="00000000" w:rsidRPr="005976BC" w:rsidP="005976BC">
      <w:pPr>
        <w:pStyle w:val="Heading1"/>
      </w:pPr>
      <w:bookmarkStart w:id="4" w:name="O_1184312"/>
      <w:bookmarkEnd w:id="4"/>
      <w:r w:rsidRPr="005976BC">
        <w:t>Unit Sector</w:t>
      </w:r>
    </w:p>
    <w:p w:rsidR="00000000" w:rsidRPr="005976BC" w:rsidP="00546ED5">
      <w:pPr>
        <w:pStyle w:val="BodyText"/>
      </w:pPr>
      <w:r w:rsidRPr="005976BC">
        <w:t>Operational (OPR)</w:t>
      </w:r>
    </w:p>
    <w:p w:rsidR="00000000" w:rsidRPr="005976BC" w:rsidP="005976BC">
      <w:pPr>
        <w:pStyle w:val="Heading1"/>
      </w:pPr>
      <w:bookmarkStart w:id="5" w:name="O_1184313"/>
      <w:bookmarkEnd w:id="5"/>
      <w:r w:rsidRPr="005976B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6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Bold"/>
              <w:rPr>
                <w:lang w:val="en-NZ"/>
              </w:rPr>
            </w:pPr>
            <w:r w:rsidRPr="005976B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Bold"/>
              <w:rPr>
                <w:lang w:val="en-NZ"/>
              </w:rPr>
            </w:pPr>
            <w:r w:rsidRPr="005976BC">
              <w:t>Performance Criteria</w:t>
            </w:r>
          </w:p>
        </w:tc>
      </w:tr>
      <w:tr w:rsidTr="00546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BC" w:rsidP="005976BC">
            <w:pPr>
              <w:pStyle w:val="BodyText"/>
            </w:pPr>
            <w:r w:rsidRPr="005976B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"/>
              <w:rPr>
                <w:lang w:val="en-NZ"/>
              </w:rPr>
            </w:pPr>
            <w:r w:rsidRPr="005976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6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"/>
              <w:rPr>
                <w:lang w:val="en-NZ"/>
              </w:rPr>
            </w:pPr>
            <w:r w:rsidRPr="005976BC">
              <w:t>1. Prepare for bulk materials transfer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BC" w:rsidP="005976BC">
            <w:pPr>
              <w:pStyle w:val="BodyText"/>
            </w:pPr>
            <w:r w:rsidRPr="005976BC">
              <w:t>1.1 Rece</w:t>
            </w:r>
            <w:r w:rsidRPr="005976BC">
              <w:t>ive work instructions and clarify, where required</w:t>
            </w:r>
          </w:p>
          <w:p w:rsidR="00000000" w:rsidRPr="005976BC" w:rsidP="005976BC">
            <w:pPr>
              <w:pStyle w:val="BodyText"/>
            </w:pPr>
            <w:r w:rsidRPr="005976BC">
              <w:t>1.2 Identify health, safety and food safety hazards for the bulk dry goods transfer process, and inform supervisor</w:t>
            </w:r>
          </w:p>
          <w:p w:rsidR="00000000" w:rsidRPr="005976BC" w:rsidP="005976BC">
            <w:pPr>
              <w:pStyle w:val="BodyText"/>
            </w:pPr>
            <w:r w:rsidRPr="005976BC">
              <w:t xml:space="preserve">1.3 Wear appropriate personal protective equipment and clothing and ensure correct fit </w:t>
            </w:r>
          </w:p>
          <w:p w:rsidR="00000000" w:rsidRPr="005976BC" w:rsidP="005976BC">
            <w:pPr>
              <w:pStyle w:val="BodyText"/>
            </w:pPr>
            <w:r w:rsidRPr="005976BC">
              <w:t>1.4</w:t>
            </w:r>
            <w:r w:rsidRPr="005976BC">
              <w:t xml:space="preserve"> Identify bulk storage locations, ingredient and materials holdings and capacities</w:t>
            </w:r>
          </w:p>
          <w:p w:rsidR="00000000" w:rsidP="005976BC">
            <w:pPr>
              <w:pStyle w:val="BodyText"/>
              <w:rPr>
                <w:lang w:val="en-NZ"/>
              </w:rPr>
            </w:pPr>
            <w:r w:rsidRPr="005976BC">
              <w:t>1.5 Confirm actual to recorded holding levels</w:t>
            </w:r>
          </w:p>
        </w:tc>
      </w:tr>
      <w:tr w:rsidTr="00546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"/>
              <w:rPr>
                <w:lang w:val="en-NZ"/>
              </w:rPr>
            </w:pPr>
            <w:r w:rsidRPr="005976BC">
              <w:t>2. Check and prepare bulk materials transfer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BC" w:rsidP="005976BC">
            <w:pPr>
              <w:pStyle w:val="BodyText"/>
            </w:pPr>
            <w:r w:rsidRPr="005976BC">
              <w:t>2.1 Confirm the transfer system equipment is clean and not locked out</w:t>
            </w:r>
          </w:p>
          <w:p w:rsidR="00000000" w:rsidRPr="005976BC" w:rsidP="005976BC">
            <w:pPr>
              <w:pStyle w:val="BodyText"/>
            </w:pPr>
            <w:r w:rsidRPr="005976BC">
              <w:t>2.2 Select transfer equipment settings and operating parameters to meet safety and transfer requirements</w:t>
            </w:r>
          </w:p>
          <w:p w:rsidR="00000000" w:rsidRPr="005976BC" w:rsidP="005976BC">
            <w:pPr>
              <w:pStyle w:val="BodyText"/>
            </w:pPr>
            <w:r w:rsidRPr="005976BC">
              <w:t>2.3 Carry out checks and tests and follow other materials and product clearance p</w:t>
            </w:r>
            <w:r w:rsidRPr="005976BC">
              <w:t>rocedures prior to transfer</w:t>
            </w:r>
          </w:p>
          <w:p w:rsidR="00000000" w:rsidP="005976BC">
            <w:pPr>
              <w:pStyle w:val="BodyText"/>
              <w:rPr>
                <w:lang w:val="en-NZ"/>
              </w:rPr>
            </w:pPr>
            <w:r w:rsidRPr="005976BC">
              <w:t>2.4 Establish priorities for materials transfer to match intakes and transfers to storage capacity and production requirements</w:t>
            </w:r>
          </w:p>
        </w:tc>
      </w:tr>
      <w:tr w:rsidTr="00546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"/>
              <w:rPr>
                <w:lang w:val="en-NZ"/>
              </w:rPr>
            </w:pPr>
            <w:r w:rsidRPr="005976BC">
              <w:t>3. Transfer bulk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BC" w:rsidP="005976BC">
            <w:pPr>
              <w:pStyle w:val="BodyText"/>
            </w:pPr>
            <w:r w:rsidRPr="005976BC">
              <w:t>3.1 Start and operate the transfer process according to safe operating re</w:t>
            </w:r>
            <w:r w:rsidRPr="005976BC">
              <w:t>quirements</w:t>
            </w:r>
          </w:p>
          <w:p w:rsidR="00000000" w:rsidRPr="005976BC" w:rsidP="005976BC">
            <w:pPr>
              <w:pStyle w:val="BodyText"/>
            </w:pPr>
            <w:r w:rsidRPr="005976BC">
              <w:t>3.2 Monitor the transfer process to confirm correct location selection, quantities and equipment settings</w:t>
            </w:r>
          </w:p>
          <w:p w:rsidR="00000000" w:rsidRPr="005976BC" w:rsidP="005976BC">
            <w:pPr>
              <w:pStyle w:val="BodyText"/>
            </w:pPr>
            <w:r w:rsidRPr="005976BC">
              <w:t>3.3 Rectify routine transfer issues as they arise</w:t>
            </w:r>
          </w:p>
          <w:p w:rsidR="00000000" w:rsidRPr="005976BC" w:rsidP="005976BC">
            <w:pPr>
              <w:pStyle w:val="BodyText"/>
            </w:pPr>
            <w:r w:rsidRPr="005976BC">
              <w:t>3.4 Transfer bulk dry materials and product to the required location or storage facility</w:t>
            </w:r>
          </w:p>
          <w:p w:rsidR="00000000" w:rsidRPr="005976BC" w:rsidP="005976BC">
            <w:pPr>
              <w:pStyle w:val="BodyText"/>
            </w:pPr>
            <w:r w:rsidRPr="005976BC">
              <w:t>3.5 Maintain a clean and tidy workplace according to health, safety and food safety procedures</w:t>
            </w:r>
          </w:p>
          <w:p w:rsidR="00000000" w:rsidRPr="005976BC" w:rsidP="005976BC">
            <w:pPr>
              <w:pStyle w:val="BodyText"/>
            </w:pPr>
            <w:r w:rsidRPr="005976BC">
              <w:t>3.6 Maintain workplace records in required format</w:t>
            </w:r>
          </w:p>
          <w:p w:rsidR="00000000" w:rsidP="005976BC">
            <w:pPr>
              <w:pStyle w:val="BodyText"/>
              <w:rPr>
                <w:lang w:val="en-NZ"/>
              </w:rPr>
            </w:pPr>
            <w:r w:rsidRPr="005976BC">
              <w:t>3.7 Conduct work according to workplace environmental guidelines</w:t>
            </w:r>
          </w:p>
        </w:tc>
      </w:tr>
      <w:tr w:rsidTr="00546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"/>
              <w:rPr>
                <w:lang w:val="en-NZ"/>
              </w:rPr>
            </w:pPr>
            <w:r w:rsidRPr="005976BC">
              <w:t>4. Complete transfer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BC" w:rsidP="005976BC">
            <w:pPr>
              <w:pStyle w:val="BodyText"/>
            </w:pPr>
            <w:r w:rsidRPr="005976BC">
              <w:t>4.1 Select eq</w:t>
            </w:r>
            <w:r w:rsidRPr="005976BC">
              <w:t>uipment settings to complete transfer operation</w:t>
            </w:r>
          </w:p>
          <w:p w:rsidR="00000000" w:rsidRPr="005976BC" w:rsidP="005976BC">
            <w:pPr>
              <w:pStyle w:val="BodyText"/>
            </w:pPr>
            <w:r w:rsidRPr="005976BC">
              <w:t>4.2 Purge in-flight product from lines according to workplace procedures</w:t>
            </w:r>
          </w:p>
          <w:p w:rsidR="00000000" w:rsidRPr="005976BC" w:rsidP="005976BC">
            <w:pPr>
              <w:pStyle w:val="BodyText"/>
            </w:pPr>
            <w:r w:rsidRPr="005976BC">
              <w:t>4.3 Clean and prepare equipment for further transfer</w:t>
            </w:r>
          </w:p>
          <w:p w:rsidR="00000000" w:rsidRPr="005976BC" w:rsidP="005976BC">
            <w:pPr>
              <w:pStyle w:val="BodyText"/>
            </w:pPr>
            <w:r w:rsidRPr="005976BC">
              <w:t>4.4 Record information on the transfer operation in required format</w:t>
            </w:r>
          </w:p>
          <w:p w:rsidR="00000000" w:rsidRPr="005976BC" w:rsidP="005976BC">
            <w:pPr>
              <w:pStyle w:val="BodyText"/>
            </w:pPr>
            <w:r w:rsidRPr="005976BC">
              <w:t>4.5 Identify a</w:t>
            </w:r>
            <w:r w:rsidRPr="005976BC">
              <w:t>nd report maintenance requirements according to workplace requirements</w:t>
            </w:r>
          </w:p>
        </w:tc>
      </w:tr>
    </w:tbl>
    <w:p w:rsidR="00000000" w:rsidRPr="005976BC" w:rsidP="005976BC">
      <w:pPr>
        <w:pStyle w:val="BodyText"/>
      </w:pPr>
    </w:p>
    <w:p w:rsidR="00000000" w:rsidRPr="005976BC" w:rsidP="005976BC">
      <w:pPr>
        <w:pStyle w:val="AllowPageBreak"/>
      </w:pPr>
    </w:p>
    <w:p w:rsidR="00000000" w:rsidRPr="005976BC" w:rsidP="005976BC">
      <w:pPr>
        <w:pStyle w:val="Heading1"/>
      </w:pPr>
      <w:bookmarkStart w:id="6" w:name="O_1184314"/>
      <w:bookmarkEnd w:id="6"/>
      <w:r w:rsidRPr="005976BC">
        <w:t>Foundation Skills</w:t>
      </w:r>
    </w:p>
    <w:p w:rsidR="00000000" w:rsidRPr="00546ED5" w:rsidP="00546ED5">
      <w:pPr>
        <w:pStyle w:val="BodyText"/>
        <w:rPr>
          <w:i/>
        </w:rPr>
      </w:pPr>
      <w:r w:rsidRPr="00546ED5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546ED5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76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Bold"/>
              <w:rPr>
                <w:lang w:val="en-NZ"/>
              </w:rPr>
            </w:pPr>
            <w:r w:rsidRPr="005976B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Bold"/>
              <w:rPr>
                <w:lang w:val="en-NZ"/>
              </w:rPr>
            </w:pPr>
            <w:r w:rsidRPr="005976BC">
              <w:t>Description</w:t>
            </w:r>
          </w:p>
        </w:tc>
      </w:tr>
      <w:tr w:rsidTr="005976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"/>
              <w:rPr>
                <w:lang w:val="en-NZ"/>
              </w:rPr>
            </w:pPr>
            <w:r w:rsidRPr="005976B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BC" w:rsidP="005976BC">
            <w:pPr>
              <w:pStyle w:val="ListBullet"/>
            </w:pPr>
            <w:r w:rsidRPr="005976BC">
              <w:t>Identify product and other transfer requirements from order forms</w:t>
            </w:r>
          </w:p>
          <w:p w:rsidR="00000000" w:rsidRPr="005976BC" w:rsidP="005976BC">
            <w:pPr>
              <w:pStyle w:val="ListBullet"/>
            </w:pPr>
            <w:r w:rsidRPr="005976BC">
              <w:t>Read system information from control screens</w:t>
            </w:r>
          </w:p>
          <w:p w:rsidR="00000000" w:rsidP="005976BC">
            <w:pPr>
              <w:pStyle w:val="ListBullet"/>
              <w:rPr>
                <w:lang w:val="en-NZ"/>
              </w:rPr>
            </w:pPr>
            <w:r w:rsidRPr="005976BC">
              <w:t>Identify and interpret workplace procedures</w:t>
            </w:r>
          </w:p>
        </w:tc>
      </w:tr>
      <w:tr w:rsidTr="005976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"/>
              <w:rPr>
                <w:lang w:val="en-NZ"/>
              </w:rPr>
            </w:pPr>
            <w:r w:rsidRPr="005976B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ListBullet"/>
              <w:rPr>
                <w:lang w:val="en-NZ"/>
              </w:rPr>
            </w:pPr>
            <w:r w:rsidRPr="005976BC">
              <w:t>Record data and observations using digital and/or paper-based formats</w:t>
            </w:r>
          </w:p>
        </w:tc>
      </w:tr>
      <w:tr w:rsidTr="005976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"/>
              <w:rPr>
                <w:lang w:val="en-NZ"/>
              </w:rPr>
            </w:pPr>
            <w:r w:rsidRPr="005976B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BC" w:rsidP="005976BC">
            <w:pPr>
              <w:pStyle w:val="ListBullet"/>
            </w:pPr>
            <w:r w:rsidRPr="005976BC">
              <w:t>Interpret system process control data, capacities (m3), quantities (kg, T) and product levels</w:t>
            </w:r>
          </w:p>
        </w:tc>
      </w:tr>
    </w:tbl>
    <w:p w:rsidR="00000000" w:rsidRPr="005976BC" w:rsidP="005976BC">
      <w:pPr>
        <w:pStyle w:val="BodyText"/>
      </w:pPr>
    </w:p>
    <w:p w:rsidR="00000000" w:rsidRPr="005976BC" w:rsidP="005976BC">
      <w:pPr>
        <w:pStyle w:val="AllowPageBreak"/>
      </w:pPr>
    </w:p>
    <w:p w:rsidR="00000000" w:rsidRPr="005976BC" w:rsidP="005976BC">
      <w:pPr>
        <w:pStyle w:val="Heading1"/>
      </w:pPr>
      <w:bookmarkStart w:id="7" w:name="O_1184316"/>
      <w:bookmarkEnd w:id="7"/>
      <w:r w:rsidRPr="005976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76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Bold"/>
              <w:rPr>
                <w:lang w:val="en-NZ"/>
              </w:rPr>
            </w:pPr>
            <w:r w:rsidRPr="005976B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Bold"/>
              <w:rPr>
                <w:lang w:val="en-NZ"/>
              </w:rPr>
            </w:pPr>
            <w:r w:rsidRPr="005976BC">
              <w:t>Code</w:t>
            </w:r>
            <w:r w:rsidRPr="005976BC">
              <w:t xml:space="preserve">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Bold"/>
              <w:rPr>
                <w:lang w:val="en-NZ"/>
              </w:rPr>
            </w:pPr>
            <w:r w:rsidRPr="005976B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Bold"/>
              <w:rPr>
                <w:lang w:val="en-NZ"/>
              </w:rPr>
            </w:pPr>
            <w:r w:rsidRPr="005976BC">
              <w:t>Equivalence status</w:t>
            </w:r>
          </w:p>
        </w:tc>
      </w:tr>
      <w:tr w:rsidTr="005976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"/>
              <w:rPr>
                <w:lang w:val="en-NZ"/>
              </w:rPr>
            </w:pPr>
            <w:r w:rsidRPr="005976BC">
              <w:t>FBPOPR2077 Operate a bulk dry goods transfer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BC">
            <w:pPr>
              <w:pStyle w:val="BodyText"/>
              <w:rPr>
                <w:lang w:val="en-NZ"/>
              </w:rPr>
            </w:pPr>
            <w:r w:rsidRPr="005976BC">
              <w:t>FBPOPR2006 Operate a bulk dry goods transfer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BC" w:rsidP="005976BC">
            <w:pPr>
              <w:pStyle w:val="BodyText"/>
            </w:pPr>
            <w:r w:rsidRPr="005976BC">
              <w:t>Minor changes to Performance Criteria to clarify task</w:t>
            </w:r>
          </w:p>
          <w:p w:rsidR="00000000" w:rsidRPr="005976BC" w:rsidP="005976BC">
            <w:pPr>
              <w:pStyle w:val="BodyText"/>
            </w:pPr>
            <w:r w:rsidRPr="005976BC">
              <w:t>Foundation Skills refined</w:t>
            </w:r>
          </w:p>
          <w:p w:rsidR="00000000" w:rsidRPr="005976BC" w:rsidP="005976BC">
            <w:pPr>
              <w:pStyle w:val="BodyText"/>
            </w:pPr>
            <w:r w:rsidRPr="005976BC">
              <w:t>Performance E</w:t>
            </w:r>
            <w:r w:rsidRPr="005976BC">
              <w:t>vidence clarified</w:t>
            </w:r>
          </w:p>
          <w:p w:rsidR="00000000" w:rsidP="005976BC">
            <w:pPr>
              <w:pStyle w:val="BodyText"/>
              <w:rPr>
                <w:lang w:val="en-NZ"/>
              </w:rPr>
            </w:pPr>
            <w:r w:rsidRPr="005976BC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BC" w:rsidP="005976BC">
            <w:pPr>
              <w:pStyle w:val="BodyText"/>
            </w:pPr>
            <w:r w:rsidRPr="005976BC">
              <w:t xml:space="preserve">Equivalent </w:t>
            </w:r>
          </w:p>
        </w:tc>
      </w:tr>
    </w:tbl>
    <w:p w:rsidR="00000000" w:rsidRPr="005976BC" w:rsidP="005976BC">
      <w:pPr>
        <w:pStyle w:val="BodyText"/>
      </w:pPr>
    </w:p>
    <w:p w:rsidR="00000000" w:rsidRPr="005976BC" w:rsidP="005976BC">
      <w:pPr>
        <w:pStyle w:val="AllowPageBreak"/>
      </w:pPr>
    </w:p>
    <w:p w:rsidR="00000000" w:rsidRPr="005976BC" w:rsidP="005976BC">
      <w:pPr>
        <w:pStyle w:val="Heading1"/>
      </w:pPr>
      <w:bookmarkStart w:id="8" w:name="O_1184323"/>
      <w:bookmarkEnd w:id="8"/>
      <w:r w:rsidRPr="005976BC">
        <w:t>Links</w:t>
      </w:r>
    </w:p>
    <w:p w:rsidR="00000000" w:rsidRPr="005976BC" w:rsidP="00546ED5">
      <w:pPr>
        <w:pStyle w:val="BodyText"/>
      </w:pPr>
      <w:r w:rsidRPr="005976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63D4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976BC" w:rsidP="005976BC"/>
    <w:sectPr w:rsidSect="005976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BC" w:rsidRPr="00546ED5" w:rsidP="00546E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D5" w:rsidP="005976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ED5" w:rsidP="005976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46ED5" w:rsidP="005976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6BC" w:rsidRPr="00546ED5" w:rsidP="00546E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D5" w:rsidRPr="002D2AF8" w:rsidP="005976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FBPOPR2077 Operate a bulk dry goods transfer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46ED5" w:rsidP="005976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024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BEB5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6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6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6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6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6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6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6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6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6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6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6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6BC"/>
  </w:style>
  <w:style w:type="character" w:customStyle="1" w:styleId="Heading1Char">
    <w:name w:val="Heading 1 Char"/>
    <w:basedOn w:val="DefaultParagraphFont"/>
    <w:link w:val="Heading1"/>
    <w:rsid w:val="005976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6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6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6B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976BC"/>
    <w:rPr>
      <w:i/>
    </w:rPr>
  </w:style>
  <w:style w:type="paragraph" w:customStyle="1" w:styleId="SuperHeading">
    <w:name w:val="SuperHeading"/>
    <w:basedOn w:val="Normal"/>
    <w:rsid w:val="005976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6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76BC"/>
    <w:rPr>
      <w:b/>
    </w:rPr>
  </w:style>
  <w:style w:type="character" w:customStyle="1" w:styleId="Heading2Char">
    <w:name w:val="Heading 2 Char"/>
    <w:basedOn w:val="DefaultParagraphFont"/>
    <w:link w:val="Heading2"/>
    <w:rsid w:val="005976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6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6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6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6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6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6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6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6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6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6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6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6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6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6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6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76BC"/>
    <w:rPr>
      <w:b/>
      <w:spacing w:val="0"/>
    </w:rPr>
  </w:style>
  <w:style w:type="paragraph" w:customStyle="1" w:styleId="SuperTitle">
    <w:name w:val="SuperTitle"/>
    <w:basedOn w:val="Title"/>
    <w:rsid w:val="005976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6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6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6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6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6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6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6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6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6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6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6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6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6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6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6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6BC"/>
  </w:style>
  <w:style w:type="paragraph" w:styleId="TableofFigures">
    <w:name w:val="table of figures"/>
    <w:basedOn w:val="Normal"/>
    <w:next w:val="Normal"/>
    <w:semiHidden/>
    <w:rsid w:val="005976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6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76BC"/>
    <w:rPr>
      <w:rFonts w:ascii="Wingdings" w:hAnsi="Wingdings"/>
    </w:rPr>
  </w:style>
  <w:style w:type="paragraph" w:customStyle="1" w:styleId="TableHeading">
    <w:name w:val="Table Heading"/>
    <w:basedOn w:val="HeadingBase"/>
    <w:rsid w:val="005976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6BC"/>
    <w:rPr>
      <w:color w:val="0033CC"/>
      <w:u w:val="none"/>
    </w:rPr>
  </w:style>
  <w:style w:type="paragraph" w:customStyle="1" w:styleId="BodyTextRight">
    <w:name w:val="Body Text Right"/>
    <w:basedOn w:val="BodyText"/>
    <w:rsid w:val="005976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6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6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6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6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6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6BC"/>
    <w:rPr>
      <w:sz w:val="32"/>
    </w:rPr>
  </w:style>
  <w:style w:type="paragraph" w:customStyle="1" w:styleId="HeadingProcedure">
    <w:name w:val="Heading Procedure"/>
    <w:basedOn w:val="HeadingBase"/>
    <w:next w:val="Normal"/>
    <w:rsid w:val="005976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6BC"/>
    <w:pPr>
      <w:spacing w:before="60" w:after="60"/>
    </w:pPr>
  </w:style>
  <w:style w:type="paragraph" w:styleId="ListContinue">
    <w:name w:val="List Continue"/>
    <w:basedOn w:val="List"/>
    <w:rsid w:val="005976BC"/>
    <w:pPr>
      <w:ind w:firstLine="0"/>
    </w:pPr>
  </w:style>
  <w:style w:type="paragraph" w:customStyle="1" w:styleId="ListNote">
    <w:name w:val="List Note"/>
    <w:basedOn w:val="List"/>
    <w:rsid w:val="005976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6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6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6BC"/>
    <w:rPr>
      <w:rFonts w:ascii="Courier New" w:hAnsi="Courier New"/>
    </w:rPr>
  </w:style>
  <w:style w:type="paragraph" w:customStyle="1" w:styleId="NoteBullet">
    <w:name w:val="Note Bullet"/>
    <w:basedOn w:val="Note"/>
    <w:rsid w:val="005976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6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6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6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6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76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6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6BC"/>
    <w:rPr>
      <w:b/>
      <w:smallCaps/>
    </w:rPr>
  </w:style>
  <w:style w:type="paragraph" w:customStyle="1" w:styleId="TableListNumber">
    <w:name w:val="Table List Number"/>
    <w:basedOn w:val="ListNumber"/>
    <w:rsid w:val="005976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6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6BC"/>
    <w:pPr>
      <w:numPr>
        <w:numId w:val="8"/>
      </w:numPr>
    </w:pPr>
  </w:style>
  <w:style w:type="paragraph" w:customStyle="1" w:styleId="ListAlpha2">
    <w:name w:val="List Alpha 2"/>
    <w:basedOn w:val="List2"/>
    <w:rsid w:val="005976BC"/>
    <w:pPr>
      <w:numPr>
        <w:numId w:val="7"/>
      </w:numPr>
    </w:pPr>
  </w:style>
  <w:style w:type="paragraph" w:styleId="List2">
    <w:name w:val="List 2"/>
    <w:basedOn w:val="BodyText"/>
    <w:rsid w:val="005976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6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6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6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6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6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76BC"/>
    <w:pPr>
      <w:numPr>
        <w:numId w:val="3"/>
      </w:numPr>
    </w:pPr>
  </w:style>
  <w:style w:type="paragraph" w:styleId="ListContinue2">
    <w:name w:val="List Continue 2"/>
    <w:basedOn w:val="List2"/>
    <w:rsid w:val="005976BC"/>
    <w:pPr>
      <w:ind w:firstLine="0"/>
    </w:pPr>
  </w:style>
  <w:style w:type="paragraph" w:styleId="ListContinue3">
    <w:name w:val="List Continue 3"/>
    <w:basedOn w:val="List3"/>
    <w:rsid w:val="005976BC"/>
    <w:pPr>
      <w:ind w:left="1021" w:firstLine="0"/>
    </w:pPr>
  </w:style>
  <w:style w:type="paragraph" w:styleId="ListContinue4">
    <w:name w:val="List Continue 4"/>
    <w:basedOn w:val="List4"/>
    <w:rsid w:val="005976BC"/>
    <w:pPr>
      <w:ind w:firstLine="0"/>
    </w:pPr>
  </w:style>
  <w:style w:type="paragraph" w:styleId="ListContinue5">
    <w:name w:val="List Continue 5"/>
    <w:basedOn w:val="List5"/>
    <w:rsid w:val="005976BC"/>
    <w:pPr>
      <w:ind w:firstLine="0"/>
    </w:pPr>
  </w:style>
  <w:style w:type="paragraph" w:styleId="ListNumber3">
    <w:name w:val="List Number 3"/>
    <w:basedOn w:val="List3"/>
    <w:rsid w:val="005976BC"/>
    <w:pPr>
      <w:numPr>
        <w:numId w:val="4"/>
      </w:numPr>
    </w:pPr>
  </w:style>
  <w:style w:type="paragraph" w:styleId="ListNumber4">
    <w:name w:val="List Number 4"/>
    <w:basedOn w:val="List4"/>
    <w:rsid w:val="005976BC"/>
    <w:pPr>
      <w:numPr>
        <w:numId w:val="5"/>
      </w:numPr>
    </w:pPr>
  </w:style>
  <w:style w:type="paragraph" w:styleId="ListNumber5">
    <w:name w:val="List Number 5"/>
    <w:basedOn w:val="List5"/>
    <w:rsid w:val="005976BC"/>
    <w:pPr>
      <w:numPr>
        <w:numId w:val="6"/>
      </w:numPr>
    </w:pPr>
  </w:style>
  <w:style w:type="paragraph" w:styleId="BlockText">
    <w:name w:val="Block Text"/>
    <w:basedOn w:val="Normal"/>
    <w:rsid w:val="005976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6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6BC"/>
    <w:rPr>
      <w:sz w:val="16"/>
      <w:vertAlign w:val="superscript"/>
    </w:rPr>
  </w:style>
  <w:style w:type="character" w:customStyle="1" w:styleId="Symbols">
    <w:name w:val="Symbols"/>
    <w:basedOn w:val="DefaultParagraphFont"/>
    <w:rsid w:val="005976BC"/>
    <w:rPr>
      <w:rFonts w:ascii="Symbol" w:hAnsi="Symbol"/>
    </w:rPr>
  </w:style>
  <w:style w:type="character" w:customStyle="1" w:styleId="MenuOptions">
    <w:name w:val="Menu Options"/>
    <w:basedOn w:val="DefaultParagraphFont"/>
    <w:rsid w:val="005976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6BC"/>
    <w:rPr>
      <w:b/>
    </w:rPr>
  </w:style>
  <w:style w:type="character" w:customStyle="1" w:styleId="Underlined">
    <w:name w:val="Underlined"/>
    <w:basedOn w:val="DefaultParagraphFont"/>
    <w:rsid w:val="005976BC"/>
    <w:rPr>
      <w:u w:val="single"/>
    </w:rPr>
  </w:style>
  <w:style w:type="paragraph" w:customStyle="1" w:styleId="TableBodyTextRight">
    <w:name w:val="Table Body Text Right"/>
    <w:basedOn w:val="TableBodyText"/>
    <w:rsid w:val="005976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6BC"/>
    <w:rPr>
      <w:sz w:val="18"/>
    </w:rPr>
  </w:style>
  <w:style w:type="paragraph" w:customStyle="1" w:styleId="BodySmallRight">
    <w:name w:val="Body Small Right"/>
    <w:basedOn w:val="BodyTextRight"/>
    <w:rsid w:val="005976BC"/>
    <w:rPr>
      <w:sz w:val="18"/>
      <w:szCs w:val="18"/>
    </w:rPr>
  </w:style>
  <w:style w:type="paragraph" w:customStyle="1" w:styleId="MarginEdition">
    <w:name w:val="Margin Edition"/>
    <w:basedOn w:val="MarginNote"/>
    <w:rsid w:val="005976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6BC"/>
    <w:rPr>
      <w:sz w:val="2"/>
      <w:szCs w:val="2"/>
    </w:rPr>
  </w:style>
  <w:style w:type="character" w:customStyle="1" w:styleId="Small">
    <w:name w:val="Small"/>
    <w:basedOn w:val="DefaultParagraphFont"/>
    <w:rsid w:val="005976BC"/>
    <w:rPr>
      <w:sz w:val="16"/>
    </w:rPr>
  </w:style>
  <w:style w:type="paragraph" w:customStyle="1" w:styleId="WideTable">
    <w:name w:val="Wide Table"/>
    <w:basedOn w:val="Normal"/>
    <w:rsid w:val="005976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6BC"/>
  </w:style>
  <w:style w:type="paragraph" w:styleId="Quote">
    <w:name w:val="Quote"/>
    <w:basedOn w:val="Heading1"/>
    <w:link w:val="QuoteChar"/>
    <w:qFormat/>
    <w:rsid w:val="005976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6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6BC"/>
    <w:pPr>
      <w:pageBreakBefore/>
    </w:pPr>
  </w:style>
  <w:style w:type="paragraph" w:customStyle="1" w:styleId="Border">
    <w:name w:val="Border"/>
    <w:basedOn w:val="Normal"/>
    <w:qFormat/>
    <w:rsid w:val="005976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6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6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6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6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6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6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6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6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6BC"/>
    <w:rPr>
      <w:u w:val="single"/>
    </w:rPr>
  </w:style>
  <w:style w:type="character" w:customStyle="1" w:styleId="BoldandItalics">
    <w:name w:val="Bold and Italics"/>
    <w:qFormat/>
    <w:rsid w:val="005976BC"/>
    <w:rPr>
      <w:b/>
      <w:i/>
      <w:u w:val="none"/>
    </w:rPr>
  </w:style>
  <w:style w:type="paragraph" w:styleId="BalloonText">
    <w:name w:val="Balloon Text"/>
    <w:basedOn w:val="Normal"/>
    <w:link w:val="BalloonTextChar"/>
    <w:rsid w:val="005976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6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6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6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6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6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6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6E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3837</Characters>
  <Application>Microsoft Office Word</Application>
  <DocSecurity>0</DocSecurity>
  <Lines>137</Lines>
  <Paragraphs>87</Paragraphs>
  <ScaleCrop>false</ScaleCrop>
  <Company>Author-it Software Corporation Ltd.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FBPOPR2077 Operate a bulk dry goods transfer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