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5B9" w:rsidP="00016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FBPOPR2075 Work effectively in the food processing industry</w:t>
      </w:r>
      <w:r>
        <w:fldChar w:fldCharType="end"/>
      </w:r>
    </w:p>
    <w:p w:rsidR="000165B9" w:rsidP="000165B9">
      <w:pPr>
        <w:pStyle w:val="Version"/>
        <w:sectPr w:rsidSect="00E94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FE5" w:rsidP="00E94FE5">
      <w:pPr>
        <w:pStyle w:val="SuperHeading"/>
      </w:pPr>
      <w:r w:rsidRPr="00E94FE5">
        <w:t>Assessment Requirements for FBPOPR2075 Work effectively in the food processing industry</w:t>
      </w:r>
    </w:p>
    <w:p w:rsidR="00000000" w:rsidRPr="00E94FE5" w:rsidP="00E94FE5">
      <w:pPr>
        <w:pStyle w:val="Heading1"/>
      </w:pPr>
      <w:bookmarkStart w:id="1" w:name="O_1184149"/>
      <w:bookmarkEnd w:id="1"/>
      <w:r w:rsidRPr="00E94F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5">
            <w:pPr>
              <w:pStyle w:val="BodyTextBold"/>
              <w:rPr>
                <w:lang w:val="en-NZ"/>
              </w:rPr>
            </w:pPr>
            <w:r w:rsidRPr="00E94F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5">
            <w:pPr>
              <w:pStyle w:val="BodyTextBold"/>
              <w:rPr>
                <w:lang w:val="en-NZ"/>
              </w:rPr>
            </w:pPr>
            <w:r w:rsidRPr="00E94FE5">
              <w:t>Comments</w:t>
            </w:r>
          </w:p>
        </w:tc>
      </w:tr>
      <w:tr w:rsidTr="00E94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E5">
            <w:pPr>
              <w:pStyle w:val="BodyText"/>
              <w:rPr>
                <w:lang w:val="en-NZ"/>
              </w:rPr>
            </w:pPr>
            <w:r w:rsidRPr="00E94F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E5" w:rsidP="00E94FE5">
            <w:pPr>
              <w:pStyle w:val="BodyText"/>
            </w:pPr>
            <w:r w:rsidRPr="00E94FE5">
              <w:t>This version released with FBP Food, Beverage and Pharmaceutical Training Package Version 6.0.</w:t>
            </w:r>
          </w:p>
        </w:tc>
      </w:tr>
    </w:tbl>
    <w:p w:rsidR="00000000" w:rsidRPr="00E94FE5" w:rsidP="00E94FE5">
      <w:pPr>
        <w:pStyle w:val="BodyText"/>
      </w:pPr>
    </w:p>
    <w:p w:rsidR="00000000" w:rsidRPr="00E94FE5" w:rsidP="00E94FE5">
      <w:pPr>
        <w:pStyle w:val="AllowPageBreak"/>
      </w:pPr>
    </w:p>
    <w:p w:rsidR="00000000" w:rsidRPr="00E94FE5" w:rsidP="00E94FE5">
      <w:pPr>
        <w:pStyle w:val="Heading1"/>
      </w:pPr>
      <w:bookmarkStart w:id="2" w:name="O_1184150"/>
      <w:bookmarkEnd w:id="2"/>
      <w:r w:rsidRPr="00E94FE5">
        <w:t>Performance Evidence</w:t>
      </w:r>
    </w:p>
    <w:p w:rsidR="00000000" w:rsidRPr="00E94FE5" w:rsidP="000165B9">
      <w:pPr>
        <w:pStyle w:val="BodyText"/>
      </w:pPr>
      <w:r w:rsidRPr="00E94FE5">
        <w:t>An individual demonstrating competency must satisfy all of the elements and performance criteria in this unit.</w:t>
      </w:r>
    </w:p>
    <w:p w:rsidR="00000000" w:rsidRPr="00E94FE5" w:rsidP="000165B9">
      <w:pPr>
        <w:pStyle w:val="BodyText"/>
      </w:pPr>
      <w:r w:rsidRPr="00E94FE5">
        <w:t>There must be evidence that the individual has worked effectively in the food processing industry in a spe</w:t>
      </w:r>
      <w:r w:rsidRPr="00E94FE5">
        <w:t>cified role over a period of at least one shift, including:</w:t>
      </w:r>
    </w:p>
    <w:p w:rsidR="00000000" w:rsidRPr="00E94FE5" w:rsidP="00E94FE5">
      <w:pPr>
        <w:pStyle w:val="ListBullet"/>
      </w:pPr>
      <w:r w:rsidRPr="00E94FE5">
        <w:t>applying safe work procedures</w:t>
      </w:r>
    </w:p>
    <w:p w:rsidR="00000000" w:rsidRPr="00E94FE5" w:rsidP="00E94FE5">
      <w:pPr>
        <w:pStyle w:val="ListBullet"/>
      </w:pPr>
      <w:r w:rsidRPr="00E94FE5">
        <w:t>communicating effectively with supervisor and team members.</w:t>
      </w:r>
    </w:p>
    <w:p w:rsidR="00000000" w:rsidRPr="00E94FE5" w:rsidP="00E94FE5">
      <w:pPr>
        <w:pStyle w:val="AllowPageBreak"/>
      </w:pPr>
    </w:p>
    <w:p w:rsidR="00000000" w:rsidRPr="00E94FE5" w:rsidP="00E94FE5">
      <w:pPr>
        <w:pStyle w:val="Heading1"/>
      </w:pPr>
      <w:bookmarkStart w:id="3" w:name="O_1184151"/>
      <w:bookmarkEnd w:id="3"/>
      <w:r w:rsidRPr="00E94FE5">
        <w:t>Knowledge Evidence</w:t>
      </w:r>
    </w:p>
    <w:p w:rsidR="00000000" w:rsidRPr="00E94FE5" w:rsidP="000165B9">
      <w:pPr>
        <w:pStyle w:val="BodyText"/>
      </w:pPr>
      <w:r w:rsidRPr="00E94FE5">
        <w:t>An individual must be able to demonstrate the knowledge required to perform the tasks outlined in the elements and performance criteria of this unit. This includes knowledge of:</w:t>
      </w:r>
    </w:p>
    <w:p w:rsidR="00000000" w:rsidRPr="00E94FE5" w:rsidP="00E94FE5">
      <w:pPr>
        <w:pStyle w:val="ListBullet"/>
      </w:pPr>
      <w:r w:rsidRPr="00E94FE5">
        <w:t>workplace structure and key personnel</w:t>
      </w:r>
    </w:p>
    <w:p w:rsidR="00000000" w:rsidRPr="00E94FE5" w:rsidP="00E94FE5">
      <w:pPr>
        <w:pStyle w:val="ListBullet"/>
      </w:pPr>
      <w:r w:rsidRPr="00E94FE5">
        <w:t>rights and responsibilities of employee</w:t>
      </w:r>
      <w:r w:rsidRPr="00E94FE5">
        <w:t>s as defined in employment conditions</w:t>
      </w:r>
    </w:p>
    <w:p w:rsidR="00000000" w:rsidRPr="00E94FE5" w:rsidP="00E94FE5">
      <w:pPr>
        <w:pStyle w:val="ListBullet"/>
      </w:pPr>
      <w:r w:rsidRPr="00E94FE5">
        <w:t>workplace policies and procedures relating to work responsibilities, including areas covered by legislation and related responsibilities</w:t>
      </w:r>
    </w:p>
    <w:p w:rsidR="00000000" w:rsidRPr="00E94FE5" w:rsidP="00E94FE5">
      <w:pPr>
        <w:pStyle w:val="ListBullet"/>
      </w:pPr>
      <w:r w:rsidRPr="00E94FE5">
        <w:t>appropriate personal conduct in a work area, including minimum clothing and perso</w:t>
      </w:r>
      <w:r w:rsidRPr="00E94FE5">
        <w:t>nal hygiene standards when entering and moving around a food processing area in order to protect both employees and product safety, and behaving appropriately towards others in the work area</w:t>
      </w:r>
    </w:p>
    <w:p w:rsidR="00000000" w:rsidRPr="00E94FE5" w:rsidP="00E94FE5">
      <w:pPr>
        <w:pStyle w:val="ListBullet"/>
      </w:pPr>
      <w:r w:rsidRPr="00E94FE5">
        <w:t>industrial representation arrangements</w:t>
      </w:r>
    </w:p>
    <w:p w:rsidR="00000000" w:rsidRPr="00E94FE5" w:rsidP="00E94FE5">
      <w:pPr>
        <w:pStyle w:val="ListBullet"/>
      </w:pPr>
      <w:r w:rsidRPr="00E94FE5">
        <w:t>site security arrangements</w:t>
      </w:r>
      <w:r w:rsidRPr="00E94FE5">
        <w:t>, including responsibility to report when coming on-site and off-site</w:t>
      </w:r>
    </w:p>
    <w:p w:rsidR="00000000" w:rsidRPr="00E94FE5" w:rsidP="00E94FE5">
      <w:pPr>
        <w:pStyle w:val="ListBullet"/>
      </w:pPr>
      <w:r w:rsidRPr="00E94FE5">
        <w:t>the main products/product range produced in the workplace</w:t>
      </w:r>
    </w:p>
    <w:p w:rsidR="00000000" w:rsidRPr="00E94FE5" w:rsidP="00E94FE5">
      <w:pPr>
        <w:pStyle w:val="ListBullet"/>
      </w:pPr>
      <w:r w:rsidRPr="00E94FE5">
        <w:t>stages and processes used to manufacture and package products</w:t>
      </w:r>
    </w:p>
    <w:p w:rsidR="00000000" w:rsidRPr="00E94FE5" w:rsidP="00E94FE5">
      <w:pPr>
        <w:pStyle w:val="ListBullet"/>
      </w:pPr>
      <w:r w:rsidRPr="00E94FE5">
        <w:t>health and safety hazards and controls relevant to the workspace</w:t>
      </w:r>
    </w:p>
    <w:p w:rsidR="00000000" w:rsidRPr="00E94FE5" w:rsidP="00E94FE5">
      <w:pPr>
        <w:pStyle w:val="ListBullet"/>
      </w:pPr>
      <w:r w:rsidRPr="00E94FE5">
        <w:t>f</w:t>
      </w:r>
      <w:r w:rsidRPr="00E94FE5">
        <w:t>ood safety risks and controls relevant to product</w:t>
      </w:r>
    </w:p>
    <w:p w:rsidR="00000000" w:rsidRPr="00E94FE5" w:rsidP="00E94FE5">
      <w:pPr>
        <w:pStyle w:val="ListBullet"/>
      </w:pPr>
      <w:r w:rsidRPr="00E94FE5">
        <w:t>critical control point (CCP) approach to monitoring food processing</w:t>
      </w:r>
    </w:p>
    <w:p w:rsidR="00000000" w:rsidRPr="00E94FE5" w:rsidP="00E94FE5">
      <w:pPr>
        <w:pStyle w:val="ListBullet"/>
      </w:pPr>
      <w:r w:rsidRPr="00E94FE5">
        <w:t>personal reporting roles and responsibilities.</w:t>
      </w:r>
    </w:p>
    <w:p w:rsidR="00000000" w:rsidRPr="00E94FE5" w:rsidP="00E94FE5">
      <w:pPr>
        <w:pStyle w:val="AllowPageBreak"/>
      </w:pPr>
    </w:p>
    <w:p w:rsidR="00000000" w:rsidRPr="00E94FE5" w:rsidP="00E94FE5">
      <w:pPr>
        <w:pStyle w:val="Heading1"/>
      </w:pPr>
      <w:bookmarkStart w:id="4" w:name="O_1184152"/>
      <w:bookmarkEnd w:id="4"/>
      <w:r w:rsidRPr="00E94FE5">
        <w:t>Assessment Conditions</w:t>
      </w:r>
    </w:p>
    <w:p w:rsidR="00000000" w:rsidRPr="00E94FE5" w:rsidP="000165B9">
      <w:pPr>
        <w:pStyle w:val="BodyText"/>
      </w:pPr>
      <w:r w:rsidRPr="00E94FE5">
        <w:t>Assessment of the skills in this unit of competenc</w:t>
      </w:r>
      <w:r w:rsidRPr="00E94FE5">
        <w:t>y must take place under the following conditions:</w:t>
      </w:r>
    </w:p>
    <w:p w:rsidR="00000000" w:rsidRPr="00E94FE5" w:rsidP="00E94FE5">
      <w:pPr>
        <w:pStyle w:val="ListBullet"/>
      </w:pPr>
      <w:r w:rsidRPr="00E94FE5">
        <w:t>physical conditions:</w:t>
      </w:r>
    </w:p>
    <w:p w:rsidR="00000000" w:rsidRPr="00E94FE5" w:rsidP="00E94FE5">
      <w:pPr>
        <w:pStyle w:val="ListBullet2"/>
      </w:pPr>
      <w:r w:rsidRPr="00E94FE5">
        <w:t>a food processing workplace or an environment that accurately represents workplace conditions</w:t>
      </w:r>
    </w:p>
    <w:p w:rsidR="00000000" w:rsidRPr="00E94FE5" w:rsidP="00E94FE5">
      <w:pPr>
        <w:pStyle w:val="ListBullet"/>
      </w:pPr>
      <w:r w:rsidRPr="00E94FE5">
        <w:t>resources, equipment and materials:</w:t>
      </w:r>
    </w:p>
    <w:p w:rsidR="00000000" w:rsidRPr="00E94FE5" w:rsidP="00E94FE5">
      <w:pPr>
        <w:pStyle w:val="ListBullet2"/>
      </w:pPr>
      <w:r w:rsidRPr="00E94FE5">
        <w:t>site maps</w:t>
      </w:r>
    </w:p>
    <w:p w:rsidR="00000000" w:rsidRPr="00E94FE5" w:rsidP="00E94FE5">
      <w:pPr>
        <w:pStyle w:val="ListBullet2"/>
      </w:pPr>
      <w:r w:rsidRPr="00E94FE5">
        <w:t>access to a workplace</w:t>
      </w:r>
    </w:p>
    <w:p w:rsidR="00000000" w:rsidRPr="00E94FE5" w:rsidP="00E94FE5">
      <w:pPr>
        <w:pStyle w:val="ListBullet"/>
      </w:pPr>
      <w:r w:rsidRPr="00E94FE5">
        <w:t>specifications:</w:t>
      </w:r>
    </w:p>
    <w:p w:rsidR="00000000" w:rsidRPr="00E94FE5" w:rsidP="00E94FE5">
      <w:pPr>
        <w:pStyle w:val="ListBullet2"/>
      </w:pPr>
      <w:r w:rsidRPr="00E94FE5">
        <w:t>workplace policies, codes of practice, procedures, structure and personnel</w:t>
      </w:r>
    </w:p>
    <w:p w:rsidR="00000000" w:rsidRPr="00E94FE5" w:rsidP="00E94FE5">
      <w:pPr>
        <w:pStyle w:val="ListBullet2"/>
      </w:pPr>
      <w:r w:rsidRPr="00E94FE5">
        <w:t>work roles and responsibilities, training and career information</w:t>
      </w:r>
    </w:p>
    <w:p w:rsidR="00000000" w:rsidRPr="00E94FE5" w:rsidP="00E94FE5">
      <w:pPr>
        <w:pStyle w:val="ListBullet2"/>
      </w:pPr>
      <w:r w:rsidRPr="00E94FE5">
        <w:t>conditions of employment and entitlements</w:t>
      </w:r>
    </w:p>
    <w:p w:rsidR="00000000" w:rsidRPr="00E94FE5" w:rsidP="00E94FE5">
      <w:pPr>
        <w:pStyle w:val="ListBullet"/>
      </w:pPr>
      <w:r w:rsidRPr="00E94FE5">
        <w:t>personnel:</w:t>
      </w:r>
    </w:p>
    <w:p w:rsidR="00000000" w:rsidRPr="00E94FE5" w:rsidP="00E94FE5">
      <w:pPr>
        <w:pStyle w:val="ListBullet2"/>
      </w:pPr>
      <w:r w:rsidRPr="00E94FE5">
        <w:t>supervisor.</w:t>
      </w:r>
    </w:p>
    <w:p w:rsidR="00000000" w:rsidRPr="00E94FE5" w:rsidP="000165B9">
      <w:pPr>
        <w:pStyle w:val="BodyText"/>
      </w:pPr>
      <w:r w:rsidRPr="00E94FE5">
        <w:t>Assessors of this unit must satisfy the requireme</w:t>
      </w:r>
      <w:r w:rsidRPr="00E94FE5">
        <w:t>nts for assessors in applicable vocational education and training legislation, frameworks and/or standards.</w:t>
      </w:r>
    </w:p>
    <w:p w:rsidR="00000000" w:rsidRPr="00E94FE5" w:rsidP="00E94FE5">
      <w:pPr>
        <w:pStyle w:val="Heading1"/>
      </w:pPr>
      <w:bookmarkStart w:id="5" w:name="O_1184155"/>
      <w:bookmarkEnd w:id="5"/>
      <w:r w:rsidRPr="00E94FE5">
        <w:t>Links</w:t>
      </w:r>
    </w:p>
    <w:p w:rsidR="00000000" w:rsidRPr="00E94FE5" w:rsidP="000165B9">
      <w:pPr>
        <w:pStyle w:val="BodyText"/>
      </w:pPr>
      <w:r w:rsidRPr="00E94F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25E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4FE5" w:rsidP="00E94FE5"/>
    <w:sectPr w:rsidSect="00E94F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5" w:rsidRPr="000165B9" w:rsidP="00016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9" w:rsidP="00E94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5B9" w:rsidP="00E94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65B9" w:rsidP="00E94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FE5" w:rsidRPr="000165B9" w:rsidP="00016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9" w:rsidRPr="002D2AF8" w:rsidP="00E94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FBPOPR2075 Work effectively in the food processing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165B9" w:rsidP="00E94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F65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C0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0C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FE5"/>
  </w:style>
  <w:style w:type="character" w:customStyle="1" w:styleId="Heading1Char">
    <w:name w:val="Heading 1 Char"/>
    <w:basedOn w:val="DefaultParagraphFont"/>
    <w:link w:val="Heading1"/>
    <w:rsid w:val="00E94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F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F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FE5"/>
    <w:rPr>
      <w:b/>
    </w:rPr>
  </w:style>
  <w:style w:type="character" w:customStyle="1" w:styleId="Heading2Char">
    <w:name w:val="Heading 2 Char"/>
    <w:basedOn w:val="DefaultParagraphFont"/>
    <w:link w:val="Heading2"/>
    <w:rsid w:val="00E94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FE5"/>
    <w:rPr>
      <w:b/>
      <w:spacing w:val="0"/>
    </w:rPr>
  </w:style>
  <w:style w:type="paragraph" w:customStyle="1" w:styleId="SuperTitle">
    <w:name w:val="SuperTitle"/>
    <w:basedOn w:val="Title"/>
    <w:rsid w:val="00E94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F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FE5"/>
    <w:rPr>
      <w:i/>
    </w:rPr>
  </w:style>
  <w:style w:type="paragraph" w:styleId="Caption">
    <w:name w:val="caption"/>
    <w:basedOn w:val="BodyText"/>
    <w:next w:val="Normal"/>
    <w:qFormat/>
    <w:rsid w:val="00E94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FE5"/>
  </w:style>
  <w:style w:type="paragraph" w:styleId="TableofFigures">
    <w:name w:val="table of figures"/>
    <w:basedOn w:val="Normal"/>
    <w:next w:val="Normal"/>
    <w:semiHidden/>
    <w:rsid w:val="00E94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F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FE5"/>
    <w:rPr>
      <w:rFonts w:ascii="Wingdings" w:hAnsi="Wingdings"/>
    </w:rPr>
  </w:style>
  <w:style w:type="paragraph" w:customStyle="1" w:styleId="TableHeading">
    <w:name w:val="Table Heading"/>
    <w:basedOn w:val="HeadingBase"/>
    <w:rsid w:val="00E94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FE5"/>
    <w:rPr>
      <w:color w:val="0033CC"/>
      <w:u w:val="none"/>
    </w:rPr>
  </w:style>
  <w:style w:type="paragraph" w:customStyle="1" w:styleId="BodyTextRight">
    <w:name w:val="Body Text Right"/>
    <w:basedOn w:val="BodyText"/>
    <w:rsid w:val="00E94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F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FE5"/>
    <w:rPr>
      <w:sz w:val="32"/>
    </w:rPr>
  </w:style>
  <w:style w:type="paragraph" w:customStyle="1" w:styleId="HeadingProcedure">
    <w:name w:val="Heading Procedure"/>
    <w:basedOn w:val="HeadingBase"/>
    <w:next w:val="Normal"/>
    <w:rsid w:val="00E94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FE5"/>
    <w:pPr>
      <w:spacing w:before="60" w:after="60"/>
    </w:pPr>
  </w:style>
  <w:style w:type="paragraph" w:styleId="ListContinue">
    <w:name w:val="List Continue"/>
    <w:basedOn w:val="List"/>
    <w:rsid w:val="00E94FE5"/>
    <w:pPr>
      <w:ind w:firstLine="0"/>
    </w:pPr>
  </w:style>
  <w:style w:type="paragraph" w:customStyle="1" w:styleId="ListNote">
    <w:name w:val="List Note"/>
    <w:basedOn w:val="List"/>
    <w:rsid w:val="00E94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FE5"/>
    <w:rPr>
      <w:rFonts w:ascii="Courier New" w:hAnsi="Courier New"/>
    </w:rPr>
  </w:style>
  <w:style w:type="paragraph" w:customStyle="1" w:styleId="NoteBullet">
    <w:name w:val="Note Bullet"/>
    <w:basedOn w:val="Note"/>
    <w:rsid w:val="00E94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FE5"/>
    <w:rPr>
      <w:b/>
      <w:smallCaps/>
    </w:rPr>
  </w:style>
  <w:style w:type="paragraph" w:customStyle="1" w:styleId="TableListNumber">
    <w:name w:val="Table List Number"/>
    <w:basedOn w:val="ListNumber"/>
    <w:rsid w:val="00E94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FE5"/>
    <w:pPr>
      <w:numPr>
        <w:numId w:val="9"/>
      </w:numPr>
    </w:pPr>
  </w:style>
  <w:style w:type="paragraph" w:customStyle="1" w:styleId="ListAlpha2">
    <w:name w:val="List Alpha 2"/>
    <w:basedOn w:val="List2"/>
    <w:rsid w:val="00E94FE5"/>
    <w:pPr>
      <w:numPr>
        <w:numId w:val="8"/>
      </w:numPr>
    </w:pPr>
  </w:style>
  <w:style w:type="paragraph" w:styleId="List2">
    <w:name w:val="List 2"/>
    <w:basedOn w:val="BodyText"/>
    <w:rsid w:val="00E94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F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FE5"/>
    <w:pPr>
      <w:numPr>
        <w:numId w:val="4"/>
      </w:numPr>
    </w:pPr>
  </w:style>
  <w:style w:type="paragraph" w:styleId="ListContinue2">
    <w:name w:val="List Continue 2"/>
    <w:basedOn w:val="List2"/>
    <w:rsid w:val="00E94FE5"/>
    <w:pPr>
      <w:ind w:firstLine="0"/>
    </w:pPr>
  </w:style>
  <w:style w:type="paragraph" w:styleId="ListContinue3">
    <w:name w:val="List Continue 3"/>
    <w:basedOn w:val="List3"/>
    <w:rsid w:val="00E94FE5"/>
    <w:pPr>
      <w:ind w:left="1021" w:firstLine="0"/>
    </w:pPr>
  </w:style>
  <w:style w:type="paragraph" w:styleId="ListContinue4">
    <w:name w:val="List Continue 4"/>
    <w:basedOn w:val="List4"/>
    <w:rsid w:val="00E94FE5"/>
    <w:pPr>
      <w:ind w:firstLine="0"/>
    </w:pPr>
  </w:style>
  <w:style w:type="paragraph" w:styleId="ListContinue5">
    <w:name w:val="List Continue 5"/>
    <w:basedOn w:val="List5"/>
    <w:rsid w:val="00E94FE5"/>
    <w:pPr>
      <w:ind w:firstLine="0"/>
    </w:pPr>
  </w:style>
  <w:style w:type="paragraph" w:styleId="ListNumber3">
    <w:name w:val="List Number 3"/>
    <w:basedOn w:val="List3"/>
    <w:rsid w:val="00E94FE5"/>
    <w:pPr>
      <w:numPr>
        <w:numId w:val="5"/>
      </w:numPr>
    </w:pPr>
  </w:style>
  <w:style w:type="paragraph" w:styleId="ListNumber4">
    <w:name w:val="List Number 4"/>
    <w:basedOn w:val="List4"/>
    <w:rsid w:val="00E94FE5"/>
    <w:pPr>
      <w:numPr>
        <w:numId w:val="6"/>
      </w:numPr>
    </w:pPr>
  </w:style>
  <w:style w:type="paragraph" w:styleId="ListNumber5">
    <w:name w:val="List Number 5"/>
    <w:basedOn w:val="List5"/>
    <w:rsid w:val="00E94FE5"/>
    <w:pPr>
      <w:numPr>
        <w:numId w:val="7"/>
      </w:numPr>
    </w:pPr>
  </w:style>
  <w:style w:type="paragraph" w:styleId="BlockText">
    <w:name w:val="Block Text"/>
    <w:basedOn w:val="Normal"/>
    <w:rsid w:val="00E94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FE5"/>
    <w:rPr>
      <w:sz w:val="16"/>
      <w:vertAlign w:val="superscript"/>
    </w:rPr>
  </w:style>
  <w:style w:type="character" w:customStyle="1" w:styleId="Symbols">
    <w:name w:val="Symbols"/>
    <w:basedOn w:val="DefaultParagraphFont"/>
    <w:rsid w:val="00E94FE5"/>
    <w:rPr>
      <w:rFonts w:ascii="Symbol" w:hAnsi="Symbol"/>
    </w:rPr>
  </w:style>
  <w:style w:type="character" w:customStyle="1" w:styleId="MenuOptions">
    <w:name w:val="Menu Options"/>
    <w:basedOn w:val="DefaultParagraphFont"/>
    <w:rsid w:val="00E94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FE5"/>
    <w:rPr>
      <w:b/>
    </w:rPr>
  </w:style>
  <w:style w:type="character" w:customStyle="1" w:styleId="Underlined">
    <w:name w:val="Underlined"/>
    <w:basedOn w:val="DefaultParagraphFont"/>
    <w:rsid w:val="00E94FE5"/>
    <w:rPr>
      <w:u w:val="single"/>
    </w:rPr>
  </w:style>
  <w:style w:type="paragraph" w:customStyle="1" w:styleId="TableBodyTextRight">
    <w:name w:val="Table Body Text Right"/>
    <w:basedOn w:val="TableBodyText"/>
    <w:rsid w:val="00E94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FE5"/>
    <w:rPr>
      <w:sz w:val="18"/>
    </w:rPr>
  </w:style>
  <w:style w:type="paragraph" w:customStyle="1" w:styleId="BodySmallRight">
    <w:name w:val="Body Small Right"/>
    <w:basedOn w:val="BodyTextRight"/>
    <w:rsid w:val="00E94FE5"/>
    <w:rPr>
      <w:sz w:val="18"/>
      <w:szCs w:val="18"/>
    </w:rPr>
  </w:style>
  <w:style w:type="paragraph" w:customStyle="1" w:styleId="MarginEdition">
    <w:name w:val="Margin Edition"/>
    <w:basedOn w:val="MarginNote"/>
    <w:rsid w:val="00E94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FE5"/>
    <w:rPr>
      <w:sz w:val="2"/>
      <w:szCs w:val="2"/>
    </w:rPr>
  </w:style>
  <w:style w:type="character" w:customStyle="1" w:styleId="Small">
    <w:name w:val="Small"/>
    <w:basedOn w:val="DefaultParagraphFont"/>
    <w:rsid w:val="00E94FE5"/>
    <w:rPr>
      <w:sz w:val="16"/>
    </w:rPr>
  </w:style>
  <w:style w:type="paragraph" w:customStyle="1" w:styleId="WideTable">
    <w:name w:val="Wide Table"/>
    <w:basedOn w:val="Normal"/>
    <w:rsid w:val="00E94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FE5"/>
  </w:style>
  <w:style w:type="paragraph" w:styleId="Quote">
    <w:name w:val="Quote"/>
    <w:basedOn w:val="Heading1"/>
    <w:link w:val="QuoteChar"/>
    <w:qFormat/>
    <w:rsid w:val="00E94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FE5"/>
    <w:pPr>
      <w:pageBreakBefore/>
    </w:pPr>
  </w:style>
  <w:style w:type="paragraph" w:customStyle="1" w:styleId="Border">
    <w:name w:val="Border"/>
    <w:basedOn w:val="Normal"/>
    <w:qFormat/>
    <w:rsid w:val="00E94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FE5"/>
    <w:rPr>
      <w:u w:val="single"/>
    </w:rPr>
  </w:style>
  <w:style w:type="character" w:customStyle="1" w:styleId="BoldandItalics">
    <w:name w:val="Bold and Italics"/>
    <w:qFormat/>
    <w:rsid w:val="00E94FE5"/>
    <w:rPr>
      <w:b/>
      <w:i/>
      <w:u w:val="none"/>
    </w:rPr>
  </w:style>
  <w:style w:type="paragraph" w:styleId="BalloonText">
    <w:name w:val="Balloon Text"/>
    <w:basedOn w:val="Normal"/>
    <w:link w:val="BalloonTextChar"/>
    <w:rsid w:val="00E94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F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6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2570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FBPOPR2075 Work effectively in the food processing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