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C13" w:rsidP="001B2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FBPOPR2074 Carry out manual handling tasks</w:t>
      </w:r>
      <w:r>
        <w:fldChar w:fldCharType="end"/>
      </w:r>
    </w:p>
    <w:p w:rsidR="001B2C13" w:rsidP="001B2C13">
      <w:pPr>
        <w:pStyle w:val="Version"/>
        <w:sectPr w:rsidSect="00684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F78" w:rsidP="00684F78">
      <w:pPr>
        <w:pStyle w:val="SuperHeading"/>
      </w:pPr>
      <w:r w:rsidRPr="00684F78">
        <w:t>FBPOPR2074 Carry out manual handling tasks</w:t>
      </w:r>
    </w:p>
    <w:p w:rsidR="00000000" w:rsidRPr="00684F78" w:rsidP="00684F78">
      <w:pPr>
        <w:pStyle w:val="Heading1"/>
      </w:pPr>
      <w:bookmarkStart w:id="1" w:name="O_1184085"/>
      <w:bookmarkEnd w:id="1"/>
      <w:r w:rsidRPr="00684F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F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Comments</w:t>
            </w:r>
          </w:p>
        </w:tc>
      </w:tr>
      <w:tr w:rsidTr="00684F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t>This version released with FBP Food, Beverage and Pharmaceutical Training Package Version 6.0.</w:t>
            </w:r>
          </w:p>
        </w:tc>
      </w:tr>
    </w:tbl>
    <w:p w:rsidR="00000000" w:rsidRPr="00684F78" w:rsidP="00684F78">
      <w:pPr>
        <w:pStyle w:val="BodyText"/>
      </w:pPr>
    </w:p>
    <w:p w:rsidR="00000000" w:rsidRPr="00684F78" w:rsidP="00684F78">
      <w:pPr>
        <w:pStyle w:val="AllowPageBreak"/>
      </w:pPr>
    </w:p>
    <w:p w:rsidR="00000000" w:rsidRPr="00684F78" w:rsidP="00684F78">
      <w:pPr>
        <w:pStyle w:val="Heading1"/>
      </w:pPr>
      <w:bookmarkStart w:id="2" w:name="O_1184086"/>
      <w:bookmarkEnd w:id="2"/>
      <w:r w:rsidRPr="00684F78">
        <w:t>Application</w:t>
      </w:r>
    </w:p>
    <w:p w:rsidR="00000000" w:rsidRPr="00684F78" w:rsidP="001B2C13">
      <w:pPr>
        <w:pStyle w:val="BodyText"/>
      </w:pPr>
      <w:r w:rsidRPr="00684F78">
        <w:t>This unit of competency describes the skills and knowledge required to identify</w:t>
      </w:r>
      <w:r w:rsidRPr="00684F78">
        <w:t xml:space="preserve"> manual handling requirements of a work function, use manual handling aids to lift or move items, and identify and assess manual handling risks.</w:t>
      </w:r>
    </w:p>
    <w:p w:rsidR="00000000" w:rsidRPr="00684F78" w:rsidP="001B2C13">
      <w:pPr>
        <w:pStyle w:val="BodyText"/>
      </w:pPr>
      <w:r w:rsidRPr="00684F78">
        <w:t>This unit applies to individuals who work under supervision in most situations and exercise limited autonomy.</w:t>
      </w:r>
    </w:p>
    <w:p w:rsidR="00000000" w:rsidRPr="00684F78" w:rsidP="001B2C13">
      <w:pPr>
        <w:pStyle w:val="BodyText"/>
      </w:pPr>
      <w:r w:rsidRPr="00684F78">
        <w:t>A</w:t>
      </w:r>
      <w:r w:rsidRPr="00684F78">
        <w:t>ll work must be carried out to comply with workplace procedures according to state/territory health and safety, environmental regulations, legislation and standards that apply to the workplace.</w:t>
      </w:r>
    </w:p>
    <w:p w:rsidR="00000000" w:rsidRPr="00684F78" w:rsidP="001B2C13">
      <w:pPr>
        <w:pStyle w:val="BodyText"/>
      </w:pPr>
      <w:r w:rsidRPr="00684F78">
        <w:t xml:space="preserve">No licensing, legislative or certification requirements apply </w:t>
      </w:r>
      <w:r w:rsidRPr="00684F78">
        <w:t>to this unit at the time of publication.</w:t>
      </w:r>
    </w:p>
    <w:p w:rsidR="00000000" w:rsidRPr="00684F78" w:rsidP="00684F78">
      <w:pPr>
        <w:pStyle w:val="Heading1"/>
      </w:pPr>
      <w:bookmarkStart w:id="3" w:name="O_1184087"/>
      <w:bookmarkEnd w:id="3"/>
      <w:r w:rsidRPr="00684F78">
        <w:t>Pre-requisite Unit</w:t>
      </w:r>
    </w:p>
    <w:p w:rsidR="00000000" w:rsidRPr="00684F78" w:rsidP="001B2C13">
      <w:pPr>
        <w:pStyle w:val="BodyText"/>
      </w:pPr>
      <w:r w:rsidRPr="00684F78">
        <w:t>Nil</w:t>
      </w:r>
    </w:p>
    <w:p w:rsidR="00000000" w:rsidRPr="00684F78" w:rsidP="00684F78">
      <w:pPr>
        <w:pStyle w:val="Heading1"/>
      </w:pPr>
      <w:bookmarkStart w:id="4" w:name="O_1184089"/>
      <w:bookmarkEnd w:id="4"/>
      <w:r w:rsidRPr="00684F78">
        <w:t>Unit Sector</w:t>
      </w:r>
    </w:p>
    <w:p w:rsidR="00000000" w:rsidRPr="00684F78" w:rsidP="001B2C13">
      <w:pPr>
        <w:pStyle w:val="BodyText"/>
      </w:pPr>
      <w:r w:rsidRPr="00684F78">
        <w:t>Operational (OPR)</w:t>
      </w:r>
    </w:p>
    <w:p w:rsidR="00000000" w:rsidRPr="00684F78" w:rsidP="00684F78">
      <w:pPr>
        <w:pStyle w:val="Heading1"/>
      </w:pPr>
      <w:bookmarkStart w:id="5" w:name="O_1184090"/>
      <w:bookmarkEnd w:id="5"/>
      <w:r w:rsidRPr="00684F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C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Performance Criteria</w:t>
            </w:r>
          </w:p>
        </w:tc>
      </w:tr>
      <w:tr w:rsidTr="001B2C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rPr>
                <w:rStyle w:val="Emphasis"/>
              </w:rPr>
              <w:t>Elements des</w:t>
            </w:r>
            <w:r w:rsidRPr="00684F78">
              <w:rPr>
                <w:rStyle w:val="Emphasis"/>
              </w:rPr>
              <w:t>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C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1. Participate in processes to identify and assess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t>1.1 Identify the manual handling components of a work task</w:t>
            </w:r>
          </w:p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1.2 Identify manual handling risks to self and others within level of responsibility, and inform supervisor</w:t>
            </w:r>
          </w:p>
        </w:tc>
      </w:tr>
      <w:tr w:rsidTr="001B2C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2. Contribute to manual handling risk minimisation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t>2.1 Determine approximate weight of item to be handled</w:t>
            </w:r>
          </w:p>
          <w:p w:rsidR="00000000" w:rsidRPr="00684F78" w:rsidP="00684F78">
            <w:pPr>
              <w:pStyle w:val="BodyText"/>
            </w:pPr>
            <w:r w:rsidRPr="00684F78">
              <w:t>2.2 Identify whether manual handling equi</w:t>
            </w:r>
            <w:r w:rsidRPr="00684F78">
              <w:t>pment is required and, if so, select appropriate equipment</w:t>
            </w:r>
          </w:p>
          <w:p w:rsidR="00000000" w:rsidRPr="00684F78" w:rsidP="00684F78">
            <w:pPr>
              <w:pStyle w:val="BodyText"/>
            </w:pPr>
            <w:r w:rsidRPr="00684F78">
              <w:t>2.3 Check that manual handling equipment is available and ready for use</w:t>
            </w:r>
          </w:p>
          <w:p w:rsidR="00000000" w:rsidRPr="00684F78" w:rsidP="00684F78">
            <w:pPr>
              <w:pStyle w:val="BodyText"/>
            </w:pPr>
            <w:r w:rsidRPr="00684F78">
              <w:t>2.4 Ensure that personal protective equipment (PPE), including clothing and footwear, is fit for use</w:t>
            </w:r>
          </w:p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2.5 Follow safe work pro</w:t>
            </w:r>
            <w:r w:rsidRPr="00684F78">
              <w:t>cedures</w:t>
            </w:r>
          </w:p>
        </w:tc>
      </w:tr>
      <w:tr w:rsidTr="001B2C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3. Plan and conduct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t xml:space="preserve">3.1 Identify hazards involved with manual handling task </w:t>
            </w:r>
          </w:p>
          <w:p w:rsidR="00000000" w:rsidRPr="00684F78" w:rsidP="00684F78">
            <w:pPr>
              <w:pStyle w:val="BodyText"/>
            </w:pPr>
            <w:r w:rsidRPr="00684F78">
              <w:t>3.2 Use appropriate PPE and clothing, and ensure correct fit</w:t>
            </w:r>
          </w:p>
          <w:p w:rsidR="00000000" w:rsidRPr="00684F78" w:rsidP="00684F78">
            <w:pPr>
              <w:pStyle w:val="BodyText"/>
            </w:pPr>
            <w:r w:rsidRPr="00684F78">
              <w:t>3.3 Modify workplace layout and environment within area of control to minimise manual handlin</w:t>
            </w:r>
            <w:r w:rsidRPr="00684F78">
              <w:t>g risk</w:t>
            </w:r>
          </w:p>
          <w:p w:rsidR="00000000" w:rsidRPr="00684F78" w:rsidP="00684F78">
            <w:pPr>
              <w:pStyle w:val="BodyText"/>
            </w:pPr>
            <w:r w:rsidRPr="00684F78">
              <w:t>3.4 Modify work tasks within area of control to minimise the risk of injury</w:t>
            </w:r>
          </w:p>
          <w:p w:rsidR="00000000" w:rsidRPr="00684F78" w:rsidP="00684F78">
            <w:pPr>
              <w:pStyle w:val="BodyText"/>
            </w:pPr>
            <w:r w:rsidRPr="00684F78">
              <w:t>3.5 Use manual handling aids according to workplace procedures</w:t>
            </w:r>
          </w:p>
          <w:p w:rsidR="00000000" w:rsidRPr="00684F78" w:rsidP="00684F78">
            <w:pPr>
              <w:pStyle w:val="BodyText"/>
            </w:pPr>
            <w:r w:rsidRPr="00684F78">
              <w:t>3.6 Use movement and postures to minimise the risk of injury within the limits of the work environment and</w:t>
            </w:r>
            <w:r w:rsidRPr="00684F78">
              <w:t xml:space="preserve"> the demands of the task</w:t>
            </w:r>
          </w:p>
        </w:tc>
      </w:tr>
    </w:tbl>
    <w:p w:rsidR="00000000" w:rsidRPr="00684F78" w:rsidP="00684F78">
      <w:pPr>
        <w:pStyle w:val="BodyText"/>
      </w:pPr>
    </w:p>
    <w:p w:rsidR="00000000" w:rsidRPr="00684F78" w:rsidP="00684F78">
      <w:pPr>
        <w:pStyle w:val="AllowPageBreak"/>
      </w:pPr>
    </w:p>
    <w:p w:rsidR="00000000" w:rsidRPr="00684F78" w:rsidP="00684F78">
      <w:pPr>
        <w:pStyle w:val="Heading1"/>
      </w:pPr>
      <w:bookmarkStart w:id="6" w:name="O_1184091"/>
      <w:bookmarkEnd w:id="6"/>
      <w:r w:rsidRPr="00684F78">
        <w:t>Foundation Skills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F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Description</w:t>
            </w:r>
          </w:p>
        </w:tc>
      </w:tr>
      <w:tr w:rsidTr="00684F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ListBullet"/>
            </w:pPr>
            <w:r w:rsidRPr="00684F78">
              <w:t>Estimate weights of items to be handled to assist with determining safe lifting/handling methods</w:t>
            </w:r>
          </w:p>
        </w:tc>
      </w:tr>
    </w:tbl>
    <w:p w:rsidR="00000000" w:rsidRPr="00684F78" w:rsidP="00684F78">
      <w:pPr>
        <w:pStyle w:val="BodyText"/>
      </w:pPr>
    </w:p>
    <w:p w:rsidR="00000000" w:rsidRPr="00684F78" w:rsidP="00684F78">
      <w:pPr>
        <w:pStyle w:val="AllowPageBreak"/>
      </w:pPr>
    </w:p>
    <w:p w:rsidR="00000000" w:rsidRPr="00684F78" w:rsidP="00684F78">
      <w:pPr>
        <w:pStyle w:val="Heading1"/>
      </w:pPr>
      <w:bookmarkStart w:id="7" w:name="O_1184093"/>
      <w:bookmarkEnd w:id="7"/>
      <w:r w:rsidRPr="00684F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4F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Bold"/>
              <w:rPr>
                <w:lang w:val="en-NZ"/>
              </w:rPr>
            </w:pPr>
            <w:r w:rsidRPr="00684F78">
              <w:t>Equivalence status</w:t>
            </w:r>
          </w:p>
        </w:tc>
      </w:tr>
      <w:tr w:rsidTr="00684F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FBPOPR2074 Carry out manual handling tasks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FBPOPR1010 Carry out manual handling tasks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t>Unit recoded to reflect complexity of work task</w:t>
            </w:r>
          </w:p>
          <w:p w:rsidR="00000000" w:rsidRPr="00684F78" w:rsidP="00684F78">
            <w:pPr>
              <w:pStyle w:val="BodyText"/>
            </w:pPr>
            <w:r w:rsidRPr="00684F78">
              <w:t>Foundation Skills refined</w:t>
            </w:r>
          </w:p>
          <w:p w:rsidR="00000000" w:rsidRPr="00684F78" w:rsidP="00684F78">
            <w:pPr>
              <w:pStyle w:val="BodyText"/>
            </w:pPr>
            <w:r w:rsidRPr="00684F78">
              <w:t>Performance Evidence clarified</w:t>
            </w:r>
          </w:p>
          <w:p w:rsidR="00000000" w:rsidP="00684F78">
            <w:pPr>
              <w:pStyle w:val="BodyText"/>
              <w:rPr>
                <w:lang w:val="en-NZ"/>
              </w:rPr>
            </w:pPr>
            <w:r w:rsidRPr="00684F78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78" w:rsidP="00684F78">
            <w:pPr>
              <w:pStyle w:val="BodyText"/>
            </w:pPr>
            <w:r w:rsidRPr="00684F78">
              <w:t xml:space="preserve">Equivalent </w:t>
            </w:r>
          </w:p>
        </w:tc>
      </w:tr>
    </w:tbl>
    <w:p w:rsidR="00000000" w:rsidRPr="00684F78" w:rsidP="00684F78">
      <w:pPr>
        <w:pStyle w:val="BodyText"/>
      </w:pPr>
    </w:p>
    <w:p w:rsidR="00000000" w:rsidRPr="00684F78" w:rsidP="00684F78">
      <w:pPr>
        <w:pStyle w:val="AllowPageBreak"/>
      </w:pPr>
    </w:p>
    <w:p w:rsidR="00000000" w:rsidRPr="00684F78" w:rsidP="00684F78">
      <w:pPr>
        <w:pStyle w:val="Heading1"/>
      </w:pPr>
      <w:bookmarkStart w:id="8" w:name="O_1184100"/>
      <w:bookmarkEnd w:id="8"/>
      <w:r w:rsidRPr="00684F78">
        <w:t>Links</w:t>
      </w:r>
    </w:p>
    <w:p w:rsidR="00000000" w:rsidRPr="00684F78" w:rsidP="001B2C13">
      <w:pPr>
        <w:pStyle w:val="BodyText"/>
      </w:pPr>
      <w:r w:rsidRPr="00684F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510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F78" w:rsidP="00684F78"/>
    <w:sectPr w:rsidSect="00684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78" w:rsidRPr="001B2C13" w:rsidP="001B2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P="00684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C13" w:rsidP="00684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2C13" w:rsidP="00684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F78" w:rsidRPr="001B2C13" w:rsidP="001B2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13" w:rsidRPr="002D2AF8" w:rsidP="00684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FBPOPR2074 Carry out manual handling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2C13" w:rsidP="00684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C7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1CF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F78"/>
  </w:style>
  <w:style w:type="character" w:customStyle="1" w:styleId="Heading1Char">
    <w:name w:val="Heading 1 Char"/>
    <w:basedOn w:val="DefaultParagraphFont"/>
    <w:link w:val="Heading1"/>
    <w:rsid w:val="00684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F7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84F78"/>
    <w:rPr>
      <w:i/>
    </w:rPr>
  </w:style>
  <w:style w:type="paragraph" w:customStyle="1" w:styleId="SuperHeading">
    <w:name w:val="SuperHeading"/>
    <w:basedOn w:val="Normal"/>
    <w:rsid w:val="00684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F78"/>
    <w:rPr>
      <w:b/>
    </w:rPr>
  </w:style>
  <w:style w:type="character" w:customStyle="1" w:styleId="Heading2Char">
    <w:name w:val="Heading 2 Char"/>
    <w:basedOn w:val="DefaultParagraphFont"/>
    <w:link w:val="Heading2"/>
    <w:rsid w:val="00684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F78"/>
    <w:rPr>
      <w:b/>
      <w:spacing w:val="0"/>
    </w:rPr>
  </w:style>
  <w:style w:type="paragraph" w:customStyle="1" w:styleId="SuperTitle">
    <w:name w:val="SuperTitle"/>
    <w:basedOn w:val="Title"/>
    <w:rsid w:val="00684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F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F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F78"/>
  </w:style>
  <w:style w:type="paragraph" w:styleId="TableofFigures">
    <w:name w:val="table of figures"/>
    <w:basedOn w:val="Normal"/>
    <w:next w:val="Normal"/>
    <w:semiHidden/>
    <w:rsid w:val="00684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F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F78"/>
    <w:rPr>
      <w:rFonts w:ascii="Wingdings" w:hAnsi="Wingdings"/>
    </w:rPr>
  </w:style>
  <w:style w:type="paragraph" w:customStyle="1" w:styleId="TableHeading">
    <w:name w:val="Table Heading"/>
    <w:basedOn w:val="HeadingBase"/>
    <w:rsid w:val="00684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F78"/>
    <w:rPr>
      <w:color w:val="0033CC"/>
      <w:u w:val="none"/>
    </w:rPr>
  </w:style>
  <w:style w:type="paragraph" w:customStyle="1" w:styleId="BodyTextRight">
    <w:name w:val="Body Text Right"/>
    <w:basedOn w:val="BodyText"/>
    <w:rsid w:val="00684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F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F78"/>
    <w:rPr>
      <w:sz w:val="32"/>
    </w:rPr>
  </w:style>
  <w:style w:type="paragraph" w:customStyle="1" w:styleId="HeadingProcedure">
    <w:name w:val="Heading Procedure"/>
    <w:basedOn w:val="HeadingBase"/>
    <w:next w:val="Normal"/>
    <w:rsid w:val="00684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F78"/>
    <w:pPr>
      <w:spacing w:before="60" w:after="60"/>
    </w:pPr>
  </w:style>
  <w:style w:type="paragraph" w:styleId="ListContinue">
    <w:name w:val="List Continue"/>
    <w:basedOn w:val="List"/>
    <w:rsid w:val="00684F78"/>
    <w:pPr>
      <w:ind w:firstLine="0"/>
    </w:pPr>
  </w:style>
  <w:style w:type="paragraph" w:customStyle="1" w:styleId="ListNote">
    <w:name w:val="List Note"/>
    <w:basedOn w:val="List"/>
    <w:rsid w:val="00684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F78"/>
    <w:rPr>
      <w:rFonts w:ascii="Courier New" w:hAnsi="Courier New"/>
    </w:rPr>
  </w:style>
  <w:style w:type="paragraph" w:customStyle="1" w:styleId="NoteBullet">
    <w:name w:val="Note Bullet"/>
    <w:basedOn w:val="Note"/>
    <w:rsid w:val="00684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F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F78"/>
    <w:rPr>
      <w:b/>
      <w:smallCaps/>
    </w:rPr>
  </w:style>
  <w:style w:type="paragraph" w:customStyle="1" w:styleId="TableListNumber">
    <w:name w:val="Table List Number"/>
    <w:basedOn w:val="ListNumber"/>
    <w:rsid w:val="00684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F78"/>
    <w:pPr>
      <w:numPr>
        <w:numId w:val="8"/>
      </w:numPr>
    </w:pPr>
  </w:style>
  <w:style w:type="paragraph" w:customStyle="1" w:styleId="ListAlpha2">
    <w:name w:val="List Alpha 2"/>
    <w:basedOn w:val="List2"/>
    <w:rsid w:val="00684F78"/>
    <w:pPr>
      <w:numPr>
        <w:numId w:val="7"/>
      </w:numPr>
    </w:pPr>
  </w:style>
  <w:style w:type="paragraph" w:styleId="List2">
    <w:name w:val="List 2"/>
    <w:basedOn w:val="BodyText"/>
    <w:rsid w:val="00684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F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F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F78"/>
    <w:pPr>
      <w:numPr>
        <w:numId w:val="3"/>
      </w:numPr>
    </w:pPr>
  </w:style>
  <w:style w:type="paragraph" w:styleId="ListContinue2">
    <w:name w:val="List Continue 2"/>
    <w:basedOn w:val="List2"/>
    <w:rsid w:val="00684F78"/>
    <w:pPr>
      <w:ind w:firstLine="0"/>
    </w:pPr>
  </w:style>
  <w:style w:type="paragraph" w:styleId="ListContinue3">
    <w:name w:val="List Continue 3"/>
    <w:basedOn w:val="List3"/>
    <w:rsid w:val="00684F78"/>
    <w:pPr>
      <w:ind w:left="1021" w:firstLine="0"/>
    </w:pPr>
  </w:style>
  <w:style w:type="paragraph" w:styleId="ListContinue4">
    <w:name w:val="List Continue 4"/>
    <w:basedOn w:val="List4"/>
    <w:rsid w:val="00684F78"/>
    <w:pPr>
      <w:ind w:firstLine="0"/>
    </w:pPr>
  </w:style>
  <w:style w:type="paragraph" w:styleId="ListContinue5">
    <w:name w:val="List Continue 5"/>
    <w:basedOn w:val="List5"/>
    <w:rsid w:val="00684F78"/>
    <w:pPr>
      <w:ind w:firstLine="0"/>
    </w:pPr>
  </w:style>
  <w:style w:type="paragraph" w:styleId="ListNumber3">
    <w:name w:val="List Number 3"/>
    <w:basedOn w:val="List3"/>
    <w:rsid w:val="00684F78"/>
    <w:pPr>
      <w:numPr>
        <w:numId w:val="4"/>
      </w:numPr>
    </w:pPr>
  </w:style>
  <w:style w:type="paragraph" w:styleId="ListNumber4">
    <w:name w:val="List Number 4"/>
    <w:basedOn w:val="List4"/>
    <w:rsid w:val="00684F78"/>
    <w:pPr>
      <w:numPr>
        <w:numId w:val="5"/>
      </w:numPr>
    </w:pPr>
  </w:style>
  <w:style w:type="paragraph" w:styleId="ListNumber5">
    <w:name w:val="List Number 5"/>
    <w:basedOn w:val="List5"/>
    <w:rsid w:val="00684F78"/>
    <w:pPr>
      <w:numPr>
        <w:numId w:val="6"/>
      </w:numPr>
    </w:pPr>
  </w:style>
  <w:style w:type="paragraph" w:styleId="BlockText">
    <w:name w:val="Block Text"/>
    <w:basedOn w:val="Normal"/>
    <w:rsid w:val="00684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F78"/>
    <w:rPr>
      <w:sz w:val="16"/>
      <w:vertAlign w:val="superscript"/>
    </w:rPr>
  </w:style>
  <w:style w:type="character" w:customStyle="1" w:styleId="Symbols">
    <w:name w:val="Symbols"/>
    <w:basedOn w:val="DefaultParagraphFont"/>
    <w:rsid w:val="00684F78"/>
    <w:rPr>
      <w:rFonts w:ascii="Symbol" w:hAnsi="Symbol"/>
    </w:rPr>
  </w:style>
  <w:style w:type="character" w:customStyle="1" w:styleId="MenuOptions">
    <w:name w:val="Menu Options"/>
    <w:basedOn w:val="DefaultParagraphFont"/>
    <w:rsid w:val="00684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F78"/>
    <w:rPr>
      <w:b/>
    </w:rPr>
  </w:style>
  <w:style w:type="character" w:customStyle="1" w:styleId="Underlined">
    <w:name w:val="Underlined"/>
    <w:basedOn w:val="DefaultParagraphFont"/>
    <w:rsid w:val="00684F78"/>
    <w:rPr>
      <w:u w:val="single"/>
    </w:rPr>
  </w:style>
  <w:style w:type="paragraph" w:customStyle="1" w:styleId="TableBodyTextRight">
    <w:name w:val="Table Body Text Right"/>
    <w:basedOn w:val="TableBodyText"/>
    <w:rsid w:val="00684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F78"/>
    <w:rPr>
      <w:sz w:val="18"/>
    </w:rPr>
  </w:style>
  <w:style w:type="paragraph" w:customStyle="1" w:styleId="BodySmallRight">
    <w:name w:val="Body Small Right"/>
    <w:basedOn w:val="BodyTextRight"/>
    <w:rsid w:val="00684F78"/>
    <w:rPr>
      <w:sz w:val="18"/>
      <w:szCs w:val="18"/>
    </w:rPr>
  </w:style>
  <w:style w:type="paragraph" w:customStyle="1" w:styleId="MarginEdition">
    <w:name w:val="Margin Edition"/>
    <w:basedOn w:val="MarginNote"/>
    <w:rsid w:val="00684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F78"/>
    <w:rPr>
      <w:sz w:val="2"/>
      <w:szCs w:val="2"/>
    </w:rPr>
  </w:style>
  <w:style w:type="character" w:customStyle="1" w:styleId="Small">
    <w:name w:val="Small"/>
    <w:basedOn w:val="DefaultParagraphFont"/>
    <w:rsid w:val="00684F78"/>
    <w:rPr>
      <w:sz w:val="16"/>
    </w:rPr>
  </w:style>
  <w:style w:type="paragraph" w:customStyle="1" w:styleId="WideTable">
    <w:name w:val="Wide Table"/>
    <w:basedOn w:val="Normal"/>
    <w:rsid w:val="00684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F78"/>
  </w:style>
  <w:style w:type="paragraph" w:styleId="Quote">
    <w:name w:val="Quote"/>
    <w:basedOn w:val="Heading1"/>
    <w:link w:val="QuoteChar"/>
    <w:qFormat/>
    <w:rsid w:val="00684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F78"/>
    <w:pPr>
      <w:pageBreakBefore/>
    </w:pPr>
  </w:style>
  <w:style w:type="paragraph" w:customStyle="1" w:styleId="Border">
    <w:name w:val="Border"/>
    <w:basedOn w:val="Normal"/>
    <w:qFormat/>
    <w:rsid w:val="00684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F78"/>
    <w:rPr>
      <w:u w:val="single"/>
    </w:rPr>
  </w:style>
  <w:style w:type="character" w:customStyle="1" w:styleId="BoldandItalics">
    <w:name w:val="Bold and Italics"/>
    <w:qFormat/>
    <w:rsid w:val="00684F78"/>
    <w:rPr>
      <w:b/>
      <w:i/>
      <w:u w:val="none"/>
    </w:rPr>
  </w:style>
  <w:style w:type="paragraph" w:styleId="BalloonText">
    <w:name w:val="Balloon Text"/>
    <w:basedOn w:val="Normal"/>
    <w:link w:val="BalloonTextChar"/>
    <w:rsid w:val="00684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F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2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451</Words>
  <Characters>2740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FBPOPR2074 Carry out manual handling tasks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