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6B32A1" w:rsidP="006B32A1">
      <w:pPr>
        <w:pStyle w:val="Title"/>
      </w:pPr>
      <w:r>
        <w:fldChar w:fldCharType="begin"/>
      </w:r>
      <w:r>
        <w:instrText xml:space="preserve"> TITLE   \* MERGEFORMAT </w:instrText>
      </w:r>
      <w:r>
        <w:fldChar w:fldCharType="separate"/>
      </w:r>
      <w:r>
        <w:t>Assessment Requirements for FBPOPR2072 Work in confined spaces in the food and beverage industries</w:t>
      </w:r>
      <w:r>
        <w:fldChar w:fldCharType="end"/>
      </w:r>
    </w:p>
    <w:p w:rsidR="006B32A1" w:rsidP="006B32A1">
      <w:pPr>
        <w:pStyle w:val="Version"/>
        <w:sectPr w:rsidSect="007B042E">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7B042E" w:rsidP="007B042E">
      <w:pPr>
        <w:pStyle w:val="SuperHeading"/>
      </w:pPr>
      <w:r w:rsidRPr="007B042E">
        <w:t>Assessment Requirements for FBPOPR2072 Work in confined spaces in the food and beverage industries</w:t>
      </w:r>
    </w:p>
    <w:p w:rsidR="00000000" w:rsidRPr="007B042E" w:rsidP="007B042E">
      <w:pPr>
        <w:pStyle w:val="Heading1"/>
      </w:pPr>
      <w:bookmarkStart w:id="1" w:name="O_992360"/>
      <w:bookmarkEnd w:id="1"/>
      <w:r w:rsidRPr="007B042E">
        <w:t>Modification History</w:t>
      </w:r>
    </w:p>
    <w:tbl>
      <w:tblPr>
        <w:tblW w:w="9520" w:type="dxa"/>
        <w:tblLayout w:type="fixed"/>
        <w:tblCellMar>
          <w:left w:w="62" w:type="dxa"/>
          <w:right w:w="62" w:type="dxa"/>
        </w:tblCellMar>
        <w:tblLook w:val="0000"/>
      </w:tblPr>
      <w:tblGrid>
        <w:gridCol w:w="2528"/>
        <w:gridCol w:w="6992"/>
      </w:tblGrid>
      <w:tr w:rsidTr="007B042E">
        <w:tblPrEx>
          <w:tblW w:w="9520" w:type="dxa"/>
          <w:tblLayout w:type="fixed"/>
          <w:tblCellMar>
            <w:left w:w="62" w:type="dxa"/>
            <w:right w:w="62" w:type="dxa"/>
          </w:tblCellMar>
          <w:tblLook w:val="0000"/>
        </w:tblPrEx>
        <w:tc>
          <w:tcPr>
            <w:tcW w:w="252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B042E" w:rsidP="007B042E">
            <w:pPr>
              <w:pStyle w:val="BodyText"/>
            </w:pPr>
            <w:r w:rsidRPr="007B042E">
              <w:rPr>
                <w:rStyle w:val="SpecialBold"/>
              </w:rPr>
              <w:t>Release</w:t>
            </w:r>
          </w:p>
        </w:tc>
        <w:tc>
          <w:tcPr>
            <w:tcW w:w="69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B042E">
            <w:pPr>
              <w:pStyle w:val="BodyText"/>
              <w:rPr>
                <w:lang w:val="en-NZ"/>
              </w:rPr>
            </w:pPr>
            <w:r w:rsidRPr="007B042E">
              <w:rPr>
                <w:rStyle w:val="SpecialBold"/>
              </w:rPr>
              <w:t>Comments</w:t>
            </w:r>
          </w:p>
        </w:tc>
      </w:tr>
      <w:tr w:rsidTr="007B042E">
        <w:tblPrEx>
          <w:tblW w:w="9520" w:type="dxa"/>
          <w:tblLayout w:type="fixed"/>
          <w:tblCellMar>
            <w:left w:w="62" w:type="dxa"/>
            <w:right w:w="62" w:type="dxa"/>
          </w:tblCellMar>
          <w:tblLook w:val="0000"/>
        </w:tblPrEx>
        <w:tc>
          <w:tcPr>
            <w:tcW w:w="252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B042E">
            <w:pPr>
              <w:pStyle w:val="BodyText"/>
              <w:rPr>
                <w:lang w:val="en-NZ"/>
              </w:rPr>
            </w:pPr>
            <w:r w:rsidRPr="007B042E">
              <w:t>Release 1</w:t>
            </w:r>
          </w:p>
        </w:tc>
        <w:tc>
          <w:tcPr>
            <w:tcW w:w="69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B042E" w:rsidP="007B042E">
            <w:pPr>
              <w:pStyle w:val="BodyText"/>
            </w:pPr>
            <w:r w:rsidRPr="007B042E">
              <w:t>This version released with FBP Food, Beverage and Pharmaceutical Training Package Version 2.0.</w:t>
            </w:r>
          </w:p>
        </w:tc>
      </w:tr>
    </w:tbl>
    <w:p w:rsidR="00000000" w:rsidRPr="007B042E" w:rsidP="007B042E">
      <w:pPr>
        <w:pStyle w:val="BodyText"/>
      </w:pPr>
    </w:p>
    <w:p w:rsidR="00000000" w:rsidRPr="007B042E" w:rsidP="007B042E">
      <w:pPr>
        <w:pStyle w:val="AllowPageBreak"/>
      </w:pPr>
    </w:p>
    <w:p w:rsidR="00000000" w:rsidRPr="007B042E" w:rsidP="007B042E">
      <w:pPr>
        <w:pStyle w:val="Heading1"/>
      </w:pPr>
      <w:bookmarkStart w:id="2" w:name="O_992361"/>
      <w:bookmarkEnd w:id="2"/>
      <w:r w:rsidRPr="007B042E">
        <w:t>Performance Evidence</w:t>
      </w:r>
    </w:p>
    <w:p w:rsidR="00000000" w:rsidRPr="007B042E" w:rsidP="006B32A1">
      <w:pPr>
        <w:pStyle w:val="BodyText"/>
      </w:pPr>
      <w:r w:rsidRPr="007B042E">
        <w:t xml:space="preserve">An individual demonstrating competency must satisfy all of the elements and performance criteria in this unit. </w:t>
      </w:r>
    </w:p>
    <w:p w:rsidR="00000000" w:rsidRPr="007B042E" w:rsidP="006B32A1">
      <w:pPr>
        <w:pStyle w:val="BodyText"/>
      </w:pPr>
      <w:r w:rsidRPr="007B042E">
        <w:t>There mus</w:t>
      </w:r>
      <w:r w:rsidRPr="007B042E">
        <w:t>t be evidence that the individual has safely and effectively prepared for, entered and exited at least two confined spaces in the food and beverage industry. For each of the confined spaces there must be evidence that the individual has:</w:t>
      </w:r>
    </w:p>
    <w:p w:rsidR="00000000" w:rsidRPr="007B042E" w:rsidP="007B042E">
      <w:pPr>
        <w:pStyle w:val="ListBullet"/>
      </w:pPr>
      <w:r w:rsidRPr="007B042E">
        <w:t>applied work inst</w:t>
      </w:r>
      <w:r w:rsidRPr="007B042E">
        <w:t>ructions, compliance and safety requirements</w:t>
      </w:r>
    </w:p>
    <w:p w:rsidR="00000000" w:rsidRPr="007B042E" w:rsidP="007B042E">
      <w:pPr>
        <w:pStyle w:val="ListBullet"/>
      </w:pPr>
      <w:r w:rsidRPr="007B042E">
        <w:t>obtained required authorisation to enter</w:t>
      </w:r>
    </w:p>
    <w:p w:rsidR="00000000" w:rsidRPr="007B042E" w:rsidP="007B042E">
      <w:pPr>
        <w:pStyle w:val="ListBullet"/>
      </w:pPr>
      <w:r w:rsidRPr="007B042E">
        <w:t>obtained and used signage, barriers, equipment and tools</w:t>
      </w:r>
    </w:p>
    <w:p w:rsidR="00000000" w:rsidRPr="007B042E" w:rsidP="007B042E">
      <w:pPr>
        <w:pStyle w:val="ListBullet"/>
      </w:pPr>
      <w:r w:rsidRPr="007B042E">
        <w:t>obtained and used appropriate personal protective equipment (PPE)</w:t>
      </w:r>
    </w:p>
    <w:p w:rsidR="00000000" w:rsidRPr="007B042E" w:rsidP="007B042E">
      <w:pPr>
        <w:pStyle w:val="ListBullet"/>
      </w:pPr>
      <w:r w:rsidRPr="007B042E">
        <w:t>conducted atmospheric testing and monitoring</w:t>
      </w:r>
    </w:p>
    <w:p w:rsidR="00000000" w:rsidRPr="007B042E" w:rsidP="007B042E">
      <w:pPr>
        <w:pStyle w:val="ListBullet"/>
      </w:pPr>
      <w:r w:rsidRPr="007B042E">
        <w:t>completed working in confined space within specified entry  time</w:t>
      </w:r>
    </w:p>
    <w:p w:rsidR="00000000" w:rsidRPr="007B042E" w:rsidP="007B042E">
      <w:pPr>
        <w:pStyle w:val="ListBullet"/>
      </w:pPr>
      <w:r w:rsidRPr="007B042E">
        <w:t>applied tagging and lock-out requirements</w:t>
      </w:r>
    </w:p>
    <w:p w:rsidR="00000000" w:rsidRPr="007B042E" w:rsidP="007B042E">
      <w:pPr>
        <w:pStyle w:val="ListBullet"/>
      </w:pPr>
      <w:r w:rsidRPr="007B042E">
        <w:t>after exiting, ensured that confined space and general work area is left clean and fit for use.</w:t>
      </w:r>
    </w:p>
    <w:p w:rsidR="00000000" w:rsidRPr="007B042E" w:rsidP="007B042E">
      <w:pPr>
        <w:pStyle w:val="AllowPageBreak"/>
      </w:pPr>
    </w:p>
    <w:p w:rsidR="00000000" w:rsidRPr="007B042E" w:rsidP="007B042E">
      <w:pPr>
        <w:pStyle w:val="Heading1"/>
      </w:pPr>
      <w:bookmarkStart w:id="3" w:name="O_992362"/>
      <w:bookmarkEnd w:id="3"/>
      <w:r w:rsidRPr="007B042E">
        <w:t>Knowledge Evidence</w:t>
      </w:r>
    </w:p>
    <w:p w:rsidR="00000000" w:rsidRPr="007B042E" w:rsidP="006B32A1">
      <w:pPr>
        <w:pStyle w:val="BodyText"/>
      </w:pPr>
      <w:r w:rsidRPr="007B042E">
        <w:t>An individual mus</w:t>
      </w:r>
      <w:r w:rsidRPr="007B042E">
        <w:t>t be able to demonstrate the knowledge required to perform the tasks outlined in the elements and performance criteria of this unit. This includes knowledge of:</w:t>
      </w:r>
    </w:p>
    <w:p w:rsidR="00000000" w:rsidRPr="007B042E" w:rsidP="007B042E">
      <w:pPr>
        <w:pStyle w:val="ListBullet"/>
      </w:pPr>
      <w:r w:rsidRPr="007B042E">
        <w:t>areas that constitute confined spaces</w:t>
      </w:r>
    </w:p>
    <w:p w:rsidR="00000000" w:rsidRPr="007B042E" w:rsidP="007B042E">
      <w:pPr>
        <w:pStyle w:val="ListBullet"/>
      </w:pPr>
      <w:r w:rsidRPr="007B042E">
        <w:t>site and equipment safety requirements</w:t>
      </w:r>
    </w:p>
    <w:p w:rsidR="00000000" w:rsidRPr="007B042E" w:rsidP="007B042E">
      <w:pPr>
        <w:pStyle w:val="ListBullet"/>
      </w:pPr>
      <w:r w:rsidRPr="007B042E">
        <w:t>entry and exit pr</w:t>
      </w:r>
      <w:r w:rsidRPr="007B042E">
        <w:t>ocedures, risks and regulations</w:t>
      </w:r>
    </w:p>
    <w:p w:rsidR="00000000" w:rsidRPr="007B042E" w:rsidP="007B042E">
      <w:pPr>
        <w:pStyle w:val="ListBullet"/>
      </w:pPr>
      <w:r w:rsidRPr="007B042E">
        <w:t>types of air contaminants and toxic gases</w:t>
      </w:r>
    </w:p>
    <w:p w:rsidR="00000000" w:rsidRPr="007B042E" w:rsidP="007B042E">
      <w:pPr>
        <w:pStyle w:val="ListBullet"/>
      </w:pPr>
      <w:r w:rsidRPr="007B042E">
        <w:t>limitations of breathing apparatus</w:t>
      </w:r>
    </w:p>
    <w:p w:rsidR="00000000" w:rsidRPr="007B042E" w:rsidP="007B042E">
      <w:pPr>
        <w:pStyle w:val="ListBullet"/>
      </w:pPr>
      <w:r w:rsidRPr="007B042E">
        <w:t>equipment types, characteristics, technical capabilities and limitations</w:t>
      </w:r>
    </w:p>
    <w:p w:rsidR="00000000" w:rsidRPr="007B042E" w:rsidP="007B042E">
      <w:pPr>
        <w:pStyle w:val="ListBullet"/>
      </w:pPr>
      <w:r w:rsidRPr="007B042E">
        <w:t>site isolation and site control responsibilities and authorities</w:t>
      </w:r>
    </w:p>
    <w:p w:rsidR="00000000" w:rsidRPr="007B042E" w:rsidP="007B042E">
      <w:pPr>
        <w:pStyle w:val="ListBullet"/>
      </w:pPr>
      <w:r w:rsidRPr="007B042E">
        <w:t>locations</w:t>
      </w:r>
      <w:r w:rsidRPr="007B042E">
        <w:t xml:space="preserve"> of safety data sheets information and application</w:t>
      </w:r>
    </w:p>
    <w:p w:rsidR="00000000" w:rsidRPr="007B042E" w:rsidP="007B042E">
      <w:pPr>
        <w:pStyle w:val="ListBullet"/>
      </w:pPr>
      <w:r w:rsidRPr="007B042E">
        <w:t>confined space and Industry terminology</w:t>
      </w:r>
    </w:p>
    <w:p w:rsidR="00000000" w:rsidRPr="007B042E" w:rsidP="007B042E">
      <w:pPr>
        <w:pStyle w:val="ListBullet"/>
      </w:pPr>
      <w:r w:rsidRPr="007B042E">
        <w:t>risks, hazards and control measures associated with confined spaces.</w:t>
      </w:r>
    </w:p>
    <w:p w:rsidR="00000000" w:rsidRPr="007B042E" w:rsidP="007B042E">
      <w:pPr>
        <w:pStyle w:val="AllowPageBreak"/>
      </w:pPr>
    </w:p>
    <w:p w:rsidR="00000000" w:rsidRPr="007B042E" w:rsidP="007B042E">
      <w:pPr>
        <w:pStyle w:val="Heading1"/>
      </w:pPr>
      <w:bookmarkStart w:id="4" w:name="O_992363"/>
      <w:bookmarkEnd w:id="4"/>
      <w:r w:rsidRPr="007B042E">
        <w:t>Assessment Conditions</w:t>
      </w:r>
    </w:p>
    <w:p w:rsidR="00000000" w:rsidRPr="007B042E" w:rsidP="006B32A1">
      <w:pPr>
        <w:pStyle w:val="BodyText"/>
      </w:pPr>
      <w:r w:rsidRPr="007B042E">
        <w:t xml:space="preserve">Assessment of skills must take place under the following conditions: </w:t>
      </w:r>
    </w:p>
    <w:p w:rsidR="00000000" w:rsidRPr="007B042E" w:rsidP="007B042E">
      <w:pPr>
        <w:pStyle w:val="ListBullet"/>
      </w:pPr>
      <w:r w:rsidRPr="007B042E">
        <w:t>physical conditions:</w:t>
      </w:r>
    </w:p>
    <w:p w:rsidR="00000000" w:rsidRPr="007B042E" w:rsidP="007B042E">
      <w:pPr>
        <w:pStyle w:val="ListBullet2"/>
      </w:pPr>
      <w:r w:rsidRPr="007B042E">
        <w:t xml:space="preserve">skills must be demonstrated in a workplace setting or an environment that accurately represents a real workplace </w:t>
      </w:r>
    </w:p>
    <w:p w:rsidR="00000000" w:rsidRPr="007B042E" w:rsidP="007B042E">
      <w:pPr>
        <w:pStyle w:val="ListBullet"/>
      </w:pPr>
      <w:r w:rsidRPr="007B042E">
        <w:t>resources, equipment and materials:</w:t>
      </w:r>
    </w:p>
    <w:p w:rsidR="00000000" w:rsidRPr="007B042E" w:rsidP="007B042E">
      <w:pPr>
        <w:pStyle w:val="ListBullet2"/>
      </w:pPr>
      <w:r w:rsidRPr="007B042E">
        <w:t xml:space="preserve">PPE </w:t>
      </w:r>
    </w:p>
    <w:p w:rsidR="00000000" w:rsidRPr="007B042E" w:rsidP="007B042E">
      <w:pPr>
        <w:pStyle w:val="ListBullet2"/>
      </w:pPr>
      <w:r w:rsidRPr="007B042E">
        <w:t>equipm</w:t>
      </w:r>
      <w:r w:rsidRPr="007B042E">
        <w:t>ent related to work task</w:t>
      </w:r>
    </w:p>
    <w:p w:rsidR="00000000" w:rsidRPr="007B042E" w:rsidP="007B042E">
      <w:pPr>
        <w:pStyle w:val="ListBullet"/>
      </w:pPr>
      <w:r w:rsidRPr="007B042E">
        <w:t>specifications:</w:t>
      </w:r>
    </w:p>
    <w:p w:rsidR="00000000" w:rsidRPr="007B042E" w:rsidP="007B042E">
      <w:pPr>
        <w:pStyle w:val="ListBullet2"/>
      </w:pPr>
      <w:r w:rsidRPr="007B042E">
        <w:t>work procedures, entry permits, including advice on company practices, safe work practices, quality and environmental requirements.</w:t>
      </w:r>
    </w:p>
    <w:p w:rsidR="00000000" w:rsidRPr="007B042E" w:rsidP="006B32A1">
      <w:pPr>
        <w:pStyle w:val="BodyText"/>
      </w:pPr>
      <w:r w:rsidRPr="007B042E">
        <w:t xml:space="preserve">Assessors of this unit must satisfy the requirements for assessors in applicable </w:t>
      </w:r>
      <w:r w:rsidRPr="007B042E">
        <w:t>vocational education and training legislation, frameworks and/or standards.</w:t>
      </w:r>
    </w:p>
    <w:p w:rsidR="00000000" w:rsidRPr="007B042E" w:rsidP="007B042E">
      <w:pPr>
        <w:pStyle w:val="Heading1"/>
      </w:pPr>
      <w:bookmarkStart w:id="5" w:name="O_992366"/>
      <w:bookmarkEnd w:id="5"/>
      <w:r w:rsidRPr="007B042E">
        <w:t>Links</w:t>
      </w:r>
    </w:p>
    <w:p w:rsidR="00000000" w:rsidRPr="007B042E" w:rsidP="006B32A1">
      <w:pPr>
        <w:pStyle w:val="BodyText"/>
      </w:pPr>
      <w:r w:rsidRPr="007B042E">
        <w:t xml:space="preserve">Companion Volume Implementation Guides are found in VETNet: - </w:t>
      </w:r>
      <w:r>
        <w:fldChar w:fldCharType="begin"/>
      </w:r>
      <w:r>
        <w:instrText xml:space="preserve"> HYPERLINK "https://vetnet.gov.au/Pages/TrainingDocs.aspx?q=78b15323-cd38-483e-aad7-1159b570a5c4" </w:instrText>
      </w:r>
      <w:r>
        <w:fldChar w:fldCharType="separate"/>
      </w:r>
      <w:r w:rsidRPr="00CB0CED">
        <w:rPr>
          <w:rStyle w:val="Hyperlink"/>
        </w:rPr>
        <w:t>https://vetnet.gov.au/Pages/TrainingDocs.aspx?q=78b15323-cd38-483e-aad7-1159b570a5c4</w:t>
      </w:r>
      <w:r>
        <w:fldChar w:fldCharType="end"/>
      </w:r>
    </w:p>
    <w:p w:rsidR="00000000" w:rsidRPr="007B042E" w:rsidP="007B042E"/>
    <w:sectPr w:rsidSect="007B042E">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B042E">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B042E" w:rsidRPr="006B32A1" w:rsidP="006B32A1">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B042E">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B32A1" w:rsidP="007B042E">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3</w:t>
    </w:r>
    <w:r>
      <w:rPr>
        <w:noProof/>
      </w:rPr>
      <w:fldChar w:fldCharType="end"/>
    </w:r>
  </w:p>
  <w:p w:rsidR="006B32A1" w:rsidP="007B042E">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Manufacturing Industry Skills Alliance</w:t>
    </w:r>
    <w:r>
      <w:fldChar w:fldCharType="end"/>
    </w:r>
  </w:p>
  <w:p w:rsidR="006B32A1" w:rsidP="007B042E">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B042E">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B32A1"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7B042E" w:rsidRPr="006B32A1" w:rsidP="006B32A1">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B042E">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B32A1" w:rsidRPr="002D2AF8" w:rsidP="007B042E">
    <w:pPr>
      <w:pStyle w:val="Header"/>
      <w:framePr w:wrap="around"/>
    </w:pPr>
    <w:r>
      <w:fldChar w:fldCharType="begin"/>
    </w:r>
    <w:r>
      <w:instrText xml:space="preserve"> TITLE   \* MERGEFORMAT </w:instrText>
    </w:r>
    <w:r>
      <w:fldChar w:fldCharType="separate"/>
    </w:r>
    <w:r>
      <w:t>Assessment Requirements for FBPOPR2072 Work in confined spaces in the food and beverage industries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21 February 2025</w:t>
    </w:r>
    <w:r>
      <w:fldChar w:fldCharType="end"/>
    </w:r>
  </w:p>
  <w:p w:rsidR="006B32A1" w:rsidP="007B042E">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C7E88F9C"/>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067862A8"/>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CE3A3B18"/>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B042E"/>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7B042E"/>
    <w:pPr>
      <w:spacing w:before="360" w:after="60"/>
      <w:outlineLvl w:val="0"/>
    </w:pPr>
    <w:rPr>
      <w:sz w:val="32"/>
    </w:rPr>
  </w:style>
  <w:style w:type="paragraph" w:styleId="Heading2">
    <w:name w:val="heading 2"/>
    <w:basedOn w:val="HeadingBase"/>
    <w:next w:val="BodyText"/>
    <w:link w:val="Heading2Char"/>
    <w:qFormat/>
    <w:rsid w:val="007B042E"/>
    <w:pPr>
      <w:keepLines/>
      <w:spacing w:before="240" w:after="120"/>
      <w:outlineLvl w:val="1"/>
    </w:pPr>
    <w:rPr>
      <w:sz w:val="28"/>
      <w:szCs w:val="40"/>
    </w:rPr>
  </w:style>
  <w:style w:type="paragraph" w:styleId="Heading3">
    <w:name w:val="heading 3"/>
    <w:basedOn w:val="HeadingBase"/>
    <w:next w:val="BodyText"/>
    <w:link w:val="Heading3Char"/>
    <w:qFormat/>
    <w:rsid w:val="007B042E"/>
    <w:pPr>
      <w:spacing w:before="180" w:after="120"/>
      <w:outlineLvl w:val="2"/>
    </w:pPr>
    <w:rPr>
      <w:spacing w:val="-10"/>
      <w:kern w:val="32"/>
    </w:rPr>
  </w:style>
  <w:style w:type="paragraph" w:styleId="Heading4">
    <w:name w:val="heading 4"/>
    <w:basedOn w:val="HeadingBase"/>
    <w:next w:val="BodyText"/>
    <w:link w:val="Heading4Char"/>
    <w:qFormat/>
    <w:rsid w:val="007B042E"/>
    <w:pPr>
      <w:spacing w:before="160" w:after="120"/>
      <w:outlineLvl w:val="3"/>
    </w:pPr>
    <w:rPr>
      <w:sz w:val="22"/>
    </w:rPr>
  </w:style>
  <w:style w:type="paragraph" w:styleId="Heading5">
    <w:name w:val="heading 5"/>
    <w:basedOn w:val="HeadingBase"/>
    <w:next w:val="Normal"/>
    <w:link w:val="Heading5Char"/>
    <w:qFormat/>
    <w:rsid w:val="007B042E"/>
    <w:pPr>
      <w:spacing w:before="80"/>
      <w:outlineLvl w:val="4"/>
    </w:pPr>
    <w:rPr>
      <w:color w:val="918585"/>
      <w:sz w:val="20"/>
    </w:rPr>
  </w:style>
  <w:style w:type="paragraph" w:styleId="Heading6">
    <w:name w:val="heading 6"/>
    <w:basedOn w:val="HeadingBase"/>
    <w:next w:val="Normal"/>
    <w:link w:val="Heading6Char"/>
    <w:qFormat/>
    <w:rsid w:val="007B042E"/>
    <w:pPr>
      <w:spacing w:before="60"/>
      <w:outlineLvl w:val="5"/>
    </w:pPr>
    <w:rPr>
      <w:color w:val="918585"/>
      <w:sz w:val="20"/>
    </w:rPr>
  </w:style>
  <w:style w:type="paragraph" w:styleId="Heading7">
    <w:name w:val="heading 7"/>
    <w:basedOn w:val="Normal"/>
    <w:next w:val="Normal"/>
    <w:link w:val="Heading7Char"/>
    <w:qFormat/>
    <w:rsid w:val="007B042E"/>
    <w:pPr>
      <w:ind w:left="720"/>
      <w:outlineLvl w:val="6"/>
    </w:pPr>
    <w:rPr>
      <w:i/>
    </w:rPr>
  </w:style>
  <w:style w:type="paragraph" w:styleId="Heading8">
    <w:name w:val="heading 8"/>
    <w:basedOn w:val="Normal"/>
    <w:next w:val="Normal"/>
    <w:link w:val="Heading8Char"/>
    <w:qFormat/>
    <w:rsid w:val="007B042E"/>
    <w:pPr>
      <w:ind w:left="720"/>
      <w:outlineLvl w:val="7"/>
    </w:pPr>
    <w:rPr>
      <w:i/>
    </w:rPr>
  </w:style>
  <w:style w:type="paragraph" w:styleId="Heading9">
    <w:name w:val="heading 9"/>
    <w:basedOn w:val="Normal"/>
    <w:next w:val="Normal"/>
    <w:link w:val="Heading9Char"/>
    <w:qFormat/>
    <w:rsid w:val="007B042E"/>
    <w:pPr>
      <w:ind w:left="720"/>
      <w:outlineLvl w:val="8"/>
    </w:pPr>
    <w:rPr>
      <w:i/>
    </w:rPr>
  </w:style>
  <w:style w:type="character" w:default="1" w:styleId="DefaultParagraphFont">
    <w:name w:val="Default Paragraph Font"/>
    <w:uiPriority w:val="1"/>
    <w:unhideWhenUsed/>
    <w:rsid w:val="007B042E"/>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7B042E"/>
  </w:style>
  <w:style w:type="character" w:customStyle="1" w:styleId="Heading1Char">
    <w:name w:val="Heading 1 Char"/>
    <w:basedOn w:val="DefaultParagraphFont"/>
    <w:link w:val="Heading1"/>
    <w:rsid w:val="007B042E"/>
    <w:rPr>
      <w:rFonts w:ascii="Times New Roman" w:eastAsia="Times New Roman" w:hAnsi="Times New Roman" w:cs="Times New Roman"/>
      <w:b/>
      <w:sz w:val="32"/>
      <w:szCs w:val="20"/>
      <w:lang w:eastAsia="en-US"/>
    </w:rPr>
  </w:style>
  <w:style w:type="paragraph" w:styleId="BodyText">
    <w:name w:val="Body Text"/>
    <w:basedOn w:val="Normal"/>
    <w:link w:val="BodyTextChar"/>
    <w:rsid w:val="007B042E"/>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7B042E"/>
    <w:rPr>
      <w:rFonts w:ascii="Times New Roman" w:eastAsia="Times New Roman" w:hAnsi="Times New Roman" w:cs="Times New Roman"/>
      <w:sz w:val="24"/>
      <w:lang w:eastAsia="en-US"/>
    </w:rPr>
  </w:style>
  <w:style w:type="paragraph" w:styleId="ListBullet">
    <w:name w:val="List Bullet"/>
    <w:basedOn w:val="List"/>
    <w:rsid w:val="007B042E"/>
    <w:pPr>
      <w:numPr>
        <w:numId w:val="12"/>
      </w:numPr>
      <w:tabs>
        <w:tab w:val="clear" w:pos="340"/>
      </w:tabs>
      <w:spacing w:before="40" w:after="40"/>
    </w:pPr>
  </w:style>
  <w:style w:type="character" w:customStyle="1" w:styleId="SpecialBold">
    <w:name w:val="Special Bold"/>
    <w:basedOn w:val="DefaultParagraphFont"/>
    <w:rsid w:val="007B042E"/>
    <w:rPr>
      <w:b/>
      <w:spacing w:val="0"/>
    </w:rPr>
  </w:style>
  <w:style w:type="paragraph" w:styleId="ListBullet2">
    <w:name w:val="List Bullet 2"/>
    <w:basedOn w:val="List2"/>
    <w:rsid w:val="007B042E"/>
    <w:pPr>
      <w:numPr>
        <w:numId w:val="13"/>
      </w:numPr>
      <w:tabs>
        <w:tab w:val="clear" w:pos="680"/>
      </w:tabs>
    </w:pPr>
  </w:style>
  <w:style w:type="paragraph" w:customStyle="1" w:styleId="SuperHeading">
    <w:name w:val="SuperHeading"/>
    <w:basedOn w:val="Normal"/>
    <w:rsid w:val="007B042E"/>
    <w:pPr>
      <w:spacing w:before="240" w:after="120"/>
      <w:outlineLvl w:val="0"/>
    </w:pPr>
    <w:rPr>
      <w:rFonts w:ascii="Times New Roman" w:hAnsi="Times New Roman"/>
      <w:b/>
      <w:sz w:val="32"/>
    </w:rPr>
  </w:style>
  <w:style w:type="paragraph" w:customStyle="1" w:styleId="AllowPageBreak">
    <w:name w:val="AllowPageBreak"/>
    <w:rsid w:val="007B042E"/>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7B042E"/>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7B042E"/>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7B042E"/>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7B042E"/>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7B042E"/>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7B042E"/>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7B042E"/>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7B042E"/>
    <w:rPr>
      <w:rFonts w:ascii="Courier New" w:eastAsia="Times New Roman" w:hAnsi="Courier New" w:cs="Times New Roman"/>
      <w:i/>
      <w:szCs w:val="20"/>
      <w:lang w:eastAsia="en-US"/>
    </w:rPr>
  </w:style>
  <w:style w:type="paragraph" w:customStyle="1" w:styleId="HeadingBase">
    <w:name w:val="Heading Base"/>
    <w:rsid w:val="007B042E"/>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7B042E"/>
    <w:pPr>
      <w:tabs>
        <w:tab w:val="right" w:leader="dot" w:pos="9072"/>
      </w:tabs>
      <w:ind w:left="567"/>
    </w:pPr>
    <w:rPr>
      <w:szCs w:val="22"/>
    </w:rPr>
  </w:style>
  <w:style w:type="paragraph" w:customStyle="1" w:styleId="TOCBase">
    <w:name w:val="TOC Base"/>
    <w:rsid w:val="007B042E"/>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7B042E"/>
    <w:pPr>
      <w:tabs>
        <w:tab w:val="right" w:leader="dot" w:pos="9072"/>
      </w:tabs>
      <w:spacing w:before="40" w:after="40"/>
      <w:ind w:left="284"/>
    </w:pPr>
    <w:rPr>
      <w:rFonts w:ascii="Times New Roman" w:hAnsi="Times New Roman"/>
    </w:rPr>
  </w:style>
  <w:style w:type="paragraph" w:styleId="TOC1">
    <w:name w:val="toc 1"/>
    <w:basedOn w:val="TOCBase"/>
    <w:next w:val="Normal"/>
    <w:rsid w:val="007B042E"/>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7B042E"/>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7B042E"/>
    <w:rPr>
      <w:rFonts w:ascii="Times New Roman" w:eastAsia="Times New Roman" w:hAnsi="Times New Roman" w:cs="Times New Roman"/>
      <w:sz w:val="16"/>
      <w:lang w:eastAsia="en-US"/>
    </w:rPr>
  </w:style>
  <w:style w:type="paragraph" w:styleId="Title">
    <w:name w:val="Title"/>
    <w:basedOn w:val="HeadingBase"/>
    <w:link w:val="TitleChar"/>
    <w:qFormat/>
    <w:rsid w:val="007B042E"/>
    <w:pPr>
      <w:spacing w:before="5040"/>
      <w:jc w:val="center"/>
    </w:pPr>
    <w:rPr>
      <w:sz w:val="48"/>
      <w:szCs w:val="72"/>
      <w:lang w:val="en-US"/>
    </w:rPr>
  </w:style>
  <w:style w:type="character" w:customStyle="1" w:styleId="TitleChar">
    <w:name w:val="Title Char"/>
    <w:basedOn w:val="DefaultParagraphFont"/>
    <w:link w:val="Title"/>
    <w:rsid w:val="007B042E"/>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7B042E"/>
    <w:pPr>
      <w:tabs>
        <w:tab w:val="left" w:pos="3600"/>
        <w:tab w:val="left" w:pos="3958"/>
      </w:tabs>
    </w:pPr>
  </w:style>
  <w:style w:type="paragraph" w:styleId="List">
    <w:name w:val="List"/>
    <w:basedOn w:val="BodyText"/>
    <w:next w:val="BodyText"/>
    <w:rsid w:val="007B042E"/>
    <w:pPr>
      <w:tabs>
        <w:tab w:val="left" w:pos="340"/>
      </w:tabs>
      <w:spacing w:before="60" w:after="60"/>
      <w:ind w:left="340" w:hanging="340"/>
    </w:pPr>
  </w:style>
  <w:style w:type="paragraph" w:customStyle="1" w:styleId="Note">
    <w:name w:val="Note"/>
    <w:basedOn w:val="BodyText"/>
    <w:rsid w:val="007B042E"/>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7B042E"/>
    <w:pPr>
      <w:framePr w:wrap="auto" w:hAnchor="text" w:y="6049"/>
    </w:pPr>
    <w:rPr>
      <w:color w:val="000000"/>
      <w:sz w:val="40"/>
    </w:rPr>
  </w:style>
  <w:style w:type="paragraph" w:customStyle="1" w:styleId="TOCTitle">
    <w:name w:val="TOCTitle"/>
    <w:basedOn w:val="Heading1"/>
    <w:rsid w:val="007B042E"/>
    <w:pPr>
      <w:spacing w:after="240"/>
      <w:jc w:val="center"/>
      <w:outlineLvl w:val="9"/>
    </w:pPr>
    <w:rPr>
      <w:caps/>
    </w:rPr>
  </w:style>
  <w:style w:type="paragraph" w:customStyle="1" w:styleId="Version">
    <w:name w:val="Version"/>
    <w:rsid w:val="007B042E"/>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7B042E"/>
    <w:pPr>
      <w:keepNext w:val="0"/>
      <w:tabs>
        <w:tab w:val="right" w:pos="4176"/>
      </w:tabs>
      <w:ind w:left="198" w:hanging="198"/>
    </w:pPr>
    <w:rPr>
      <w:rFonts w:ascii="Garamond" w:hAnsi="Garamond"/>
    </w:rPr>
  </w:style>
  <w:style w:type="paragraph" w:styleId="IndexHeading">
    <w:name w:val="index heading"/>
    <w:basedOn w:val="Normal"/>
    <w:next w:val="Index1"/>
    <w:semiHidden/>
    <w:rsid w:val="007B042E"/>
    <w:pPr>
      <w:spacing w:before="120" w:after="120"/>
    </w:pPr>
    <w:rPr>
      <w:rFonts w:ascii="Arial" w:hAnsi="Arial"/>
      <w:b/>
      <w:color w:val="918585"/>
      <w:sz w:val="24"/>
    </w:rPr>
  </w:style>
  <w:style w:type="paragraph" w:styleId="Header">
    <w:name w:val="header"/>
    <w:basedOn w:val="Normal"/>
    <w:link w:val="HeaderChar"/>
    <w:rsid w:val="007B042E"/>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7B042E"/>
    <w:rPr>
      <w:rFonts w:ascii="Times New Roman" w:eastAsia="Times New Roman" w:hAnsi="Times New Roman" w:cs="Times New Roman"/>
      <w:sz w:val="16"/>
      <w:szCs w:val="20"/>
      <w:lang w:val="en-GB" w:eastAsia="en-US"/>
    </w:rPr>
  </w:style>
  <w:style w:type="paragraph" w:customStyle="1" w:styleId="Chapter">
    <w:name w:val="Chapter"/>
    <w:basedOn w:val="Normal"/>
    <w:rsid w:val="007B042E"/>
    <w:pPr>
      <w:spacing w:before="240"/>
    </w:pPr>
    <w:rPr>
      <w:rFonts w:ascii="Times New Roman" w:hAnsi="Times New Roman"/>
      <w:smallCaps/>
      <w:spacing w:val="80"/>
      <w:sz w:val="28"/>
    </w:rPr>
  </w:style>
  <w:style w:type="paragraph" w:customStyle="1" w:styleId="InChapter">
    <w:name w:val="InChapter"/>
    <w:basedOn w:val="Heading3"/>
    <w:rsid w:val="007B042E"/>
    <w:pPr>
      <w:spacing w:after="240"/>
      <w:outlineLvl w:val="9"/>
    </w:pPr>
    <w:rPr>
      <w:noProof/>
    </w:rPr>
  </w:style>
  <w:style w:type="paragraph" w:styleId="Index2">
    <w:name w:val="index 2"/>
    <w:basedOn w:val="Normal"/>
    <w:next w:val="Normal"/>
    <w:semiHidden/>
    <w:rsid w:val="007B042E"/>
    <w:pPr>
      <w:tabs>
        <w:tab w:val="right" w:pos="4176"/>
      </w:tabs>
      <w:ind w:left="568" w:hanging="284"/>
    </w:pPr>
    <w:rPr>
      <w:rFonts w:ascii="Garamond" w:hAnsi="Garamond"/>
    </w:rPr>
  </w:style>
  <w:style w:type="paragraph" w:customStyle="1" w:styleId="Byline">
    <w:name w:val="Byline"/>
    <w:rsid w:val="007B042E"/>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7B042E"/>
    <w:pPr>
      <w:tabs>
        <w:tab w:val="clear" w:pos="3600"/>
        <w:tab w:val="clear" w:pos="3958"/>
      </w:tabs>
      <w:jc w:val="right"/>
    </w:pPr>
  </w:style>
  <w:style w:type="character" w:styleId="Emphasis">
    <w:name w:val="Emphasis"/>
    <w:basedOn w:val="DefaultParagraphFont"/>
    <w:qFormat/>
    <w:rsid w:val="007B042E"/>
    <w:rPr>
      <w:i/>
    </w:rPr>
  </w:style>
  <w:style w:type="paragraph" w:styleId="Caption">
    <w:name w:val="caption"/>
    <w:basedOn w:val="BodyText"/>
    <w:next w:val="Normal"/>
    <w:qFormat/>
    <w:rsid w:val="007B042E"/>
    <w:pPr>
      <w:framePr w:w="2268" w:hSpace="181" w:vSpace="181" w:wrap="around" w:vAnchor="text" w:hAnchor="page" w:x="1135" w:y="285" w:anchorLock="1"/>
    </w:pPr>
    <w:rPr>
      <w:i/>
    </w:rPr>
  </w:style>
  <w:style w:type="paragraph" w:customStyle="1" w:styleId="MiniTOCTitle">
    <w:name w:val="MiniTOCTitle"/>
    <w:basedOn w:val="Heading4"/>
    <w:rsid w:val="007B042E"/>
    <w:pPr>
      <w:spacing w:before="240"/>
      <w:outlineLvl w:val="9"/>
    </w:pPr>
    <w:rPr>
      <w:noProof/>
      <w:sz w:val="24"/>
    </w:rPr>
  </w:style>
  <w:style w:type="paragraph" w:customStyle="1" w:styleId="MiniTOCItem">
    <w:name w:val="MiniTOCItem"/>
    <w:basedOn w:val="ListBullet"/>
    <w:rsid w:val="007B042E"/>
    <w:pPr>
      <w:numPr>
        <w:numId w:val="0"/>
      </w:numPr>
      <w:tabs>
        <w:tab w:val="right" w:leader="dot" w:pos="6521"/>
      </w:tabs>
      <w:spacing w:before="0" w:after="0"/>
    </w:pPr>
  </w:style>
  <w:style w:type="paragraph" w:customStyle="1" w:styleId="TOFTitle">
    <w:name w:val="TOFTitle"/>
    <w:basedOn w:val="TOCTitle"/>
    <w:rsid w:val="007B042E"/>
  </w:style>
  <w:style w:type="paragraph" w:styleId="TableofFigures">
    <w:name w:val="table of figures"/>
    <w:basedOn w:val="Normal"/>
    <w:next w:val="Normal"/>
    <w:semiHidden/>
    <w:rsid w:val="007B042E"/>
    <w:pPr>
      <w:tabs>
        <w:tab w:val="right" w:leader="dot" w:pos="9072"/>
      </w:tabs>
      <w:ind w:left="970" w:hanging="403"/>
    </w:pPr>
    <w:rPr>
      <w:rFonts w:ascii="Times New Roman" w:hAnsi="Times New Roman"/>
      <w:b/>
    </w:rPr>
  </w:style>
  <w:style w:type="paragraph" w:styleId="ListNumber">
    <w:name w:val="List Number"/>
    <w:basedOn w:val="List"/>
    <w:rsid w:val="007B042E"/>
    <w:pPr>
      <w:numPr>
        <w:numId w:val="15"/>
      </w:numPr>
      <w:tabs>
        <w:tab w:val="clear" w:pos="340"/>
      </w:tabs>
    </w:pPr>
  </w:style>
  <w:style w:type="character" w:customStyle="1" w:styleId="WingdingSymbols">
    <w:name w:val="Wingding Symbols"/>
    <w:rsid w:val="007B042E"/>
    <w:rPr>
      <w:rFonts w:ascii="Wingdings" w:hAnsi="Wingdings"/>
    </w:rPr>
  </w:style>
  <w:style w:type="paragraph" w:customStyle="1" w:styleId="TableHeading">
    <w:name w:val="Table Heading"/>
    <w:basedOn w:val="HeadingBase"/>
    <w:rsid w:val="007B042E"/>
    <w:pPr>
      <w:keepLines/>
      <w:pBdr>
        <w:bottom w:val="single" w:sz="6" w:space="1" w:color="918585"/>
      </w:pBdr>
      <w:spacing w:before="240"/>
    </w:pPr>
  </w:style>
  <w:style w:type="character" w:customStyle="1" w:styleId="HotSpot">
    <w:name w:val="HotSpot"/>
    <w:rsid w:val="007B042E"/>
    <w:rPr>
      <w:color w:val="0033CC"/>
      <w:u w:val="none"/>
    </w:rPr>
  </w:style>
  <w:style w:type="paragraph" w:customStyle="1" w:styleId="BodyTextRight">
    <w:name w:val="Body Text Right"/>
    <w:basedOn w:val="BodyText"/>
    <w:rsid w:val="007B042E"/>
    <w:pPr>
      <w:spacing w:before="0" w:after="0"/>
      <w:jc w:val="right"/>
    </w:pPr>
  </w:style>
  <w:style w:type="paragraph" w:styleId="Index3">
    <w:name w:val="index 3"/>
    <w:basedOn w:val="ListNumber2"/>
    <w:next w:val="Normal"/>
    <w:semiHidden/>
    <w:rsid w:val="007B042E"/>
    <w:pPr>
      <w:numPr>
        <w:numId w:val="0"/>
      </w:numPr>
      <w:tabs>
        <w:tab w:val="right" w:leader="dot" w:pos="4176"/>
      </w:tabs>
    </w:pPr>
  </w:style>
  <w:style w:type="paragraph" w:styleId="ListNumber2">
    <w:name w:val="List Number 2"/>
    <w:basedOn w:val="List2"/>
    <w:rsid w:val="007B042E"/>
    <w:pPr>
      <w:numPr>
        <w:numId w:val="10"/>
      </w:numPr>
      <w:tabs>
        <w:tab w:val="clear" w:pos="1060"/>
      </w:tabs>
    </w:pPr>
  </w:style>
  <w:style w:type="paragraph" w:customStyle="1" w:styleId="MarginNote">
    <w:name w:val="Margin Note"/>
    <w:basedOn w:val="BodyText"/>
    <w:rsid w:val="007B042E"/>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7B042E"/>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7B042E"/>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7B042E"/>
    <w:rPr>
      <w:sz w:val="32"/>
    </w:rPr>
  </w:style>
  <w:style w:type="paragraph" w:customStyle="1" w:styleId="HeadingProcedure">
    <w:name w:val="Heading Procedure"/>
    <w:basedOn w:val="HeadingBase"/>
    <w:next w:val="Normal"/>
    <w:rsid w:val="007B042E"/>
    <w:pPr>
      <w:tabs>
        <w:tab w:val="left" w:pos="0"/>
      </w:tabs>
      <w:spacing w:before="120" w:after="60"/>
    </w:pPr>
    <w:rPr>
      <w:i/>
      <w:color w:val="918585"/>
      <w:sz w:val="22"/>
    </w:rPr>
  </w:style>
  <w:style w:type="paragraph" w:customStyle="1" w:styleId="TableBodyText">
    <w:name w:val="Table Body Text"/>
    <w:basedOn w:val="BodyText"/>
    <w:rsid w:val="007B042E"/>
    <w:pPr>
      <w:spacing w:before="60" w:after="60"/>
    </w:pPr>
  </w:style>
  <w:style w:type="paragraph" w:styleId="ListContinue">
    <w:name w:val="List Continue"/>
    <w:basedOn w:val="List"/>
    <w:rsid w:val="007B042E"/>
    <w:pPr>
      <w:ind w:firstLine="0"/>
    </w:pPr>
  </w:style>
  <w:style w:type="paragraph" w:customStyle="1" w:styleId="ListNote">
    <w:name w:val="List Note"/>
    <w:basedOn w:val="List"/>
    <w:rsid w:val="007B042E"/>
    <w:pPr>
      <w:pBdr>
        <w:top w:val="single" w:sz="6" w:space="2" w:color="918585"/>
        <w:bottom w:val="single" w:sz="6" w:space="2" w:color="918585"/>
      </w:pBdr>
      <w:tabs>
        <w:tab w:val="left" w:pos="1021"/>
      </w:tabs>
      <w:ind w:firstLine="0"/>
    </w:pPr>
  </w:style>
  <w:style w:type="paragraph" w:customStyle="1" w:styleId="Warning">
    <w:name w:val="Warning"/>
    <w:basedOn w:val="BodyText"/>
    <w:rsid w:val="007B042E"/>
    <w:pPr>
      <w:shd w:val="clear" w:color="auto" w:fill="D9D9D9"/>
      <w:tabs>
        <w:tab w:val="left" w:pos="992"/>
      </w:tabs>
      <w:ind w:left="119" w:right="119"/>
    </w:pPr>
    <w:rPr>
      <w:sz w:val="20"/>
    </w:rPr>
  </w:style>
  <w:style w:type="paragraph" w:customStyle="1" w:styleId="MarginIcons">
    <w:name w:val="Margin Icons"/>
    <w:basedOn w:val="BodyText"/>
    <w:rsid w:val="007B042E"/>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7B042E"/>
    <w:rPr>
      <w:rFonts w:ascii="Courier New" w:hAnsi="Courier New"/>
    </w:rPr>
  </w:style>
  <w:style w:type="paragraph" w:customStyle="1" w:styleId="NoteBullet">
    <w:name w:val="Note Bullet"/>
    <w:basedOn w:val="Note"/>
    <w:rsid w:val="007B042E"/>
    <w:pPr>
      <w:tabs>
        <w:tab w:val="clear" w:pos="680"/>
      </w:tabs>
      <w:spacing w:before="60" w:after="60"/>
    </w:pPr>
  </w:style>
  <w:style w:type="paragraph" w:customStyle="1" w:styleId="SubHeading2">
    <w:name w:val="SubHeading2"/>
    <w:basedOn w:val="HeadingBase"/>
    <w:rsid w:val="007B042E"/>
    <w:pPr>
      <w:spacing w:before="240" w:after="60"/>
    </w:pPr>
    <w:rPr>
      <w:sz w:val="20"/>
    </w:rPr>
  </w:style>
  <w:style w:type="paragraph" w:customStyle="1" w:styleId="SubHeading1">
    <w:name w:val="SubHeading1"/>
    <w:basedOn w:val="HeadingBase"/>
    <w:rsid w:val="007B042E"/>
    <w:pPr>
      <w:spacing w:before="240" w:after="60"/>
    </w:pPr>
    <w:rPr>
      <w:color w:val="918585"/>
      <w:sz w:val="22"/>
    </w:rPr>
  </w:style>
  <w:style w:type="paragraph" w:customStyle="1" w:styleId="SideHeading">
    <w:name w:val="Side Heading"/>
    <w:basedOn w:val="HeadingBase"/>
    <w:rsid w:val="007B042E"/>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7B042E"/>
    <w:pPr>
      <w:tabs>
        <w:tab w:val="num" w:pos="360"/>
      </w:tabs>
    </w:pPr>
  </w:style>
  <w:style w:type="paragraph" w:styleId="PlainText">
    <w:name w:val="Plain Text"/>
    <w:basedOn w:val="Normal"/>
    <w:link w:val="PlainTextChar"/>
    <w:rsid w:val="007B042E"/>
    <w:rPr>
      <w:sz w:val="20"/>
    </w:rPr>
  </w:style>
  <w:style w:type="character" w:customStyle="1" w:styleId="PlainTextChar">
    <w:name w:val="Plain Text Char"/>
    <w:basedOn w:val="DefaultParagraphFont"/>
    <w:link w:val="PlainText"/>
    <w:rsid w:val="007B042E"/>
    <w:rPr>
      <w:rFonts w:ascii="Courier New" w:eastAsia="Times New Roman" w:hAnsi="Courier New" w:cs="Times New Roman"/>
      <w:sz w:val="20"/>
      <w:szCs w:val="20"/>
      <w:lang w:eastAsia="en-US"/>
    </w:rPr>
  </w:style>
  <w:style w:type="character" w:customStyle="1" w:styleId="MenuOption">
    <w:name w:val="Menu Option"/>
    <w:basedOn w:val="DefaultParagraphFont"/>
    <w:rsid w:val="007B042E"/>
    <w:rPr>
      <w:b/>
      <w:smallCaps/>
    </w:rPr>
  </w:style>
  <w:style w:type="paragraph" w:customStyle="1" w:styleId="TableListNumber">
    <w:name w:val="Table List Number"/>
    <w:basedOn w:val="ListNumber"/>
    <w:rsid w:val="007B042E"/>
    <w:pPr>
      <w:numPr>
        <w:numId w:val="0"/>
      </w:numPr>
    </w:pPr>
  </w:style>
  <w:style w:type="paragraph" w:styleId="TOC4">
    <w:name w:val="toc 4"/>
    <w:basedOn w:val="TOCBase"/>
    <w:next w:val="Normal"/>
    <w:semiHidden/>
    <w:rsid w:val="007B042E"/>
    <w:pPr>
      <w:tabs>
        <w:tab w:val="right" w:leader="dot" w:pos="9071"/>
      </w:tabs>
      <w:ind w:left="1701"/>
    </w:pPr>
  </w:style>
  <w:style w:type="paragraph" w:customStyle="1" w:styleId="ListAlpha">
    <w:name w:val="List Alpha"/>
    <w:basedOn w:val="List"/>
    <w:rsid w:val="007B042E"/>
    <w:pPr>
      <w:numPr>
        <w:numId w:val="9"/>
      </w:numPr>
    </w:pPr>
  </w:style>
  <w:style w:type="paragraph" w:customStyle="1" w:styleId="ListAlpha2">
    <w:name w:val="List Alpha 2"/>
    <w:basedOn w:val="List2"/>
    <w:rsid w:val="007B042E"/>
    <w:pPr>
      <w:numPr>
        <w:numId w:val="8"/>
      </w:numPr>
    </w:pPr>
  </w:style>
  <w:style w:type="paragraph" w:styleId="List2">
    <w:name w:val="List 2"/>
    <w:basedOn w:val="BodyText"/>
    <w:rsid w:val="007B042E"/>
    <w:pPr>
      <w:tabs>
        <w:tab w:val="left" w:pos="680"/>
      </w:tabs>
      <w:spacing w:before="60" w:after="60"/>
      <w:ind w:left="680" w:hanging="340"/>
    </w:pPr>
  </w:style>
  <w:style w:type="paragraph" w:styleId="List3">
    <w:name w:val="List 3"/>
    <w:basedOn w:val="BodyText"/>
    <w:rsid w:val="007B042E"/>
    <w:pPr>
      <w:tabs>
        <w:tab w:val="left" w:pos="1021"/>
      </w:tabs>
      <w:spacing w:before="60" w:after="60"/>
      <w:ind w:left="1020" w:hanging="340"/>
    </w:pPr>
  </w:style>
  <w:style w:type="paragraph" w:styleId="List4">
    <w:name w:val="List 4"/>
    <w:basedOn w:val="BodyText"/>
    <w:rsid w:val="007B042E"/>
    <w:pPr>
      <w:tabs>
        <w:tab w:val="left" w:pos="1361"/>
      </w:tabs>
      <w:spacing w:before="60" w:after="60"/>
      <w:ind w:left="1361" w:hanging="340"/>
    </w:pPr>
  </w:style>
  <w:style w:type="paragraph" w:styleId="List5">
    <w:name w:val="List 5"/>
    <w:basedOn w:val="BodyText"/>
    <w:rsid w:val="007B042E"/>
    <w:pPr>
      <w:tabs>
        <w:tab w:val="left" w:pos="1701"/>
      </w:tabs>
      <w:spacing w:before="60" w:after="60"/>
      <w:ind w:left="1701" w:hanging="340"/>
    </w:pPr>
  </w:style>
  <w:style w:type="paragraph" w:styleId="ListBullet3">
    <w:name w:val="List Bullet 3"/>
    <w:basedOn w:val="List3"/>
    <w:rsid w:val="007B042E"/>
    <w:pPr>
      <w:numPr>
        <w:numId w:val="14"/>
      </w:numPr>
      <w:tabs>
        <w:tab w:val="clear" w:pos="1021"/>
      </w:tabs>
      <w:ind w:left="1037" w:hanging="357"/>
    </w:pPr>
  </w:style>
  <w:style w:type="paragraph" w:styleId="ListBullet4">
    <w:name w:val="List Bullet 4"/>
    <w:basedOn w:val="List4"/>
    <w:rsid w:val="007B042E"/>
    <w:pPr>
      <w:numPr>
        <w:numId w:val="3"/>
      </w:numPr>
      <w:tabs>
        <w:tab w:val="clear" w:pos="1361"/>
      </w:tabs>
    </w:pPr>
  </w:style>
  <w:style w:type="paragraph" w:styleId="ListBullet5">
    <w:name w:val="List Bullet 5"/>
    <w:basedOn w:val="List5"/>
    <w:rsid w:val="007B042E"/>
    <w:pPr>
      <w:numPr>
        <w:numId w:val="4"/>
      </w:numPr>
    </w:pPr>
  </w:style>
  <w:style w:type="paragraph" w:styleId="ListContinue2">
    <w:name w:val="List Continue 2"/>
    <w:basedOn w:val="List2"/>
    <w:rsid w:val="007B042E"/>
    <w:pPr>
      <w:ind w:firstLine="0"/>
    </w:pPr>
  </w:style>
  <w:style w:type="paragraph" w:styleId="ListContinue3">
    <w:name w:val="List Continue 3"/>
    <w:basedOn w:val="List3"/>
    <w:rsid w:val="007B042E"/>
    <w:pPr>
      <w:ind w:left="1021" w:firstLine="0"/>
    </w:pPr>
  </w:style>
  <w:style w:type="paragraph" w:styleId="ListContinue4">
    <w:name w:val="List Continue 4"/>
    <w:basedOn w:val="List4"/>
    <w:rsid w:val="007B042E"/>
    <w:pPr>
      <w:ind w:firstLine="0"/>
    </w:pPr>
  </w:style>
  <w:style w:type="paragraph" w:styleId="ListContinue5">
    <w:name w:val="List Continue 5"/>
    <w:basedOn w:val="List5"/>
    <w:rsid w:val="007B042E"/>
    <w:pPr>
      <w:ind w:firstLine="0"/>
    </w:pPr>
  </w:style>
  <w:style w:type="paragraph" w:styleId="ListNumber3">
    <w:name w:val="List Number 3"/>
    <w:basedOn w:val="List3"/>
    <w:rsid w:val="007B042E"/>
    <w:pPr>
      <w:numPr>
        <w:numId w:val="5"/>
      </w:numPr>
    </w:pPr>
  </w:style>
  <w:style w:type="paragraph" w:styleId="ListNumber4">
    <w:name w:val="List Number 4"/>
    <w:basedOn w:val="List4"/>
    <w:rsid w:val="007B042E"/>
    <w:pPr>
      <w:numPr>
        <w:numId w:val="6"/>
      </w:numPr>
    </w:pPr>
  </w:style>
  <w:style w:type="paragraph" w:styleId="ListNumber5">
    <w:name w:val="List Number 5"/>
    <w:basedOn w:val="List5"/>
    <w:rsid w:val="007B042E"/>
    <w:pPr>
      <w:numPr>
        <w:numId w:val="7"/>
      </w:numPr>
    </w:pPr>
  </w:style>
  <w:style w:type="paragraph" w:styleId="BlockText">
    <w:name w:val="Block Text"/>
    <w:basedOn w:val="Normal"/>
    <w:rsid w:val="007B042E"/>
    <w:pPr>
      <w:spacing w:after="120"/>
      <w:ind w:left="1440" w:right="1440"/>
    </w:pPr>
  </w:style>
  <w:style w:type="character" w:customStyle="1" w:styleId="Subscript">
    <w:name w:val="Subscript"/>
    <w:basedOn w:val="DefaultParagraphFont"/>
    <w:rsid w:val="007B042E"/>
    <w:rPr>
      <w:sz w:val="16"/>
      <w:vertAlign w:val="subscript"/>
    </w:rPr>
  </w:style>
  <w:style w:type="character" w:customStyle="1" w:styleId="Superscript">
    <w:name w:val="Superscript"/>
    <w:basedOn w:val="DefaultParagraphFont"/>
    <w:rsid w:val="007B042E"/>
    <w:rPr>
      <w:sz w:val="16"/>
      <w:vertAlign w:val="superscript"/>
    </w:rPr>
  </w:style>
  <w:style w:type="character" w:customStyle="1" w:styleId="Symbols">
    <w:name w:val="Symbols"/>
    <w:basedOn w:val="DefaultParagraphFont"/>
    <w:rsid w:val="007B042E"/>
    <w:rPr>
      <w:rFonts w:ascii="Symbol" w:hAnsi="Symbol"/>
    </w:rPr>
  </w:style>
  <w:style w:type="character" w:customStyle="1" w:styleId="MenuOptions">
    <w:name w:val="Menu Options"/>
    <w:basedOn w:val="DefaultParagraphFont"/>
    <w:rsid w:val="007B042E"/>
    <w:rPr>
      <w:rFonts w:ascii="Arial Narrow" w:hAnsi="Arial Narrow"/>
      <w:smallCaps/>
    </w:rPr>
  </w:style>
  <w:style w:type="character" w:customStyle="1" w:styleId="Buttons">
    <w:name w:val="Buttons"/>
    <w:basedOn w:val="DefaultParagraphFont"/>
    <w:rsid w:val="007B042E"/>
    <w:rPr>
      <w:b/>
    </w:rPr>
  </w:style>
  <w:style w:type="character" w:customStyle="1" w:styleId="Underlined">
    <w:name w:val="Underlined"/>
    <w:basedOn w:val="DefaultParagraphFont"/>
    <w:rsid w:val="007B042E"/>
    <w:rPr>
      <w:u w:val="single"/>
    </w:rPr>
  </w:style>
  <w:style w:type="paragraph" w:customStyle="1" w:styleId="TableBodyTextRight">
    <w:name w:val="Table Body Text Right"/>
    <w:basedOn w:val="TableBodyText"/>
    <w:rsid w:val="007B042E"/>
    <w:pPr>
      <w:widowControl w:val="0"/>
      <w:autoSpaceDE w:val="0"/>
      <w:autoSpaceDN w:val="0"/>
      <w:adjustRightInd w:val="0"/>
      <w:jc w:val="right"/>
    </w:pPr>
    <w:rPr>
      <w:rFonts w:cs="Arial"/>
      <w:szCs w:val="18"/>
    </w:rPr>
  </w:style>
  <w:style w:type="paragraph" w:customStyle="1" w:styleId="CopyrightText">
    <w:name w:val="Copyright Text"/>
    <w:basedOn w:val="BodyText"/>
    <w:rsid w:val="007B042E"/>
    <w:rPr>
      <w:sz w:val="18"/>
    </w:rPr>
  </w:style>
  <w:style w:type="paragraph" w:customStyle="1" w:styleId="BodySmallRight">
    <w:name w:val="Body Small Right"/>
    <w:basedOn w:val="BodyTextRight"/>
    <w:rsid w:val="007B042E"/>
    <w:rPr>
      <w:sz w:val="18"/>
      <w:szCs w:val="18"/>
    </w:rPr>
  </w:style>
  <w:style w:type="paragraph" w:customStyle="1" w:styleId="MarginEdition">
    <w:name w:val="Margin Edition"/>
    <w:basedOn w:val="MarginNote"/>
    <w:rsid w:val="007B042E"/>
    <w:pPr>
      <w:spacing w:before="0" w:after="0"/>
    </w:pPr>
    <w:rPr>
      <w:rFonts w:ascii="Times New Roman" w:hAnsi="Times New Roman"/>
      <w:color w:val="999999"/>
    </w:rPr>
  </w:style>
  <w:style w:type="paragraph" w:customStyle="1" w:styleId="Spacer">
    <w:name w:val="Spacer"/>
    <w:basedOn w:val="Normal"/>
    <w:rsid w:val="007B042E"/>
    <w:rPr>
      <w:sz w:val="2"/>
      <w:szCs w:val="2"/>
    </w:rPr>
  </w:style>
  <w:style w:type="character" w:customStyle="1" w:styleId="Small">
    <w:name w:val="Small"/>
    <w:basedOn w:val="DefaultParagraphFont"/>
    <w:rsid w:val="007B042E"/>
    <w:rPr>
      <w:sz w:val="16"/>
    </w:rPr>
  </w:style>
  <w:style w:type="paragraph" w:customStyle="1" w:styleId="WideTable">
    <w:name w:val="Wide Table"/>
    <w:basedOn w:val="Normal"/>
    <w:rsid w:val="007B042E"/>
    <w:pPr>
      <w:ind w:left="-1418"/>
    </w:pPr>
    <w:rPr>
      <w:sz w:val="2"/>
      <w:szCs w:val="2"/>
    </w:rPr>
  </w:style>
  <w:style w:type="character" w:styleId="PageNumber">
    <w:name w:val="page number"/>
    <w:basedOn w:val="DefaultParagraphFont"/>
    <w:rsid w:val="007B042E"/>
  </w:style>
  <w:style w:type="paragraph" w:styleId="Quote">
    <w:name w:val="Quote"/>
    <w:basedOn w:val="Heading1"/>
    <w:link w:val="QuoteChar"/>
    <w:qFormat/>
    <w:rsid w:val="007B042E"/>
    <w:rPr>
      <w:b w:val="0"/>
      <w:sz w:val="72"/>
      <w:szCs w:val="72"/>
      <w:lang w:val="en-NZ"/>
    </w:rPr>
  </w:style>
  <w:style w:type="character" w:customStyle="1" w:styleId="QuoteChar">
    <w:name w:val="Quote Char"/>
    <w:basedOn w:val="DefaultParagraphFont"/>
    <w:link w:val="Quote"/>
    <w:rsid w:val="007B042E"/>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7B042E"/>
    <w:pPr>
      <w:pageBreakBefore/>
    </w:pPr>
  </w:style>
  <w:style w:type="paragraph" w:customStyle="1" w:styleId="Border">
    <w:name w:val="Border"/>
    <w:basedOn w:val="Normal"/>
    <w:qFormat/>
    <w:rsid w:val="007B042E"/>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7B042E"/>
    <w:rPr>
      <w:b/>
      <w:bCs/>
      <w:i/>
      <w:iCs/>
      <w:color w:val="auto"/>
    </w:rPr>
  </w:style>
  <w:style w:type="paragraph" w:styleId="IntenseQuote">
    <w:name w:val="Intense Quote"/>
    <w:basedOn w:val="Normal"/>
    <w:next w:val="Normal"/>
    <w:link w:val="IntenseQuoteChar"/>
    <w:uiPriority w:val="30"/>
    <w:qFormat/>
    <w:rsid w:val="007B042E"/>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7B042E"/>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7B042E"/>
    <w:rPr>
      <w:smallCaps/>
      <w:color w:val="auto"/>
      <w:u w:val="single"/>
    </w:rPr>
  </w:style>
  <w:style w:type="character" w:styleId="IntenseReference">
    <w:name w:val="Intense Reference"/>
    <w:basedOn w:val="DefaultParagraphFont"/>
    <w:uiPriority w:val="32"/>
    <w:qFormat/>
    <w:rsid w:val="007B042E"/>
    <w:rPr>
      <w:b/>
      <w:bCs/>
      <w:smallCaps/>
      <w:color w:val="auto"/>
      <w:spacing w:val="5"/>
      <w:u w:val="single"/>
    </w:rPr>
  </w:style>
  <w:style w:type="paragraph" w:customStyle="1" w:styleId="2ColumnHeading">
    <w:name w:val="2Column Heading"/>
    <w:basedOn w:val="BodyText"/>
    <w:qFormat/>
    <w:rsid w:val="007B042E"/>
    <w:pPr>
      <w:spacing w:after="60"/>
      <w:ind w:left="-2268"/>
    </w:pPr>
    <w:rPr>
      <w:b/>
    </w:rPr>
  </w:style>
  <w:style w:type="paragraph" w:customStyle="1" w:styleId="Heading1TOC">
    <w:name w:val="Heading1 TOC"/>
    <w:basedOn w:val="Normal"/>
    <w:qFormat/>
    <w:rsid w:val="007B042E"/>
    <w:pPr>
      <w:spacing w:before="240" w:after="120"/>
    </w:pPr>
    <w:rPr>
      <w:rFonts w:ascii="Times New Roman" w:hAnsi="Times New Roman"/>
      <w:b/>
      <w:sz w:val="32"/>
    </w:rPr>
  </w:style>
  <w:style w:type="paragraph" w:customStyle="1" w:styleId="Heading2TOC">
    <w:name w:val="Heading2 TOC"/>
    <w:basedOn w:val="Normal"/>
    <w:qFormat/>
    <w:rsid w:val="007B042E"/>
    <w:pPr>
      <w:spacing w:before="240" w:after="60"/>
    </w:pPr>
    <w:rPr>
      <w:rFonts w:ascii="Times New Roman" w:hAnsi="Times New Roman"/>
      <w:b/>
      <w:sz w:val="28"/>
    </w:rPr>
  </w:style>
  <w:style w:type="character" w:customStyle="1" w:styleId="Underline">
    <w:name w:val="Underline"/>
    <w:basedOn w:val="DefaultParagraphFont"/>
    <w:qFormat/>
    <w:rsid w:val="007B042E"/>
    <w:rPr>
      <w:u w:val="single"/>
    </w:rPr>
  </w:style>
  <w:style w:type="character" w:customStyle="1" w:styleId="BoldandItalics">
    <w:name w:val="Bold and Italics"/>
    <w:qFormat/>
    <w:rsid w:val="007B042E"/>
    <w:rPr>
      <w:b/>
      <w:i/>
      <w:u w:val="none"/>
    </w:rPr>
  </w:style>
  <w:style w:type="paragraph" w:styleId="BalloonText">
    <w:name w:val="Balloon Text"/>
    <w:basedOn w:val="Normal"/>
    <w:link w:val="BalloonTextChar"/>
    <w:rsid w:val="007B042E"/>
    <w:rPr>
      <w:rFonts w:ascii="Tahoma" w:hAnsi="Tahoma" w:cs="Tahoma"/>
      <w:sz w:val="16"/>
      <w:szCs w:val="16"/>
    </w:rPr>
  </w:style>
  <w:style w:type="character" w:customStyle="1" w:styleId="BalloonTextChar">
    <w:name w:val="Balloon Text Char"/>
    <w:basedOn w:val="DefaultParagraphFont"/>
    <w:link w:val="BalloonText"/>
    <w:rsid w:val="007B042E"/>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7B042E"/>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7B042E"/>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7B042E"/>
    <w:rPr>
      <w:b/>
      <w:color w:val="660033"/>
      <w:spacing w:val="0"/>
    </w:rPr>
  </w:style>
  <w:style w:type="paragraph" w:customStyle="1" w:styleId="Nameditemlist">
    <w:name w:val="Named item list"/>
    <w:basedOn w:val="BodyText"/>
    <w:qFormat/>
    <w:rsid w:val="007B042E"/>
    <w:pPr>
      <w:tabs>
        <w:tab w:val="left" w:pos="2835"/>
      </w:tabs>
      <w:ind w:left="2835" w:hanging="2835"/>
    </w:pPr>
  </w:style>
  <w:style w:type="paragraph" w:customStyle="1" w:styleId="BodyTextnopadding">
    <w:name w:val="Body Text no padding"/>
    <w:basedOn w:val="BodyText"/>
    <w:qFormat/>
    <w:rsid w:val="007B042E"/>
    <w:pPr>
      <w:spacing w:before="0" w:after="0"/>
    </w:pPr>
  </w:style>
  <w:style w:type="paragraph" w:customStyle="1" w:styleId="BodyTextBold">
    <w:name w:val="Body Text Bold"/>
    <w:basedOn w:val="BodyText"/>
    <w:qFormat/>
    <w:rsid w:val="007B042E"/>
    <w:rPr>
      <w:b/>
    </w:rPr>
  </w:style>
  <w:style w:type="character" w:styleId="Hyperlink">
    <w:name w:val="Hyperlink"/>
    <w:basedOn w:val="DefaultParagraphFont"/>
    <w:uiPriority w:val="99"/>
    <w:unhideWhenUsed/>
    <w:rsid w:val="006B32A1"/>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3</Pages>
  <Words>377</Words>
  <Characters>2470</Characters>
  <Application>Microsoft Office Word</Application>
  <DocSecurity>0</DocSecurity>
  <Lines>66</Lines>
  <Paragraphs>51</Paragraphs>
  <ScaleCrop>false</ScaleCrop>
  <Company>Author-it Software Corporation Ltd.</Company>
  <LinksUpToDate>false</LinksUpToDate>
  <CharactersWithSpaces>2796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FBPOPR2072 Work in confined spaces in the food and beverage industries</dc:title>
  <dc:subject>Approved</dc:subject>
  <dc:creator>Manufacturing Industry Skills Alliance</dc:creator>
  <cp:keywords>Release: 1</cp:keywords>
  <dc:description>Review Date: 12 April 2008</dc:description>
  <cp:lastModifiedBy>HSD_TPCMSd.prod</cp:lastModifiedBy>
  <cp:revision>3</cp:revision>
  <dcterms:created xsi:type="dcterms:W3CDTF">2025-02-21T07:25:00Z</dcterms:created>
  <dcterms:modified xsi:type="dcterms:W3CDTF">2025-02-21T07:25:00Z</dcterms:modified>
</cp:coreProperties>
</file>