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D3C" w:rsidP="009C4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FBPOPR2068 Operate a process control interface</w:t>
      </w:r>
      <w:r>
        <w:fldChar w:fldCharType="end"/>
      </w:r>
    </w:p>
    <w:p w:rsidR="009C4D3C" w:rsidP="009C4D3C">
      <w:pPr>
        <w:pStyle w:val="Version"/>
        <w:sectPr w:rsidSect="00CF4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F42" w:rsidP="00CF4F42">
      <w:pPr>
        <w:pStyle w:val="SuperHeading"/>
      </w:pPr>
      <w:r w:rsidRPr="00CF4F42">
        <w:t>FBPOPR2068 Operate a process control interface</w:t>
      </w:r>
    </w:p>
    <w:p w:rsidR="00000000" w:rsidRPr="00CF4F42" w:rsidP="00CF4F42">
      <w:pPr>
        <w:pStyle w:val="Heading1"/>
      </w:pPr>
      <w:bookmarkStart w:id="1" w:name="O_992255"/>
      <w:bookmarkEnd w:id="1"/>
      <w:r w:rsidRPr="00CF4F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rPr>
                <w:rStyle w:val="SpecialBold"/>
              </w:rPr>
              <w:t>Comments</w:t>
            </w:r>
          </w:p>
        </w:tc>
      </w:tr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This version released with FBP Food, Beverage and Pharmaceutical Training Package Version 2.0.</w:t>
            </w:r>
          </w:p>
        </w:tc>
      </w:tr>
    </w:tbl>
    <w:p w:rsidR="00000000" w:rsidRPr="00CF4F42" w:rsidP="00CF4F42">
      <w:pPr>
        <w:pStyle w:val="BodyText"/>
      </w:pPr>
    </w:p>
    <w:p w:rsidR="00000000" w:rsidRPr="00CF4F42" w:rsidP="00CF4F42">
      <w:pPr>
        <w:pStyle w:val="AllowPageBreak"/>
      </w:pPr>
    </w:p>
    <w:p w:rsidR="00000000" w:rsidRPr="00CF4F42" w:rsidP="00CF4F42">
      <w:pPr>
        <w:pStyle w:val="Heading1"/>
      </w:pPr>
      <w:bookmarkStart w:id="2" w:name="O_992256"/>
      <w:bookmarkEnd w:id="2"/>
      <w:r w:rsidRPr="00CF4F42">
        <w:t>Application</w:t>
      </w:r>
    </w:p>
    <w:p w:rsidR="00000000" w:rsidRPr="00CF4F42" w:rsidP="009C4D3C">
      <w:pPr>
        <w:pStyle w:val="BodyText"/>
      </w:pPr>
      <w:r w:rsidRPr="00CF4F42">
        <w:t>This unit of competency describes the skills and knowledge required to op</w:t>
      </w:r>
      <w:r w:rsidRPr="00CF4F42">
        <w:t>erate a computer-based interface to modify and/or interrogate a control system.</w:t>
      </w:r>
    </w:p>
    <w:p w:rsidR="00000000" w:rsidRPr="00CF4F42" w:rsidP="009C4D3C">
      <w:pPr>
        <w:pStyle w:val="BodyText"/>
      </w:pPr>
      <w:r w:rsidRPr="00CF4F42">
        <w:t>This unit applies to individuals who work under general supervision. This includes identifying and providing solutions to a limited range of predictable problems.</w:t>
      </w:r>
    </w:p>
    <w:p w:rsidR="00000000" w:rsidRPr="00CF4F42" w:rsidP="009C4D3C">
      <w:pPr>
        <w:pStyle w:val="BodyText"/>
      </w:pPr>
      <w:r w:rsidRPr="00CF4F42">
        <w:t>No occupation</w:t>
      </w:r>
      <w:r w:rsidRPr="00CF4F42">
        <w:t>al licensing, legislative or certification requirements apply to this unit at the time of publication.</w:t>
      </w:r>
    </w:p>
    <w:p w:rsidR="00000000" w:rsidRPr="00CF4F42" w:rsidP="00CF4F42">
      <w:pPr>
        <w:pStyle w:val="Heading1"/>
      </w:pPr>
      <w:bookmarkStart w:id="3" w:name="O_992257"/>
      <w:bookmarkEnd w:id="3"/>
      <w:r w:rsidRPr="00CF4F42">
        <w:t>Pre-requisite Unit</w:t>
      </w:r>
    </w:p>
    <w:p w:rsidR="00000000" w:rsidRPr="00CF4F42" w:rsidP="009C4D3C">
      <w:pPr>
        <w:pStyle w:val="BodyText"/>
      </w:pPr>
      <w:r w:rsidRPr="00CF4F42">
        <w:t>Nil</w:t>
      </w:r>
    </w:p>
    <w:p w:rsidR="00000000" w:rsidRPr="00CF4F42" w:rsidP="00CF4F42">
      <w:pPr>
        <w:pStyle w:val="Heading1"/>
      </w:pPr>
      <w:bookmarkStart w:id="4" w:name="O_992259"/>
      <w:bookmarkEnd w:id="4"/>
      <w:r w:rsidRPr="00CF4F42">
        <w:t>Unit Sector</w:t>
      </w:r>
    </w:p>
    <w:p w:rsidR="00000000" w:rsidRPr="00CF4F42" w:rsidP="009C4D3C">
      <w:pPr>
        <w:pStyle w:val="BodyText"/>
      </w:pPr>
      <w:r w:rsidRPr="00CF4F42">
        <w:t>Operational (OPR)</w:t>
      </w:r>
    </w:p>
    <w:p w:rsidR="00000000" w:rsidRPr="00CF4F42" w:rsidP="00CF4F42">
      <w:pPr>
        <w:pStyle w:val="Heading1"/>
      </w:pPr>
      <w:bookmarkStart w:id="5" w:name="O_992260"/>
      <w:bookmarkEnd w:id="5"/>
      <w:r w:rsidRPr="00CF4F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4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rPr>
                <w:rStyle w:val="SpecialBold"/>
              </w:rPr>
              <w:t>Performance Criteria</w:t>
            </w:r>
          </w:p>
        </w:tc>
      </w:tr>
      <w:tr w:rsidTr="009C4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1. Navigate the process control interface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1.1 Confirm the readiness of the control interface an</w:t>
            </w:r>
            <w:r w:rsidRPr="00CF4F42">
              <w:t>d related components for operation</w:t>
            </w:r>
          </w:p>
          <w:p w:rsidR="00000000" w:rsidRPr="00CF4F42" w:rsidP="00CF4F42">
            <w:pPr>
              <w:pStyle w:val="BodyText"/>
            </w:pPr>
            <w:r w:rsidRPr="00CF4F42">
              <w:t>1.2 Use the hardware provided to operate the interface</w:t>
            </w:r>
          </w:p>
          <w:p w:rsidR="00000000" w:rsidRPr="00CF4F42" w:rsidP="00CF4F42">
            <w:pPr>
              <w:pStyle w:val="BodyText"/>
            </w:pPr>
            <w:r w:rsidRPr="00CF4F42">
              <w:t>1.3 Use page links to move between screens</w:t>
            </w:r>
          </w:p>
          <w:p w:rsidR="00000000" w:rsidRPr="00CF4F42" w:rsidP="00CF4F42">
            <w:pPr>
              <w:pStyle w:val="BodyText"/>
            </w:pPr>
            <w:r w:rsidRPr="00CF4F42">
              <w:t>1.4 Acknowledge messages and alarms</w:t>
            </w:r>
          </w:p>
          <w:p w:rsidR="00000000" w:rsidRPr="00CF4F42" w:rsidP="00CF4F42">
            <w:pPr>
              <w:pStyle w:val="BodyText"/>
            </w:pPr>
            <w:r w:rsidRPr="00CF4F42">
              <w:t>1.5 Access required information from screen displays</w:t>
            </w:r>
          </w:p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1.6 Record interface system malfun</w:t>
            </w:r>
            <w:r w:rsidRPr="00CF4F42">
              <w:t>ctions and report to supervisor</w:t>
            </w:r>
          </w:p>
        </w:tc>
      </w:tr>
      <w:tr w:rsidTr="009C4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2. Use interface system to operate and maintain a process within required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2.1 Start, monitor and shut down individual items of equipment and processes using the control interface</w:t>
            </w:r>
          </w:p>
          <w:p w:rsidR="00000000" w:rsidRPr="00CF4F42" w:rsidP="00CF4F42">
            <w:pPr>
              <w:pStyle w:val="BodyText"/>
            </w:pPr>
            <w:r w:rsidRPr="00CF4F42">
              <w:t>2.2 Select equipment, alt</w:t>
            </w:r>
            <w:r w:rsidRPr="00CF4F42">
              <w:t>er status and enter settings to meet operating requirements</w:t>
            </w:r>
          </w:p>
          <w:p w:rsidR="00000000" w:rsidRPr="00CF4F42" w:rsidP="00CF4F42">
            <w:pPr>
              <w:pStyle w:val="BodyText"/>
            </w:pPr>
            <w:r w:rsidRPr="00CF4F42">
              <w:t>2.3 Activate sequences to initiate process operation</w:t>
            </w:r>
          </w:p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2.4 Recognise equipment giving a bad signal or bad measurements and take responsive action</w:t>
            </w:r>
          </w:p>
        </w:tc>
      </w:tr>
      <w:tr w:rsidTr="009C4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3. Analyse data to predict and control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3.1 Select and analyse trends to identify performance patterns</w:t>
            </w:r>
          </w:p>
          <w:p w:rsidR="00000000" w:rsidRPr="00CF4F42" w:rsidP="00CF4F42">
            <w:pPr>
              <w:pStyle w:val="BodyText"/>
            </w:pPr>
            <w:r w:rsidRPr="00CF4F42">
              <w:t>3.2 Identify causes of abnormal or unacceptable performance and take corrective action</w:t>
            </w:r>
          </w:p>
          <w:p w:rsidR="00000000" w:rsidRPr="00CF4F42" w:rsidP="00CF4F42">
            <w:pPr>
              <w:pStyle w:val="BodyText"/>
            </w:pPr>
            <w:r w:rsidRPr="00CF4F42">
              <w:t>3.3 Record information in workplace format</w:t>
            </w:r>
          </w:p>
        </w:tc>
      </w:tr>
    </w:tbl>
    <w:p w:rsidR="00000000" w:rsidRPr="00CF4F42" w:rsidP="00CF4F42">
      <w:pPr>
        <w:pStyle w:val="BodyText"/>
      </w:pPr>
    </w:p>
    <w:p w:rsidR="00000000" w:rsidRPr="00CF4F42" w:rsidP="00CF4F42">
      <w:pPr>
        <w:pStyle w:val="AllowPageBreak"/>
      </w:pPr>
    </w:p>
    <w:p w:rsidR="00000000" w:rsidRPr="00CF4F42" w:rsidP="00CF4F42">
      <w:pPr>
        <w:pStyle w:val="Heading1"/>
      </w:pPr>
      <w:bookmarkStart w:id="6" w:name="O_992261"/>
      <w:bookmarkEnd w:id="6"/>
      <w:r w:rsidRPr="00CF4F42">
        <w:t>Foundation Skills</w:t>
      </w:r>
    </w:p>
    <w:p w:rsidR="00000000" w:rsidRPr="009C4D3C" w:rsidP="009C4D3C">
      <w:pPr>
        <w:pStyle w:val="BodyText"/>
        <w:rPr>
          <w:i/>
        </w:rPr>
      </w:pPr>
      <w:r w:rsidRPr="009C4D3C">
        <w:rPr>
          <w:rStyle w:val="Emphasis"/>
        </w:rPr>
        <w:t>This section describes tho</w:t>
      </w:r>
      <w:r w:rsidRPr="009C4D3C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rPr>
                <w:rStyle w:val="SpecialBold"/>
              </w:rPr>
              <w:t>Description</w:t>
            </w:r>
          </w:p>
        </w:tc>
      </w:tr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ListBullet"/>
              <w:rPr>
                <w:lang w:val="en-NZ"/>
              </w:rPr>
            </w:pPr>
            <w:r w:rsidRPr="00CF4F42">
              <w:t>Access and interpret process control panels and system</w:t>
            </w:r>
          </w:p>
        </w:tc>
      </w:tr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ListBullet"/>
            </w:pPr>
            <w:r w:rsidRPr="00CF4F42">
              <w:t>Monitor and interpret production and process control indicators and data</w:t>
            </w:r>
          </w:p>
          <w:p w:rsidR="00000000" w:rsidP="00CF4F42">
            <w:pPr>
              <w:pStyle w:val="ListBullet"/>
              <w:rPr>
                <w:lang w:val="en-NZ"/>
              </w:rPr>
            </w:pPr>
            <w:r w:rsidRPr="00CF4F42">
              <w:t>Monitor supply and flow of materials and product</w:t>
            </w:r>
          </w:p>
        </w:tc>
      </w:tr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ListBullet"/>
            </w:pPr>
            <w:r w:rsidRPr="00CF4F42">
              <w:t>Ask questions to clarify understanding or seek further information</w:t>
            </w:r>
          </w:p>
        </w:tc>
      </w:tr>
    </w:tbl>
    <w:p w:rsidR="00000000" w:rsidRPr="00CF4F42" w:rsidP="00CF4F42">
      <w:pPr>
        <w:pStyle w:val="BodyText"/>
      </w:pPr>
    </w:p>
    <w:p w:rsidR="00000000" w:rsidRPr="00CF4F42" w:rsidP="00CF4F42">
      <w:pPr>
        <w:pStyle w:val="AllowPageBreak"/>
      </w:pPr>
    </w:p>
    <w:p w:rsidR="00000000" w:rsidRPr="00CF4F42" w:rsidP="00CF4F42">
      <w:pPr>
        <w:pStyle w:val="Heading1"/>
      </w:pPr>
      <w:bookmarkStart w:id="7" w:name="O_992263"/>
      <w:bookmarkEnd w:id="7"/>
      <w:r w:rsidRPr="00CF4F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rPr>
                <w:rStyle w:val="SpecialBold"/>
              </w:rPr>
              <w:t>Equivalence status</w:t>
            </w:r>
          </w:p>
        </w:tc>
      </w:tr>
      <w:tr w:rsidTr="00CF4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FBPOPR2068 Operate a process control interface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FDFOP2030A Operate a process control interface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Updated to meet Standards for Training Packages</w:t>
            </w:r>
          </w:p>
          <w:p w:rsidR="00000000" w:rsidP="00CF4F42">
            <w:pPr>
              <w:pStyle w:val="BodyText"/>
              <w:rPr>
                <w:lang w:val="en-NZ"/>
              </w:rPr>
            </w:pPr>
            <w:r w:rsidRPr="00CF4F4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42" w:rsidP="00CF4F42">
            <w:pPr>
              <w:pStyle w:val="BodyText"/>
            </w:pPr>
            <w:r w:rsidRPr="00CF4F42">
              <w:t>Equivalent unit</w:t>
            </w:r>
          </w:p>
        </w:tc>
      </w:tr>
    </w:tbl>
    <w:p w:rsidR="00000000" w:rsidRPr="00CF4F42" w:rsidP="00CF4F42">
      <w:pPr>
        <w:pStyle w:val="BodyText"/>
      </w:pPr>
    </w:p>
    <w:p w:rsidR="00000000" w:rsidRPr="00CF4F42" w:rsidP="00CF4F42">
      <w:pPr>
        <w:pStyle w:val="AllowPageBreak"/>
      </w:pPr>
    </w:p>
    <w:p w:rsidR="00000000" w:rsidRPr="00CF4F42" w:rsidP="00CF4F42">
      <w:pPr>
        <w:pStyle w:val="Heading1"/>
      </w:pPr>
      <w:bookmarkStart w:id="8" w:name="O_992270"/>
      <w:bookmarkEnd w:id="8"/>
      <w:r w:rsidRPr="00CF4F42">
        <w:t>Links</w:t>
      </w:r>
    </w:p>
    <w:p w:rsidR="00000000" w:rsidRPr="00CF4F42" w:rsidP="009C4D3C">
      <w:pPr>
        <w:pStyle w:val="BodyText"/>
      </w:pPr>
      <w:r w:rsidRPr="00CF4F4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68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4F42" w:rsidP="00CF4F42"/>
    <w:sectPr w:rsidSect="00CF4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2" w:rsidRPr="009C4D3C" w:rsidP="009C4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3C" w:rsidP="00CF4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D3C" w:rsidP="00CF4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4D3C" w:rsidP="00CF4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F42" w:rsidRPr="009C4D3C" w:rsidP="009C4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3C" w:rsidRPr="002D2AF8" w:rsidP="00CF4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FBPOPR2068 Operate a process control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C4D3C" w:rsidP="00CF4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EA9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E0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F42"/>
  </w:style>
  <w:style w:type="character" w:customStyle="1" w:styleId="Heading1Char">
    <w:name w:val="Heading 1 Char"/>
    <w:basedOn w:val="DefaultParagraphFont"/>
    <w:link w:val="Heading1"/>
    <w:rsid w:val="00CF4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F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F42"/>
    <w:rPr>
      <w:b/>
      <w:spacing w:val="0"/>
    </w:rPr>
  </w:style>
  <w:style w:type="character" w:styleId="Emphasis">
    <w:name w:val="Emphasis"/>
    <w:basedOn w:val="DefaultParagraphFont"/>
    <w:qFormat/>
    <w:rsid w:val="00CF4F42"/>
    <w:rPr>
      <w:i/>
    </w:rPr>
  </w:style>
  <w:style w:type="paragraph" w:customStyle="1" w:styleId="SuperHeading">
    <w:name w:val="SuperHeading"/>
    <w:basedOn w:val="Normal"/>
    <w:rsid w:val="00CF4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F42"/>
  </w:style>
  <w:style w:type="paragraph" w:styleId="TableofFigures">
    <w:name w:val="table of figures"/>
    <w:basedOn w:val="Normal"/>
    <w:next w:val="Normal"/>
    <w:semiHidden/>
    <w:rsid w:val="00CF4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F42"/>
    <w:rPr>
      <w:rFonts w:ascii="Wingdings" w:hAnsi="Wingdings"/>
    </w:rPr>
  </w:style>
  <w:style w:type="paragraph" w:customStyle="1" w:styleId="TableHeading">
    <w:name w:val="Table Heading"/>
    <w:basedOn w:val="HeadingBase"/>
    <w:rsid w:val="00CF4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F42"/>
    <w:rPr>
      <w:color w:val="0033CC"/>
      <w:u w:val="none"/>
    </w:rPr>
  </w:style>
  <w:style w:type="paragraph" w:customStyle="1" w:styleId="BodyTextRight">
    <w:name w:val="Body Text Right"/>
    <w:basedOn w:val="BodyText"/>
    <w:rsid w:val="00CF4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F42"/>
    <w:rPr>
      <w:sz w:val="32"/>
    </w:rPr>
  </w:style>
  <w:style w:type="paragraph" w:customStyle="1" w:styleId="HeadingProcedure">
    <w:name w:val="Heading Procedure"/>
    <w:basedOn w:val="HeadingBase"/>
    <w:next w:val="Normal"/>
    <w:rsid w:val="00CF4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F42"/>
    <w:pPr>
      <w:spacing w:before="60" w:after="60"/>
    </w:pPr>
  </w:style>
  <w:style w:type="paragraph" w:styleId="ListContinue">
    <w:name w:val="List Continue"/>
    <w:basedOn w:val="List"/>
    <w:rsid w:val="00CF4F42"/>
    <w:pPr>
      <w:ind w:firstLine="0"/>
    </w:pPr>
  </w:style>
  <w:style w:type="paragraph" w:customStyle="1" w:styleId="ListNote">
    <w:name w:val="List Note"/>
    <w:basedOn w:val="List"/>
    <w:rsid w:val="00CF4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F42"/>
    <w:rPr>
      <w:rFonts w:ascii="Courier New" w:hAnsi="Courier New"/>
    </w:rPr>
  </w:style>
  <w:style w:type="paragraph" w:customStyle="1" w:styleId="NoteBullet">
    <w:name w:val="Note Bullet"/>
    <w:basedOn w:val="Note"/>
    <w:rsid w:val="00CF4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F42"/>
    <w:rPr>
      <w:b/>
      <w:smallCaps/>
    </w:rPr>
  </w:style>
  <w:style w:type="paragraph" w:customStyle="1" w:styleId="TableListNumber">
    <w:name w:val="Table List Number"/>
    <w:basedOn w:val="ListNumber"/>
    <w:rsid w:val="00CF4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F42"/>
    <w:pPr>
      <w:numPr>
        <w:numId w:val="8"/>
      </w:numPr>
    </w:pPr>
  </w:style>
  <w:style w:type="paragraph" w:customStyle="1" w:styleId="ListAlpha2">
    <w:name w:val="List Alpha 2"/>
    <w:basedOn w:val="List2"/>
    <w:rsid w:val="00CF4F42"/>
    <w:pPr>
      <w:numPr>
        <w:numId w:val="7"/>
      </w:numPr>
    </w:pPr>
  </w:style>
  <w:style w:type="paragraph" w:styleId="List2">
    <w:name w:val="List 2"/>
    <w:basedOn w:val="BodyText"/>
    <w:rsid w:val="00CF4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F42"/>
    <w:pPr>
      <w:numPr>
        <w:numId w:val="3"/>
      </w:numPr>
    </w:pPr>
  </w:style>
  <w:style w:type="paragraph" w:styleId="ListContinue2">
    <w:name w:val="List Continue 2"/>
    <w:basedOn w:val="List2"/>
    <w:rsid w:val="00CF4F42"/>
    <w:pPr>
      <w:ind w:firstLine="0"/>
    </w:pPr>
  </w:style>
  <w:style w:type="paragraph" w:styleId="ListContinue3">
    <w:name w:val="List Continue 3"/>
    <w:basedOn w:val="List3"/>
    <w:rsid w:val="00CF4F42"/>
    <w:pPr>
      <w:ind w:left="1021" w:firstLine="0"/>
    </w:pPr>
  </w:style>
  <w:style w:type="paragraph" w:styleId="ListContinue4">
    <w:name w:val="List Continue 4"/>
    <w:basedOn w:val="List4"/>
    <w:rsid w:val="00CF4F42"/>
    <w:pPr>
      <w:ind w:firstLine="0"/>
    </w:pPr>
  </w:style>
  <w:style w:type="paragraph" w:styleId="ListContinue5">
    <w:name w:val="List Continue 5"/>
    <w:basedOn w:val="List5"/>
    <w:rsid w:val="00CF4F42"/>
    <w:pPr>
      <w:ind w:firstLine="0"/>
    </w:pPr>
  </w:style>
  <w:style w:type="paragraph" w:styleId="ListNumber3">
    <w:name w:val="List Number 3"/>
    <w:basedOn w:val="List3"/>
    <w:rsid w:val="00CF4F42"/>
    <w:pPr>
      <w:numPr>
        <w:numId w:val="4"/>
      </w:numPr>
    </w:pPr>
  </w:style>
  <w:style w:type="paragraph" w:styleId="ListNumber4">
    <w:name w:val="List Number 4"/>
    <w:basedOn w:val="List4"/>
    <w:rsid w:val="00CF4F42"/>
    <w:pPr>
      <w:numPr>
        <w:numId w:val="5"/>
      </w:numPr>
    </w:pPr>
  </w:style>
  <w:style w:type="paragraph" w:styleId="ListNumber5">
    <w:name w:val="List Number 5"/>
    <w:basedOn w:val="List5"/>
    <w:rsid w:val="00CF4F42"/>
    <w:pPr>
      <w:numPr>
        <w:numId w:val="6"/>
      </w:numPr>
    </w:pPr>
  </w:style>
  <w:style w:type="paragraph" w:styleId="BlockText">
    <w:name w:val="Block Text"/>
    <w:basedOn w:val="Normal"/>
    <w:rsid w:val="00CF4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F42"/>
    <w:rPr>
      <w:sz w:val="16"/>
      <w:vertAlign w:val="superscript"/>
    </w:rPr>
  </w:style>
  <w:style w:type="character" w:customStyle="1" w:styleId="Symbols">
    <w:name w:val="Symbols"/>
    <w:basedOn w:val="DefaultParagraphFont"/>
    <w:rsid w:val="00CF4F42"/>
    <w:rPr>
      <w:rFonts w:ascii="Symbol" w:hAnsi="Symbol"/>
    </w:rPr>
  </w:style>
  <w:style w:type="character" w:customStyle="1" w:styleId="MenuOptions">
    <w:name w:val="Menu Options"/>
    <w:basedOn w:val="DefaultParagraphFont"/>
    <w:rsid w:val="00CF4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F42"/>
    <w:rPr>
      <w:b/>
    </w:rPr>
  </w:style>
  <w:style w:type="character" w:customStyle="1" w:styleId="Underlined">
    <w:name w:val="Underlined"/>
    <w:basedOn w:val="DefaultParagraphFont"/>
    <w:rsid w:val="00CF4F42"/>
    <w:rPr>
      <w:u w:val="single"/>
    </w:rPr>
  </w:style>
  <w:style w:type="paragraph" w:customStyle="1" w:styleId="TableBodyTextRight">
    <w:name w:val="Table Body Text Right"/>
    <w:basedOn w:val="TableBodyText"/>
    <w:rsid w:val="00CF4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F42"/>
    <w:rPr>
      <w:sz w:val="18"/>
    </w:rPr>
  </w:style>
  <w:style w:type="paragraph" w:customStyle="1" w:styleId="BodySmallRight">
    <w:name w:val="Body Small Right"/>
    <w:basedOn w:val="BodyTextRight"/>
    <w:rsid w:val="00CF4F42"/>
    <w:rPr>
      <w:sz w:val="18"/>
      <w:szCs w:val="18"/>
    </w:rPr>
  </w:style>
  <w:style w:type="paragraph" w:customStyle="1" w:styleId="MarginEdition">
    <w:name w:val="Margin Edition"/>
    <w:basedOn w:val="MarginNote"/>
    <w:rsid w:val="00CF4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F42"/>
    <w:rPr>
      <w:sz w:val="2"/>
      <w:szCs w:val="2"/>
    </w:rPr>
  </w:style>
  <w:style w:type="character" w:customStyle="1" w:styleId="Small">
    <w:name w:val="Small"/>
    <w:basedOn w:val="DefaultParagraphFont"/>
    <w:rsid w:val="00CF4F42"/>
    <w:rPr>
      <w:sz w:val="16"/>
    </w:rPr>
  </w:style>
  <w:style w:type="paragraph" w:customStyle="1" w:styleId="WideTable">
    <w:name w:val="Wide Table"/>
    <w:basedOn w:val="Normal"/>
    <w:rsid w:val="00CF4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F42"/>
  </w:style>
  <w:style w:type="paragraph" w:styleId="Quote">
    <w:name w:val="Quote"/>
    <w:basedOn w:val="Heading1"/>
    <w:link w:val="QuoteChar"/>
    <w:qFormat/>
    <w:rsid w:val="00CF4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F42"/>
    <w:pPr>
      <w:pageBreakBefore/>
    </w:pPr>
  </w:style>
  <w:style w:type="paragraph" w:customStyle="1" w:styleId="Border">
    <w:name w:val="Border"/>
    <w:basedOn w:val="Normal"/>
    <w:qFormat/>
    <w:rsid w:val="00CF4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F42"/>
    <w:rPr>
      <w:u w:val="single"/>
    </w:rPr>
  </w:style>
  <w:style w:type="character" w:customStyle="1" w:styleId="BoldandItalics">
    <w:name w:val="Bold and Italics"/>
    <w:qFormat/>
    <w:rsid w:val="00CF4F42"/>
    <w:rPr>
      <w:b/>
      <w:i/>
      <w:u w:val="none"/>
    </w:rPr>
  </w:style>
  <w:style w:type="paragraph" w:styleId="BalloonText">
    <w:name w:val="Balloon Text"/>
    <w:basedOn w:val="Normal"/>
    <w:link w:val="BalloonTextChar"/>
    <w:rsid w:val="00CF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F42"/>
    <w:pPr>
      <w:spacing w:before="0" w:after="0"/>
    </w:pPr>
  </w:style>
  <w:style w:type="paragraph" w:customStyle="1" w:styleId="BodyTextBold">
    <w:name w:val="Body Text Bold"/>
    <w:basedOn w:val="BodyText"/>
    <w:qFormat/>
    <w:rsid w:val="00CF4F42"/>
    <w:rPr>
      <w:b/>
    </w:rPr>
  </w:style>
  <w:style w:type="character" w:styleId="Hyperlink">
    <w:name w:val="Hyperlink"/>
    <w:basedOn w:val="DefaultParagraphFont"/>
    <w:uiPriority w:val="99"/>
    <w:unhideWhenUsed/>
    <w:rsid w:val="009C4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2748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FBPOPR2068 Operate a process control interface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