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08A" w:rsidP="00191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FBPOPR2066 Apply sampling procedures</w:t>
      </w:r>
      <w:r>
        <w:fldChar w:fldCharType="end"/>
      </w:r>
    </w:p>
    <w:p w:rsidR="0019108A" w:rsidP="0019108A">
      <w:pPr>
        <w:pStyle w:val="Version"/>
        <w:sectPr w:rsidSect="00EB6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E37" w:rsidP="00EB6E37">
      <w:pPr>
        <w:pStyle w:val="SuperHeading"/>
      </w:pPr>
      <w:r w:rsidRPr="00EB6E37">
        <w:t>FBPOPR2066 Apply sampling procedures</w:t>
      </w:r>
    </w:p>
    <w:p w:rsidR="00000000" w:rsidRPr="00EB6E37" w:rsidP="00EB6E37">
      <w:pPr>
        <w:pStyle w:val="Heading1"/>
      </w:pPr>
      <w:bookmarkStart w:id="1" w:name="O_992217"/>
      <w:bookmarkEnd w:id="1"/>
      <w:r w:rsidRPr="00EB6E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B6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rPr>
                <w:rStyle w:val="SpecialBold"/>
              </w:rPr>
              <w:t>Comments</w:t>
            </w:r>
          </w:p>
        </w:tc>
      </w:tr>
      <w:tr w:rsidTr="00EB6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t>This version released with FBP Food, Beverage and Pharmaceutical Training Package Version 2.0.</w:t>
            </w:r>
          </w:p>
        </w:tc>
      </w:tr>
    </w:tbl>
    <w:p w:rsidR="00000000" w:rsidRPr="00EB6E37" w:rsidP="00EB6E37">
      <w:pPr>
        <w:pStyle w:val="BodyText"/>
      </w:pPr>
    </w:p>
    <w:p w:rsidR="00000000" w:rsidRPr="00EB6E37" w:rsidP="00EB6E37">
      <w:pPr>
        <w:pStyle w:val="AllowPageBreak"/>
      </w:pPr>
    </w:p>
    <w:p w:rsidR="00000000" w:rsidRPr="00EB6E37" w:rsidP="00EB6E37">
      <w:pPr>
        <w:pStyle w:val="Heading1"/>
      </w:pPr>
      <w:bookmarkStart w:id="2" w:name="O_992218"/>
      <w:bookmarkEnd w:id="2"/>
      <w:r w:rsidRPr="00EB6E37">
        <w:t>Application</w:t>
      </w:r>
    </w:p>
    <w:p w:rsidR="00000000" w:rsidRPr="00EB6E37" w:rsidP="0019108A">
      <w:pPr>
        <w:pStyle w:val="BodyText"/>
      </w:pPr>
      <w:r w:rsidRPr="00EB6E37">
        <w:t xml:space="preserve">This unit of competency describes the skills and knowledge required to interpret </w:t>
      </w:r>
      <w:r w:rsidRPr="00EB6E37">
        <w:t>sampling plans, and to collect and transfer samples to retain sample integrity.</w:t>
      </w:r>
    </w:p>
    <w:p w:rsidR="00000000" w:rsidRPr="00EB6E37" w:rsidP="0019108A">
      <w:pPr>
        <w:pStyle w:val="BodyText"/>
      </w:pPr>
      <w:r w:rsidRPr="00EB6E37">
        <w:t>This unit applies to individuals who would typically be required to follow specific sampling procedures under general supervision.</w:t>
      </w:r>
    </w:p>
    <w:p w:rsidR="00000000" w:rsidRPr="00EB6E37" w:rsidP="0019108A">
      <w:pPr>
        <w:pStyle w:val="BodyText"/>
      </w:pPr>
      <w:r w:rsidRPr="00EB6E37">
        <w:t>No occupational licensing, legislative or cer</w:t>
      </w:r>
      <w:r w:rsidRPr="00EB6E37">
        <w:t>tification requirements apply to this unit at the time of publication.</w:t>
      </w:r>
    </w:p>
    <w:p w:rsidR="00000000" w:rsidRPr="00EB6E37" w:rsidP="00EB6E37">
      <w:pPr>
        <w:pStyle w:val="Heading1"/>
      </w:pPr>
      <w:bookmarkStart w:id="3" w:name="O_992219"/>
      <w:bookmarkEnd w:id="3"/>
      <w:r w:rsidRPr="00EB6E37">
        <w:t>Pre-requisite Unit</w:t>
      </w:r>
    </w:p>
    <w:p w:rsidR="00000000" w:rsidRPr="00EB6E37" w:rsidP="0019108A">
      <w:pPr>
        <w:pStyle w:val="BodyText"/>
      </w:pPr>
      <w:r w:rsidRPr="00EB6E37">
        <w:t>Nil</w:t>
      </w:r>
    </w:p>
    <w:p w:rsidR="00000000" w:rsidRPr="00EB6E37" w:rsidP="00EB6E37">
      <w:pPr>
        <w:pStyle w:val="Heading1"/>
      </w:pPr>
      <w:bookmarkStart w:id="4" w:name="O_992221"/>
      <w:bookmarkEnd w:id="4"/>
      <w:r w:rsidRPr="00EB6E37">
        <w:t>Unit Sector</w:t>
      </w:r>
    </w:p>
    <w:p w:rsidR="00000000" w:rsidRPr="00EB6E37" w:rsidP="0019108A">
      <w:pPr>
        <w:pStyle w:val="BodyText"/>
      </w:pPr>
      <w:r w:rsidRPr="00EB6E37">
        <w:t>Operational (OPR)</w:t>
      </w:r>
    </w:p>
    <w:p w:rsidR="00000000" w:rsidRPr="00EB6E37" w:rsidP="00EB6E37">
      <w:pPr>
        <w:pStyle w:val="Heading1"/>
      </w:pPr>
      <w:bookmarkStart w:id="5" w:name="O_992222"/>
      <w:bookmarkEnd w:id="5"/>
      <w:r w:rsidRPr="00EB6E3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1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rPr>
                <w:rStyle w:val="SpecialBold"/>
              </w:rPr>
              <w:t>Performance Criteria</w:t>
            </w:r>
          </w:p>
        </w:tc>
      </w:tr>
      <w:tr w:rsidTr="00191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1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1. Prepare for sampling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t>1.1 Read or listen to work instructions from supervisor and clarify where needed</w:t>
            </w:r>
          </w:p>
          <w:p w:rsidR="00000000" w:rsidRPr="00EB6E37" w:rsidP="00EB6E37">
            <w:pPr>
              <w:pStyle w:val="BodyText"/>
            </w:pPr>
            <w:r w:rsidRPr="00EB6E37">
              <w:t>1.2 Identify</w:t>
            </w:r>
            <w:r w:rsidRPr="00EB6E37">
              <w:t xml:space="preserve"> health and safety hazards in the workplace and inform supervisor</w:t>
            </w:r>
          </w:p>
          <w:p w:rsidR="00000000" w:rsidRPr="00EB6E37" w:rsidP="00EB6E37">
            <w:pPr>
              <w:pStyle w:val="BodyText"/>
            </w:pPr>
            <w:r w:rsidRPr="00EB6E37">
              <w:t>1.3 Wear appropriate personal protective equipment and ensure correct fit</w:t>
            </w:r>
          </w:p>
          <w:p w:rsidR="00000000" w:rsidRPr="00EB6E37" w:rsidP="00EB6E37">
            <w:pPr>
              <w:pStyle w:val="BodyText"/>
            </w:pPr>
            <w:r w:rsidRPr="00EB6E37">
              <w:t>1.4 Identify sampling requirements in the sampling plan</w:t>
            </w:r>
          </w:p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1.5 Prepare sampling equipment, containers and labels</w:t>
            </w:r>
          </w:p>
        </w:tc>
      </w:tr>
      <w:tr w:rsidTr="001910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2. Collect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t>2.1 Collect samples as specified in the sampling plan</w:t>
            </w:r>
          </w:p>
          <w:p w:rsidR="00000000" w:rsidRPr="00EB6E37" w:rsidP="00EB6E37">
            <w:pPr>
              <w:pStyle w:val="BodyText"/>
            </w:pPr>
            <w:r w:rsidRPr="00EB6E37">
              <w:t>2.2 Handle and prepare samples to preserve sample and source integrity</w:t>
            </w:r>
          </w:p>
          <w:p w:rsidR="00000000" w:rsidRPr="00EB6E37" w:rsidP="00EB6E37">
            <w:pPr>
              <w:pStyle w:val="BodyText"/>
            </w:pPr>
            <w:r w:rsidRPr="00EB6E37">
              <w:t>2.3 Identify and report defects or abnormalities in source material and sample</w:t>
            </w:r>
          </w:p>
          <w:p w:rsidR="00000000" w:rsidRPr="00EB6E37" w:rsidP="00EB6E37">
            <w:pPr>
              <w:pStyle w:val="BodyText"/>
            </w:pPr>
            <w:r w:rsidRPr="00EB6E37">
              <w:t xml:space="preserve">2.4 Record sample information in </w:t>
            </w:r>
            <w:r w:rsidRPr="00EB6E37">
              <w:t>line with workplace requirements</w:t>
            </w:r>
          </w:p>
          <w:p w:rsidR="00000000" w:rsidRPr="00EB6E37" w:rsidP="00EB6E37">
            <w:pPr>
              <w:pStyle w:val="BodyText"/>
            </w:pPr>
            <w:r w:rsidRPr="00EB6E37">
              <w:t>2.5 Maintain a clean and tidy workplace</w:t>
            </w:r>
          </w:p>
        </w:tc>
      </w:tr>
    </w:tbl>
    <w:p w:rsidR="00000000" w:rsidRPr="00EB6E37" w:rsidP="00EB6E37">
      <w:pPr>
        <w:pStyle w:val="BodyText"/>
      </w:pPr>
    </w:p>
    <w:p w:rsidR="00000000" w:rsidRPr="00EB6E37" w:rsidP="00EB6E37">
      <w:pPr>
        <w:pStyle w:val="AllowPageBreak"/>
      </w:pPr>
    </w:p>
    <w:p w:rsidR="00000000" w:rsidRPr="00EB6E37" w:rsidP="00EB6E37">
      <w:pPr>
        <w:pStyle w:val="Heading1"/>
      </w:pPr>
      <w:bookmarkStart w:id="6" w:name="O_992223"/>
      <w:bookmarkEnd w:id="6"/>
      <w:r w:rsidRPr="00EB6E37">
        <w:t>Foundation Skills</w:t>
      </w:r>
    </w:p>
    <w:p w:rsidR="00000000" w:rsidRPr="0019108A" w:rsidP="0019108A">
      <w:pPr>
        <w:pStyle w:val="BodyText"/>
        <w:rPr>
          <w:i/>
        </w:rPr>
      </w:pPr>
      <w:r w:rsidRPr="0019108A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19108A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6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rPr>
                <w:rStyle w:val="SpecialBold"/>
              </w:rPr>
              <w:t>Description</w:t>
            </w:r>
          </w:p>
        </w:tc>
      </w:tr>
      <w:tr w:rsidTr="00EB6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ListBullet"/>
              <w:rPr>
                <w:lang w:val="en-NZ"/>
              </w:rPr>
            </w:pPr>
            <w:r w:rsidRPr="00EB6E37">
              <w:t>Record sample information accurately</w:t>
            </w:r>
          </w:p>
        </w:tc>
      </w:tr>
      <w:tr w:rsidTr="00EB6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ListBullet"/>
            </w:pPr>
            <w:r w:rsidRPr="00EB6E37">
              <w:t>Solve familiar and generally predictable problems within workplace guidelines</w:t>
            </w:r>
          </w:p>
        </w:tc>
      </w:tr>
    </w:tbl>
    <w:p w:rsidR="00000000" w:rsidRPr="00EB6E37" w:rsidP="00EB6E37">
      <w:pPr>
        <w:pStyle w:val="BodyText"/>
      </w:pPr>
    </w:p>
    <w:p w:rsidR="00000000" w:rsidRPr="00EB6E37" w:rsidP="00EB6E37">
      <w:pPr>
        <w:pStyle w:val="AllowPageBreak"/>
      </w:pPr>
    </w:p>
    <w:p w:rsidR="00000000" w:rsidRPr="00EB6E37" w:rsidP="00EB6E37">
      <w:pPr>
        <w:pStyle w:val="Heading1"/>
      </w:pPr>
      <w:bookmarkStart w:id="7" w:name="O_992225"/>
      <w:bookmarkEnd w:id="7"/>
      <w:r w:rsidRPr="00EB6E3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B6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rPr>
                <w:rStyle w:val="SpecialBold"/>
              </w:rPr>
              <w:t>Equivalence status</w:t>
            </w:r>
          </w:p>
        </w:tc>
      </w:tr>
      <w:tr w:rsidTr="00EB6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FBPOPR2066 Apply sampling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FDFOP2013A Apply sampling procedures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t>Updated to meet Standards for Training Packages</w:t>
            </w:r>
          </w:p>
          <w:p w:rsidR="00000000" w:rsidP="00EB6E37">
            <w:pPr>
              <w:pStyle w:val="BodyText"/>
              <w:rPr>
                <w:lang w:val="en-NZ"/>
              </w:rPr>
            </w:pPr>
            <w:r w:rsidRPr="00EB6E37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E37" w:rsidP="00EB6E37">
            <w:pPr>
              <w:pStyle w:val="BodyText"/>
            </w:pPr>
            <w:r w:rsidRPr="00EB6E37">
              <w:t>Equivalent unit</w:t>
            </w:r>
          </w:p>
        </w:tc>
      </w:tr>
    </w:tbl>
    <w:p w:rsidR="00000000" w:rsidRPr="00EB6E37" w:rsidP="00EB6E37">
      <w:pPr>
        <w:pStyle w:val="BodyText"/>
      </w:pPr>
    </w:p>
    <w:p w:rsidR="00000000" w:rsidRPr="00EB6E37" w:rsidP="00EB6E37">
      <w:pPr>
        <w:pStyle w:val="AllowPageBreak"/>
      </w:pPr>
    </w:p>
    <w:p w:rsidR="00000000" w:rsidRPr="00EB6E37" w:rsidP="00EB6E37">
      <w:pPr>
        <w:pStyle w:val="Heading1"/>
      </w:pPr>
      <w:bookmarkStart w:id="8" w:name="O_992232"/>
      <w:bookmarkEnd w:id="8"/>
      <w:r w:rsidRPr="00EB6E37">
        <w:t>Links</w:t>
      </w:r>
    </w:p>
    <w:p w:rsidR="00000000" w:rsidRPr="00EB6E37" w:rsidP="0019108A">
      <w:pPr>
        <w:pStyle w:val="BodyText"/>
      </w:pPr>
      <w:r w:rsidRPr="00EB6E3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6D0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6E37" w:rsidP="00EB6E37"/>
    <w:sectPr w:rsidSect="00EB6E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37" w:rsidRPr="0019108A" w:rsidP="00191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8A" w:rsidP="00EB6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08A" w:rsidP="00EB6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108A" w:rsidP="00EB6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E37" w:rsidRPr="0019108A" w:rsidP="00191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8A" w:rsidRPr="002D2AF8" w:rsidP="00EB6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FBPOPR2066 Apply sampling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9108A" w:rsidP="00EB6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02E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DA6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E37"/>
  </w:style>
  <w:style w:type="character" w:customStyle="1" w:styleId="Heading1Char">
    <w:name w:val="Heading 1 Char"/>
    <w:basedOn w:val="DefaultParagraphFont"/>
    <w:link w:val="Heading1"/>
    <w:rsid w:val="00EB6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E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E37"/>
    <w:rPr>
      <w:b/>
      <w:spacing w:val="0"/>
    </w:rPr>
  </w:style>
  <w:style w:type="character" w:styleId="Emphasis">
    <w:name w:val="Emphasis"/>
    <w:basedOn w:val="DefaultParagraphFont"/>
    <w:qFormat/>
    <w:rsid w:val="00EB6E37"/>
    <w:rPr>
      <w:i/>
    </w:rPr>
  </w:style>
  <w:style w:type="paragraph" w:customStyle="1" w:styleId="SuperHeading">
    <w:name w:val="SuperHeading"/>
    <w:basedOn w:val="Normal"/>
    <w:rsid w:val="00EB6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E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6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E37"/>
  </w:style>
  <w:style w:type="paragraph" w:styleId="TableofFigures">
    <w:name w:val="table of figures"/>
    <w:basedOn w:val="Normal"/>
    <w:next w:val="Normal"/>
    <w:semiHidden/>
    <w:rsid w:val="00EB6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E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E37"/>
    <w:rPr>
      <w:rFonts w:ascii="Wingdings" w:hAnsi="Wingdings"/>
    </w:rPr>
  </w:style>
  <w:style w:type="paragraph" w:customStyle="1" w:styleId="TableHeading">
    <w:name w:val="Table Heading"/>
    <w:basedOn w:val="HeadingBase"/>
    <w:rsid w:val="00EB6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E37"/>
    <w:rPr>
      <w:color w:val="0033CC"/>
      <w:u w:val="none"/>
    </w:rPr>
  </w:style>
  <w:style w:type="paragraph" w:customStyle="1" w:styleId="BodyTextRight">
    <w:name w:val="Body Text Right"/>
    <w:basedOn w:val="BodyText"/>
    <w:rsid w:val="00EB6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E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E37"/>
    <w:rPr>
      <w:sz w:val="32"/>
    </w:rPr>
  </w:style>
  <w:style w:type="paragraph" w:customStyle="1" w:styleId="HeadingProcedure">
    <w:name w:val="Heading Procedure"/>
    <w:basedOn w:val="HeadingBase"/>
    <w:next w:val="Normal"/>
    <w:rsid w:val="00EB6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E37"/>
    <w:pPr>
      <w:spacing w:before="60" w:after="60"/>
    </w:pPr>
  </w:style>
  <w:style w:type="paragraph" w:styleId="ListContinue">
    <w:name w:val="List Continue"/>
    <w:basedOn w:val="List"/>
    <w:rsid w:val="00EB6E37"/>
    <w:pPr>
      <w:ind w:firstLine="0"/>
    </w:pPr>
  </w:style>
  <w:style w:type="paragraph" w:customStyle="1" w:styleId="ListNote">
    <w:name w:val="List Note"/>
    <w:basedOn w:val="List"/>
    <w:rsid w:val="00EB6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E37"/>
    <w:rPr>
      <w:rFonts w:ascii="Courier New" w:hAnsi="Courier New"/>
    </w:rPr>
  </w:style>
  <w:style w:type="paragraph" w:customStyle="1" w:styleId="NoteBullet">
    <w:name w:val="Note Bullet"/>
    <w:basedOn w:val="Note"/>
    <w:rsid w:val="00EB6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E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E37"/>
    <w:rPr>
      <w:b/>
      <w:smallCaps/>
    </w:rPr>
  </w:style>
  <w:style w:type="paragraph" w:customStyle="1" w:styleId="TableListNumber">
    <w:name w:val="Table List Number"/>
    <w:basedOn w:val="ListNumber"/>
    <w:rsid w:val="00EB6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E37"/>
    <w:pPr>
      <w:numPr>
        <w:numId w:val="8"/>
      </w:numPr>
    </w:pPr>
  </w:style>
  <w:style w:type="paragraph" w:customStyle="1" w:styleId="ListAlpha2">
    <w:name w:val="List Alpha 2"/>
    <w:basedOn w:val="List2"/>
    <w:rsid w:val="00EB6E37"/>
    <w:pPr>
      <w:numPr>
        <w:numId w:val="7"/>
      </w:numPr>
    </w:pPr>
  </w:style>
  <w:style w:type="paragraph" w:styleId="List2">
    <w:name w:val="List 2"/>
    <w:basedOn w:val="BodyText"/>
    <w:rsid w:val="00EB6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E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E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E37"/>
    <w:pPr>
      <w:numPr>
        <w:numId w:val="3"/>
      </w:numPr>
    </w:pPr>
  </w:style>
  <w:style w:type="paragraph" w:styleId="ListContinue2">
    <w:name w:val="List Continue 2"/>
    <w:basedOn w:val="List2"/>
    <w:rsid w:val="00EB6E37"/>
    <w:pPr>
      <w:ind w:firstLine="0"/>
    </w:pPr>
  </w:style>
  <w:style w:type="paragraph" w:styleId="ListContinue3">
    <w:name w:val="List Continue 3"/>
    <w:basedOn w:val="List3"/>
    <w:rsid w:val="00EB6E37"/>
    <w:pPr>
      <w:ind w:left="1021" w:firstLine="0"/>
    </w:pPr>
  </w:style>
  <w:style w:type="paragraph" w:styleId="ListContinue4">
    <w:name w:val="List Continue 4"/>
    <w:basedOn w:val="List4"/>
    <w:rsid w:val="00EB6E37"/>
    <w:pPr>
      <w:ind w:firstLine="0"/>
    </w:pPr>
  </w:style>
  <w:style w:type="paragraph" w:styleId="ListContinue5">
    <w:name w:val="List Continue 5"/>
    <w:basedOn w:val="List5"/>
    <w:rsid w:val="00EB6E37"/>
    <w:pPr>
      <w:ind w:firstLine="0"/>
    </w:pPr>
  </w:style>
  <w:style w:type="paragraph" w:styleId="ListNumber3">
    <w:name w:val="List Number 3"/>
    <w:basedOn w:val="List3"/>
    <w:rsid w:val="00EB6E37"/>
    <w:pPr>
      <w:numPr>
        <w:numId w:val="4"/>
      </w:numPr>
    </w:pPr>
  </w:style>
  <w:style w:type="paragraph" w:styleId="ListNumber4">
    <w:name w:val="List Number 4"/>
    <w:basedOn w:val="List4"/>
    <w:rsid w:val="00EB6E37"/>
    <w:pPr>
      <w:numPr>
        <w:numId w:val="5"/>
      </w:numPr>
    </w:pPr>
  </w:style>
  <w:style w:type="paragraph" w:styleId="ListNumber5">
    <w:name w:val="List Number 5"/>
    <w:basedOn w:val="List5"/>
    <w:rsid w:val="00EB6E37"/>
    <w:pPr>
      <w:numPr>
        <w:numId w:val="6"/>
      </w:numPr>
    </w:pPr>
  </w:style>
  <w:style w:type="paragraph" w:styleId="BlockText">
    <w:name w:val="Block Text"/>
    <w:basedOn w:val="Normal"/>
    <w:rsid w:val="00EB6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E37"/>
    <w:rPr>
      <w:sz w:val="16"/>
      <w:vertAlign w:val="superscript"/>
    </w:rPr>
  </w:style>
  <w:style w:type="character" w:customStyle="1" w:styleId="Symbols">
    <w:name w:val="Symbols"/>
    <w:basedOn w:val="DefaultParagraphFont"/>
    <w:rsid w:val="00EB6E37"/>
    <w:rPr>
      <w:rFonts w:ascii="Symbol" w:hAnsi="Symbol"/>
    </w:rPr>
  </w:style>
  <w:style w:type="character" w:customStyle="1" w:styleId="MenuOptions">
    <w:name w:val="Menu Options"/>
    <w:basedOn w:val="DefaultParagraphFont"/>
    <w:rsid w:val="00EB6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E37"/>
    <w:rPr>
      <w:b/>
    </w:rPr>
  </w:style>
  <w:style w:type="character" w:customStyle="1" w:styleId="Underlined">
    <w:name w:val="Underlined"/>
    <w:basedOn w:val="DefaultParagraphFont"/>
    <w:rsid w:val="00EB6E37"/>
    <w:rPr>
      <w:u w:val="single"/>
    </w:rPr>
  </w:style>
  <w:style w:type="paragraph" w:customStyle="1" w:styleId="TableBodyTextRight">
    <w:name w:val="Table Body Text Right"/>
    <w:basedOn w:val="TableBodyText"/>
    <w:rsid w:val="00EB6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E37"/>
    <w:rPr>
      <w:sz w:val="18"/>
    </w:rPr>
  </w:style>
  <w:style w:type="paragraph" w:customStyle="1" w:styleId="BodySmallRight">
    <w:name w:val="Body Small Right"/>
    <w:basedOn w:val="BodyTextRight"/>
    <w:rsid w:val="00EB6E37"/>
    <w:rPr>
      <w:sz w:val="18"/>
      <w:szCs w:val="18"/>
    </w:rPr>
  </w:style>
  <w:style w:type="paragraph" w:customStyle="1" w:styleId="MarginEdition">
    <w:name w:val="Margin Edition"/>
    <w:basedOn w:val="MarginNote"/>
    <w:rsid w:val="00EB6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E37"/>
    <w:rPr>
      <w:sz w:val="2"/>
      <w:szCs w:val="2"/>
    </w:rPr>
  </w:style>
  <w:style w:type="character" w:customStyle="1" w:styleId="Small">
    <w:name w:val="Small"/>
    <w:basedOn w:val="DefaultParagraphFont"/>
    <w:rsid w:val="00EB6E37"/>
    <w:rPr>
      <w:sz w:val="16"/>
    </w:rPr>
  </w:style>
  <w:style w:type="paragraph" w:customStyle="1" w:styleId="WideTable">
    <w:name w:val="Wide Table"/>
    <w:basedOn w:val="Normal"/>
    <w:rsid w:val="00EB6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E37"/>
  </w:style>
  <w:style w:type="paragraph" w:styleId="Quote">
    <w:name w:val="Quote"/>
    <w:basedOn w:val="Heading1"/>
    <w:link w:val="QuoteChar"/>
    <w:qFormat/>
    <w:rsid w:val="00EB6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E37"/>
    <w:pPr>
      <w:pageBreakBefore/>
    </w:pPr>
  </w:style>
  <w:style w:type="paragraph" w:customStyle="1" w:styleId="Border">
    <w:name w:val="Border"/>
    <w:basedOn w:val="Normal"/>
    <w:qFormat/>
    <w:rsid w:val="00EB6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E37"/>
    <w:rPr>
      <w:u w:val="single"/>
    </w:rPr>
  </w:style>
  <w:style w:type="character" w:customStyle="1" w:styleId="BoldandItalics">
    <w:name w:val="Bold and Italics"/>
    <w:qFormat/>
    <w:rsid w:val="00EB6E37"/>
    <w:rPr>
      <w:b/>
      <w:i/>
      <w:u w:val="none"/>
    </w:rPr>
  </w:style>
  <w:style w:type="paragraph" w:styleId="BalloonText">
    <w:name w:val="Balloon Text"/>
    <w:basedOn w:val="Normal"/>
    <w:link w:val="BalloonTextChar"/>
    <w:rsid w:val="00EB6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E37"/>
    <w:pPr>
      <w:spacing w:before="0" w:after="0"/>
    </w:pPr>
  </w:style>
  <w:style w:type="paragraph" w:customStyle="1" w:styleId="BodyTextBold">
    <w:name w:val="Body Text Bold"/>
    <w:basedOn w:val="BodyText"/>
    <w:qFormat/>
    <w:rsid w:val="00EB6E37"/>
    <w:rPr>
      <w:b/>
    </w:rPr>
  </w:style>
  <w:style w:type="character" w:styleId="Hyperlink">
    <w:name w:val="Hyperlink"/>
    <w:basedOn w:val="DefaultParagraphFont"/>
    <w:uiPriority w:val="99"/>
    <w:unhideWhenUsed/>
    <w:rsid w:val="00191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351</Words>
  <Characters>2270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FBPOPR2066 Apply sampling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