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50FD" w:rsidP="001450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FBPOPR2063 Clean equipment in place</w:t>
      </w:r>
      <w:r>
        <w:fldChar w:fldCharType="end"/>
      </w:r>
    </w:p>
    <w:p w:rsidR="001450FD" w:rsidP="001450FD">
      <w:pPr>
        <w:pStyle w:val="Version"/>
        <w:sectPr w:rsidSect="000B5E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5E8D" w:rsidP="000B5E8D">
      <w:pPr>
        <w:pStyle w:val="SuperHeading"/>
      </w:pPr>
      <w:r w:rsidRPr="000B5E8D">
        <w:t>FBPOPR2063 Clean equipment in place</w:t>
      </w:r>
    </w:p>
    <w:p w:rsidR="00000000" w:rsidRPr="000B5E8D" w:rsidP="000B5E8D">
      <w:pPr>
        <w:pStyle w:val="Heading1"/>
      </w:pPr>
      <w:bookmarkStart w:id="1" w:name="O_992160"/>
      <w:bookmarkEnd w:id="1"/>
      <w:r w:rsidRPr="000B5E8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0B5E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E8D" w:rsidP="000B5E8D">
            <w:pPr>
              <w:pStyle w:val="BodyText"/>
            </w:pPr>
            <w:r w:rsidRPr="000B5E8D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E8D">
            <w:pPr>
              <w:pStyle w:val="BodyText"/>
              <w:rPr>
                <w:lang w:val="en-NZ"/>
              </w:rPr>
            </w:pPr>
            <w:r w:rsidRPr="000B5E8D">
              <w:rPr>
                <w:rStyle w:val="SpecialBold"/>
              </w:rPr>
              <w:t>Comments</w:t>
            </w:r>
          </w:p>
        </w:tc>
      </w:tr>
      <w:tr w:rsidTr="000B5E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E8D">
            <w:pPr>
              <w:pStyle w:val="BodyText"/>
              <w:rPr>
                <w:lang w:val="en-NZ"/>
              </w:rPr>
            </w:pPr>
            <w:r w:rsidRPr="000B5E8D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E8D" w:rsidP="000B5E8D">
            <w:pPr>
              <w:pStyle w:val="BodyText"/>
            </w:pPr>
            <w:r w:rsidRPr="000B5E8D">
              <w:t>This version released with FBP Food, Beverage and Pharmaceutical Training Package Version 2.0.</w:t>
            </w:r>
          </w:p>
        </w:tc>
      </w:tr>
    </w:tbl>
    <w:p w:rsidR="00000000" w:rsidRPr="000B5E8D" w:rsidP="000B5E8D">
      <w:pPr>
        <w:pStyle w:val="BodyText"/>
      </w:pPr>
    </w:p>
    <w:p w:rsidR="00000000" w:rsidRPr="000B5E8D" w:rsidP="000B5E8D">
      <w:pPr>
        <w:pStyle w:val="AllowPageBreak"/>
      </w:pPr>
    </w:p>
    <w:p w:rsidR="00000000" w:rsidRPr="000B5E8D" w:rsidP="000B5E8D">
      <w:pPr>
        <w:pStyle w:val="Heading1"/>
      </w:pPr>
      <w:bookmarkStart w:id="2" w:name="O_992161"/>
      <w:bookmarkEnd w:id="2"/>
      <w:r w:rsidRPr="000B5E8D">
        <w:t>Application</w:t>
      </w:r>
    </w:p>
    <w:p w:rsidR="00000000" w:rsidRPr="000B5E8D" w:rsidP="001450FD">
      <w:pPr>
        <w:pStyle w:val="BodyText"/>
      </w:pPr>
      <w:r w:rsidRPr="000B5E8D">
        <w:t>This unit of competency describes the skills and knowledge required to prepare pr</w:t>
      </w:r>
      <w:r w:rsidRPr="000B5E8D">
        <w:t>ocess equipment for cleaning in place or in-line. It applies to food processing equipment that is fixed in place and cannot be moved to a cleaning station. It requires the operator to initiate, monitor and control variables during cleaning.</w:t>
      </w:r>
    </w:p>
    <w:p w:rsidR="00000000" w:rsidRPr="000B5E8D" w:rsidP="001450FD">
      <w:pPr>
        <w:pStyle w:val="BodyText"/>
      </w:pPr>
      <w:r w:rsidRPr="000B5E8D">
        <w:t>This unit appli</w:t>
      </w:r>
      <w:r w:rsidRPr="000B5E8D">
        <w:t>es to individuals who work in food processing facilities performing a defined range of activities, most of which are routine and predictable.</w:t>
      </w:r>
    </w:p>
    <w:p w:rsidR="00000000" w:rsidRPr="000B5E8D" w:rsidP="001450FD">
      <w:pPr>
        <w:pStyle w:val="BodyText"/>
      </w:pPr>
      <w:r w:rsidRPr="000B5E8D">
        <w:t>No occupational licensing, legislative or certification requirements apply to this unit at the time of publication</w:t>
      </w:r>
      <w:r w:rsidRPr="000B5E8D">
        <w:t>.</w:t>
      </w:r>
    </w:p>
    <w:p w:rsidR="00000000" w:rsidRPr="000B5E8D" w:rsidP="000B5E8D">
      <w:pPr>
        <w:pStyle w:val="Heading1"/>
      </w:pPr>
      <w:bookmarkStart w:id="3" w:name="O_992162"/>
      <w:bookmarkEnd w:id="3"/>
      <w:r w:rsidRPr="000B5E8D">
        <w:t>Pre-requisite Unit</w:t>
      </w:r>
    </w:p>
    <w:p w:rsidR="00000000" w:rsidRPr="000B5E8D" w:rsidP="001450FD">
      <w:pPr>
        <w:pStyle w:val="BodyText"/>
      </w:pPr>
      <w:r w:rsidRPr="000B5E8D">
        <w:t>Nil</w:t>
      </w:r>
    </w:p>
    <w:p w:rsidR="00000000" w:rsidRPr="000B5E8D" w:rsidP="000B5E8D">
      <w:pPr>
        <w:pStyle w:val="Heading1"/>
      </w:pPr>
      <w:bookmarkStart w:id="4" w:name="O_992164"/>
      <w:bookmarkEnd w:id="4"/>
      <w:r w:rsidRPr="000B5E8D">
        <w:t>Unit Sector</w:t>
      </w:r>
    </w:p>
    <w:p w:rsidR="00000000" w:rsidRPr="000B5E8D" w:rsidP="001450FD">
      <w:pPr>
        <w:pStyle w:val="BodyText"/>
      </w:pPr>
      <w:r w:rsidRPr="000B5E8D">
        <w:t>Operational (OPR)</w:t>
      </w:r>
    </w:p>
    <w:p w:rsidR="00000000" w:rsidRPr="000B5E8D" w:rsidP="000B5E8D">
      <w:pPr>
        <w:pStyle w:val="Heading1"/>
      </w:pPr>
      <w:bookmarkStart w:id="5" w:name="O_992165"/>
      <w:bookmarkEnd w:id="5"/>
      <w:r w:rsidRPr="000B5E8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450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E8D" w:rsidP="000B5E8D">
            <w:pPr>
              <w:pStyle w:val="BodyText"/>
            </w:pPr>
            <w:r w:rsidRPr="000B5E8D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E8D">
            <w:pPr>
              <w:pStyle w:val="BodyText"/>
              <w:rPr>
                <w:lang w:val="en-NZ"/>
              </w:rPr>
            </w:pPr>
            <w:r w:rsidRPr="000B5E8D">
              <w:rPr>
                <w:rStyle w:val="SpecialBold"/>
              </w:rPr>
              <w:t>Performance Criteria</w:t>
            </w:r>
          </w:p>
        </w:tc>
      </w:tr>
      <w:tr w:rsidTr="001450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E8D" w:rsidP="000B5E8D">
            <w:pPr>
              <w:pStyle w:val="BodyText"/>
            </w:pPr>
            <w:r w:rsidRPr="000B5E8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E8D">
            <w:pPr>
              <w:pStyle w:val="BodyText"/>
              <w:rPr>
                <w:lang w:val="en-NZ"/>
              </w:rPr>
            </w:pPr>
            <w:r w:rsidRPr="000B5E8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450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E8D">
            <w:pPr>
              <w:pStyle w:val="BodyText"/>
              <w:rPr>
                <w:lang w:val="en-NZ"/>
              </w:rPr>
            </w:pPr>
            <w:r w:rsidRPr="000B5E8D">
              <w:t>1. Prepare for cleaning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E8D" w:rsidP="000B5E8D">
            <w:pPr>
              <w:pStyle w:val="BodyText"/>
            </w:pPr>
            <w:r w:rsidRPr="000B5E8D">
              <w:t>1.1 Read or listen to work instructions from supervisor and clarify where needed</w:t>
            </w:r>
          </w:p>
          <w:p w:rsidR="00000000" w:rsidRPr="000B5E8D" w:rsidP="000B5E8D">
            <w:pPr>
              <w:pStyle w:val="BodyText"/>
            </w:pPr>
            <w:r w:rsidRPr="000B5E8D">
              <w:t>1.2 Identify health and safety hazards in the workplac</w:t>
            </w:r>
            <w:r w:rsidRPr="000B5E8D">
              <w:t>e and tell supervisor</w:t>
            </w:r>
          </w:p>
          <w:p w:rsidR="00000000" w:rsidRPr="000B5E8D" w:rsidP="000B5E8D">
            <w:pPr>
              <w:pStyle w:val="BodyText"/>
            </w:pPr>
            <w:r w:rsidRPr="000B5E8D">
              <w:t xml:space="preserve">1.3 Wear appropriate personal protective equipment and ensure </w:t>
            </w:r>
            <w:r w:rsidRPr="000B5E8D">
              <w:t>correct fit</w:t>
            </w:r>
          </w:p>
          <w:p w:rsidR="00000000" w:rsidRPr="000B5E8D" w:rsidP="000B5E8D">
            <w:pPr>
              <w:pStyle w:val="BodyText"/>
            </w:pPr>
            <w:r w:rsidRPr="000B5E8D">
              <w:t>1.4 Confirm that chemical stocks are available to meet cleaning and food safety requirements</w:t>
            </w:r>
          </w:p>
          <w:p w:rsidR="00000000" w:rsidRPr="000B5E8D" w:rsidP="000B5E8D">
            <w:pPr>
              <w:pStyle w:val="BodyText"/>
            </w:pPr>
            <w:r w:rsidRPr="000B5E8D">
              <w:t>1.5 Confirm that services are available and ready for operation</w:t>
            </w:r>
          </w:p>
          <w:p w:rsidR="00000000" w:rsidRPr="000B5E8D" w:rsidP="000B5E8D">
            <w:pPr>
              <w:pStyle w:val="BodyText"/>
            </w:pPr>
            <w:r w:rsidRPr="000B5E8D">
              <w:t>1.6</w:t>
            </w:r>
            <w:r w:rsidRPr="000B5E8D">
              <w:t xml:space="preserve"> Plan equipment shut down and take equipment off-line for cleaning</w:t>
            </w:r>
          </w:p>
          <w:p w:rsidR="00000000" w:rsidRPr="000B5E8D" w:rsidP="000B5E8D">
            <w:pPr>
              <w:pStyle w:val="BodyText"/>
            </w:pPr>
            <w:r w:rsidRPr="000B5E8D">
              <w:t>1.7 Configure equipment and related valves and pipework to confirm readiness for cleaning</w:t>
            </w:r>
          </w:p>
          <w:p w:rsidR="00000000" w:rsidP="000B5E8D">
            <w:pPr>
              <w:pStyle w:val="BodyText"/>
              <w:rPr>
                <w:lang w:val="en-NZ"/>
              </w:rPr>
            </w:pPr>
            <w:r w:rsidRPr="000B5E8D">
              <w:t>1.8 Set the plant for the cleaning cycle</w:t>
            </w:r>
          </w:p>
        </w:tc>
      </w:tr>
      <w:tr w:rsidTr="001450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E8D">
            <w:pPr>
              <w:pStyle w:val="BodyText"/>
              <w:rPr>
                <w:lang w:val="en-NZ"/>
              </w:rPr>
            </w:pPr>
            <w:r w:rsidRPr="000B5E8D">
              <w:t>2. Operate and monitor the cleaning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E8D" w:rsidP="000B5E8D">
            <w:pPr>
              <w:pStyle w:val="BodyText"/>
            </w:pPr>
            <w:r w:rsidRPr="000B5E8D">
              <w:t>2.1 Carry out the cleaning cycle as directed</w:t>
            </w:r>
          </w:p>
          <w:p w:rsidR="00000000" w:rsidRPr="000B5E8D" w:rsidP="000B5E8D">
            <w:pPr>
              <w:pStyle w:val="BodyText"/>
            </w:pPr>
            <w:r w:rsidRPr="000B5E8D">
              <w:t>2.2 Monitor the cleaning process for completeness</w:t>
            </w:r>
          </w:p>
          <w:p w:rsidR="00000000" w:rsidRPr="000B5E8D" w:rsidP="000B5E8D">
            <w:pPr>
              <w:pStyle w:val="BodyText"/>
            </w:pPr>
            <w:r w:rsidRPr="000B5E8D">
              <w:t>2.3 Record cleaning data appropriately</w:t>
            </w:r>
          </w:p>
          <w:p w:rsidR="00000000" w:rsidP="000B5E8D">
            <w:pPr>
              <w:pStyle w:val="BodyText"/>
              <w:rPr>
                <w:lang w:val="en-NZ"/>
              </w:rPr>
            </w:pPr>
            <w:r w:rsidRPr="000B5E8D">
              <w:t>2.4 Identify, rectify and report out-of-specification process and equipment performance</w:t>
            </w:r>
          </w:p>
        </w:tc>
      </w:tr>
      <w:tr w:rsidTr="001450F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E8D">
            <w:pPr>
              <w:pStyle w:val="BodyText"/>
              <w:rPr>
                <w:lang w:val="en-NZ"/>
              </w:rPr>
            </w:pPr>
            <w:r w:rsidRPr="000B5E8D">
              <w:t>3. Dispose of waste and return pl</w:t>
            </w:r>
            <w:r w:rsidRPr="000B5E8D">
              <w:t>ant to operating condition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E8D" w:rsidP="000B5E8D">
            <w:pPr>
              <w:pStyle w:val="BodyText"/>
            </w:pPr>
            <w:r w:rsidRPr="000B5E8D">
              <w:t>3.1 Flush cleaning chemicals from plant and dispose of accordingly</w:t>
            </w:r>
          </w:p>
          <w:p w:rsidR="00000000" w:rsidRPr="000B5E8D" w:rsidP="000B5E8D">
            <w:pPr>
              <w:pStyle w:val="BodyText"/>
            </w:pPr>
            <w:r w:rsidRPr="000B5E8D">
              <w:t>3.2 Set up plant to meet operational requirements</w:t>
            </w:r>
          </w:p>
          <w:p w:rsidR="00000000" w:rsidRPr="000B5E8D" w:rsidP="000B5E8D">
            <w:pPr>
              <w:pStyle w:val="BodyText"/>
            </w:pPr>
            <w:r w:rsidRPr="000B5E8D">
              <w:t>3.3 Conduct work according to workplace environmental guidelines</w:t>
            </w:r>
          </w:p>
        </w:tc>
      </w:tr>
    </w:tbl>
    <w:p w:rsidR="00000000" w:rsidRPr="000B5E8D" w:rsidP="000B5E8D">
      <w:pPr>
        <w:pStyle w:val="BodyText"/>
      </w:pPr>
    </w:p>
    <w:p w:rsidR="00000000" w:rsidRPr="000B5E8D" w:rsidP="000B5E8D">
      <w:pPr>
        <w:pStyle w:val="AllowPageBreak"/>
      </w:pPr>
    </w:p>
    <w:p w:rsidR="00000000" w:rsidRPr="000B5E8D" w:rsidP="000B5E8D">
      <w:pPr>
        <w:pStyle w:val="Heading1"/>
      </w:pPr>
      <w:bookmarkStart w:id="6" w:name="O_992166"/>
      <w:bookmarkEnd w:id="6"/>
      <w:r w:rsidRPr="000B5E8D">
        <w:t>Foundation Skills</w:t>
      </w:r>
    </w:p>
    <w:p w:rsidR="00000000" w:rsidRPr="001450FD" w:rsidP="001450FD">
      <w:pPr>
        <w:pStyle w:val="BodyText"/>
        <w:rPr>
          <w:i/>
        </w:rPr>
      </w:pPr>
      <w:r w:rsidRPr="001450FD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B5E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E8D" w:rsidP="000B5E8D">
            <w:pPr>
              <w:pStyle w:val="BodyText"/>
            </w:pPr>
            <w:r w:rsidRPr="000B5E8D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E8D">
            <w:pPr>
              <w:pStyle w:val="BodyText"/>
              <w:rPr>
                <w:lang w:val="en-NZ"/>
              </w:rPr>
            </w:pPr>
            <w:r w:rsidRPr="000B5E8D">
              <w:rPr>
                <w:rStyle w:val="SpecialBold"/>
              </w:rPr>
              <w:t>Description</w:t>
            </w:r>
          </w:p>
        </w:tc>
      </w:tr>
      <w:tr w:rsidTr="000B5E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E8D">
            <w:pPr>
              <w:pStyle w:val="BodyText"/>
              <w:rPr>
                <w:lang w:val="en-NZ"/>
              </w:rPr>
            </w:pPr>
            <w:r w:rsidRPr="000B5E8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E8D" w:rsidP="000B5E8D">
            <w:pPr>
              <w:pStyle w:val="ListBullet"/>
            </w:pPr>
            <w:r w:rsidRPr="000B5E8D">
              <w:t>Decant and mix chemicals in the cor</w:t>
            </w:r>
            <w:r w:rsidRPr="000B5E8D">
              <w:t>rect proportion</w:t>
            </w:r>
          </w:p>
          <w:p w:rsidR="00000000" w:rsidRPr="000B5E8D" w:rsidP="000B5E8D">
            <w:pPr>
              <w:pStyle w:val="ListBullet"/>
            </w:pPr>
            <w:r w:rsidRPr="000B5E8D">
              <w:t>Monitor actions including temperature gauges and tank levels</w:t>
            </w:r>
          </w:p>
        </w:tc>
      </w:tr>
    </w:tbl>
    <w:p w:rsidR="00000000" w:rsidRPr="000B5E8D" w:rsidP="000B5E8D">
      <w:pPr>
        <w:pStyle w:val="BodyText"/>
      </w:pPr>
    </w:p>
    <w:p w:rsidR="00000000" w:rsidRPr="000B5E8D" w:rsidP="000B5E8D">
      <w:pPr>
        <w:pStyle w:val="AllowPageBreak"/>
      </w:pPr>
    </w:p>
    <w:p w:rsidR="00000000" w:rsidRPr="000B5E8D" w:rsidP="000B5E8D">
      <w:pPr>
        <w:pStyle w:val="Heading1"/>
      </w:pPr>
      <w:bookmarkStart w:id="7" w:name="O_992168"/>
      <w:bookmarkEnd w:id="7"/>
      <w:r w:rsidRPr="000B5E8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0B5E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E8D" w:rsidP="000B5E8D">
            <w:pPr>
              <w:pStyle w:val="BodyText"/>
            </w:pPr>
            <w:r w:rsidRPr="000B5E8D">
              <w:rPr>
                <w:rStyle w:val="SpecialBold"/>
              </w:rPr>
              <w:t xml:space="preserve">Code and title </w:t>
            </w:r>
            <w:r w:rsidRPr="000B5E8D">
              <w:rPr>
                <w:rStyle w:val="SpecialBold"/>
              </w:rPr>
              <w:t>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E8D" w:rsidP="000B5E8D">
            <w:pPr>
              <w:pStyle w:val="BodyText"/>
            </w:pPr>
            <w:r w:rsidRPr="000B5E8D">
              <w:rPr>
                <w:rStyle w:val="SpecialBold"/>
              </w:rPr>
              <w:t xml:space="preserve">Code and title </w:t>
            </w:r>
            <w:r w:rsidRPr="000B5E8D">
              <w:rPr>
                <w:rStyle w:val="SpecialBold"/>
              </w:rPr>
              <w:t>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E8D" w:rsidP="000B5E8D">
            <w:pPr>
              <w:pStyle w:val="BodyText"/>
            </w:pPr>
            <w:r w:rsidRPr="000B5E8D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E8D">
            <w:pPr>
              <w:pStyle w:val="BodyText"/>
              <w:rPr>
                <w:lang w:val="en-NZ"/>
              </w:rPr>
            </w:pPr>
            <w:r w:rsidRPr="000B5E8D">
              <w:rPr>
                <w:rStyle w:val="SpecialBold"/>
              </w:rPr>
              <w:t>Equivalence status</w:t>
            </w:r>
          </w:p>
        </w:tc>
      </w:tr>
      <w:tr w:rsidTr="000B5E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E8D">
            <w:pPr>
              <w:pStyle w:val="BodyText"/>
              <w:rPr>
                <w:lang w:val="en-NZ"/>
              </w:rPr>
            </w:pPr>
            <w:r w:rsidRPr="000B5E8D">
              <w:t>FBPOPR2063 Clean equipment in place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E8D">
            <w:pPr>
              <w:pStyle w:val="BodyText"/>
              <w:rPr>
                <w:lang w:val="en-NZ"/>
              </w:rPr>
            </w:pPr>
            <w:r w:rsidRPr="000B5E8D">
              <w:t>FDFOP2003A Clean equipment in place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E8D">
            <w:pPr>
              <w:pStyle w:val="BodyText"/>
              <w:rPr>
                <w:lang w:val="en-NZ"/>
              </w:rPr>
            </w:pPr>
            <w:r w:rsidRPr="000B5E8D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E8D" w:rsidP="000B5E8D">
            <w:pPr>
              <w:pStyle w:val="BodyText"/>
            </w:pPr>
            <w:r w:rsidRPr="000B5E8D">
              <w:t>Equivalent unit</w:t>
            </w:r>
          </w:p>
        </w:tc>
      </w:tr>
    </w:tbl>
    <w:p w:rsidR="00000000" w:rsidRPr="000B5E8D" w:rsidP="000B5E8D">
      <w:pPr>
        <w:pStyle w:val="BodyText"/>
      </w:pPr>
    </w:p>
    <w:p w:rsidR="00000000" w:rsidRPr="000B5E8D" w:rsidP="000B5E8D">
      <w:pPr>
        <w:pStyle w:val="AllowPageBreak"/>
      </w:pPr>
    </w:p>
    <w:p w:rsidR="00000000" w:rsidRPr="000B5E8D" w:rsidP="000B5E8D">
      <w:pPr>
        <w:pStyle w:val="Heading1"/>
      </w:pPr>
      <w:bookmarkStart w:id="8" w:name="O_992175"/>
      <w:bookmarkEnd w:id="8"/>
      <w:r w:rsidRPr="000B5E8D">
        <w:t>Links</w:t>
      </w:r>
    </w:p>
    <w:p w:rsidR="00000000" w:rsidRPr="000B5E8D" w:rsidP="001450FD">
      <w:pPr>
        <w:pStyle w:val="BodyText"/>
      </w:pPr>
      <w:r w:rsidRPr="000B5E8D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E343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0B5E8D" w:rsidP="000B5E8D"/>
    <w:sectPr w:rsidSect="000B5E8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E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E8D" w:rsidRPr="001450FD" w:rsidP="001450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E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0FD" w:rsidP="000B5E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450FD" w:rsidP="000B5E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1450FD" w:rsidP="000B5E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E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0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5E8D" w:rsidRPr="001450FD" w:rsidP="001450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E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0FD" w:rsidRPr="002D2AF8" w:rsidP="000B5E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FBPOPR2063 Clean equipment in 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1450FD" w:rsidP="000B5E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BF4B8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88E25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5E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5E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5E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5E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5E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5E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5E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5E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5E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5E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5E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5E8D"/>
  </w:style>
  <w:style w:type="character" w:customStyle="1" w:styleId="Heading1Char">
    <w:name w:val="Heading 1 Char"/>
    <w:basedOn w:val="DefaultParagraphFont"/>
    <w:link w:val="Heading1"/>
    <w:rsid w:val="000B5E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5E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5E8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B5E8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B5E8D"/>
    <w:rPr>
      <w:b/>
      <w:spacing w:val="0"/>
    </w:rPr>
  </w:style>
  <w:style w:type="character" w:styleId="Emphasis">
    <w:name w:val="Emphasis"/>
    <w:basedOn w:val="DefaultParagraphFont"/>
    <w:qFormat/>
    <w:rsid w:val="000B5E8D"/>
    <w:rPr>
      <w:i/>
    </w:rPr>
  </w:style>
  <w:style w:type="paragraph" w:customStyle="1" w:styleId="SuperHeading">
    <w:name w:val="SuperHeading"/>
    <w:basedOn w:val="Normal"/>
    <w:rsid w:val="000B5E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5E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B5E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5E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5E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5E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5E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5E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5E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5E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5E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5E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5E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5E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5E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5E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5E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5E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5E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5E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5E8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B5E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B5E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5E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5E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B5E8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B5E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5E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5E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5E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5E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5E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5E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5E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5E8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B5E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5E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5E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5E8D"/>
  </w:style>
  <w:style w:type="paragraph" w:styleId="TableofFigures">
    <w:name w:val="table of figures"/>
    <w:basedOn w:val="Normal"/>
    <w:next w:val="Normal"/>
    <w:semiHidden/>
    <w:rsid w:val="000B5E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5E8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B5E8D"/>
    <w:rPr>
      <w:rFonts w:ascii="Wingdings" w:hAnsi="Wingdings"/>
    </w:rPr>
  </w:style>
  <w:style w:type="paragraph" w:customStyle="1" w:styleId="TableHeading">
    <w:name w:val="Table Heading"/>
    <w:basedOn w:val="HeadingBase"/>
    <w:rsid w:val="000B5E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5E8D"/>
    <w:rPr>
      <w:color w:val="0033CC"/>
      <w:u w:val="none"/>
    </w:rPr>
  </w:style>
  <w:style w:type="paragraph" w:customStyle="1" w:styleId="BodyTextRight">
    <w:name w:val="Body Text Right"/>
    <w:basedOn w:val="BodyText"/>
    <w:rsid w:val="000B5E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5E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5E8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5E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5E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5E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5E8D"/>
    <w:rPr>
      <w:sz w:val="32"/>
    </w:rPr>
  </w:style>
  <w:style w:type="paragraph" w:customStyle="1" w:styleId="HeadingProcedure">
    <w:name w:val="Heading Procedure"/>
    <w:basedOn w:val="HeadingBase"/>
    <w:next w:val="Normal"/>
    <w:rsid w:val="000B5E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5E8D"/>
    <w:pPr>
      <w:spacing w:before="60" w:after="60"/>
    </w:pPr>
  </w:style>
  <w:style w:type="paragraph" w:styleId="ListContinue">
    <w:name w:val="List Continue"/>
    <w:basedOn w:val="List"/>
    <w:rsid w:val="000B5E8D"/>
    <w:pPr>
      <w:ind w:firstLine="0"/>
    </w:pPr>
  </w:style>
  <w:style w:type="paragraph" w:customStyle="1" w:styleId="ListNote">
    <w:name w:val="List Note"/>
    <w:basedOn w:val="List"/>
    <w:rsid w:val="000B5E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5E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5E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5E8D"/>
    <w:rPr>
      <w:rFonts w:ascii="Courier New" w:hAnsi="Courier New"/>
    </w:rPr>
  </w:style>
  <w:style w:type="paragraph" w:customStyle="1" w:styleId="NoteBullet">
    <w:name w:val="Note Bullet"/>
    <w:basedOn w:val="Note"/>
    <w:rsid w:val="000B5E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5E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5E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5E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5E8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B5E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5E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5E8D"/>
    <w:rPr>
      <w:b/>
      <w:smallCaps/>
    </w:rPr>
  </w:style>
  <w:style w:type="paragraph" w:customStyle="1" w:styleId="TableListNumber">
    <w:name w:val="Table List Number"/>
    <w:basedOn w:val="ListNumber"/>
    <w:rsid w:val="000B5E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5E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5E8D"/>
    <w:pPr>
      <w:numPr>
        <w:numId w:val="8"/>
      </w:numPr>
    </w:pPr>
  </w:style>
  <w:style w:type="paragraph" w:customStyle="1" w:styleId="ListAlpha2">
    <w:name w:val="List Alpha 2"/>
    <w:basedOn w:val="List2"/>
    <w:rsid w:val="000B5E8D"/>
    <w:pPr>
      <w:numPr>
        <w:numId w:val="7"/>
      </w:numPr>
    </w:pPr>
  </w:style>
  <w:style w:type="paragraph" w:styleId="List2">
    <w:name w:val="List 2"/>
    <w:basedOn w:val="BodyText"/>
    <w:rsid w:val="000B5E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5E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5E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5E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5E8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5E8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B5E8D"/>
    <w:pPr>
      <w:numPr>
        <w:numId w:val="3"/>
      </w:numPr>
    </w:pPr>
  </w:style>
  <w:style w:type="paragraph" w:styleId="ListContinue2">
    <w:name w:val="List Continue 2"/>
    <w:basedOn w:val="List2"/>
    <w:rsid w:val="000B5E8D"/>
    <w:pPr>
      <w:ind w:firstLine="0"/>
    </w:pPr>
  </w:style>
  <w:style w:type="paragraph" w:styleId="ListContinue3">
    <w:name w:val="List Continue 3"/>
    <w:basedOn w:val="List3"/>
    <w:rsid w:val="000B5E8D"/>
    <w:pPr>
      <w:ind w:left="1021" w:firstLine="0"/>
    </w:pPr>
  </w:style>
  <w:style w:type="paragraph" w:styleId="ListContinue4">
    <w:name w:val="List Continue 4"/>
    <w:basedOn w:val="List4"/>
    <w:rsid w:val="000B5E8D"/>
    <w:pPr>
      <w:ind w:firstLine="0"/>
    </w:pPr>
  </w:style>
  <w:style w:type="paragraph" w:styleId="ListContinue5">
    <w:name w:val="List Continue 5"/>
    <w:basedOn w:val="List5"/>
    <w:rsid w:val="000B5E8D"/>
    <w:pPr>
      <w:ind w:firstLine="0"/>
    </w:pPr>
  </w:style>
  <w:style w:type="paragraph" w:styleId="ListNumber3">
    <w:name w:val="List Number 3"/>
    <w:basedOn w:val="List3"/>
    <w:rsid w:val="000B5E8D"/>
    <w:pPr>
      <w:numPr>
        <w:numId w:val="4"/>
      </w:numPr>
    </w:pPr>
  </w:style>
  <w:style w:type="paragraph" w:styleId="ListNumber4">
    <w:name w:val="List Number 4"/>
    <w:basedOn w:val="List4"/>
    <w:rsid w:val="000B5E8D"/>
    <w:pPr>
      <w:numPr>
        <w:numId w:val="5"/>
      </w:numPr>
    </w:pPr>
  </w:style>
  <w:style w:type="paragraph" w:styleId="ListNumber5">
    <w:name w:val="List Number 5"/>
    <w:basedOn w:val="List5"/>
    <w:rsid w:val="000B5E8D"/>
    <w:pPr>
      <w:numPr>
        <w:numId w:val="6"/>
      </w:numPr>
    </w:pPr>
  </w:style>
  <w:style w:type="paragraph" w:styleId="BlockText">
    <w:name w:val="Block Text"/>
    <w:basedOn w:val="Normal"/>
    <w:rsid w:val="000B5E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5E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5E8D"/>
    <w:rPr>
      <w:sz w:val="16"/>
      <w:vertAlign w:val="superscript"/>
    </w:rPr>
  </w:style>
  <w:style w:type="character" w:customStyle="1" w:styleId="Symbols">
    <w:name w:val="Symbols"/>
    <w:basedOn w:val="DefaultParagraphFont"/>
    <w:rsid w:val="000B5E8D"/>
    <w:rPr>
      <w:rFonts w:ascii="Symbol" w:hAnsi="Symbol"/>
    </w:rPr>
  </w:style>
  <w:style w:type="character" w:customStyle="1" w:styleId="MenuOptions">
    <w:name w:val="Menu Options"/>
    <w:basedOn w:val="DefaultParagraphFont"/>
    <w:rsid w:val="000B5E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5E8D"/>
    <w:rPr>
      <w:b/>
    </w:rPr>
  </w:style>
  <w:style w:type="character" w:customStyle="1" w:styleId="Underlined">
    <w:name w:val="Underlined"/>
    <w:basedOn w:val="DefaultParagraphFont"/>
    <w:rsid w:val="000B5E8D"/>
    <w:rPr>
      <w:u w:val="single"/>
    </w:rPr>
  </w:style>
  <w:style w:type="paragraph" w:customStyle="1" w:styleId="TableBodyTextRight">
    <w:name w:val="Table Body Text Right"/>
    <w:basedOn w:val="TableBodyText"/>
    <w:rsid w:val="000B5E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5E8D"/>
    <w:rPr>
      <w:sz w:val="18"/>
    </w:rPr>
  </w:style>
  <w:style w:type="paragraph" w:customStyle="1" w:styleId="BodySmallRight">
    <w:name w:val="Body Small Right"/>
    <w:basedOn w:val="BodyTextRight"/>
    <w:rsid w:val="000B5E8D"/>
    <w:rPr>
      <w:sz w:val="18"/>
      <w:szCs w:val="18"/>
    </w:rPr>
  </w:style>
  <w:style w:type="paragraph" w:customStyle="1" w:styleId="MarginEdition">
    <w:name w:val="Margin Edition"/>
    <w:basedOn w:val="MarginNote"/>
    <w:rsid w:val="000B5E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5E8D"/>
    <w:rPr>
      <w:sz w:val="2"/>
      <w:szCs w:val="2"/>
    </w:rPr>
  </w:style>
  <w:style w:type="character" w:customStyle="1" w:styleId="Small">
    <w:name w:val="Small"/>
    <w:basedOn w:val="DefaultParagraphFont"/>
    <w:rsid w:val="000B5E8D"/>
    <w:rPr>
      <w:sz w:val="16"/>
    </w:rPr>
  </w:style>
  <w:style w:type="paragraph" w:customStyle="1" w:styleId="WideTable">
    <w:name w:val="Wide Table"/>
    <w:basedOn w:val="Normal"/>
    <w:rsid w:val="000B5E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5E8D"/>
  </w:style>
  <w:style w:type="paragraph" w:styleId="Quote">
    <w:name w:val="Quote"/>
    <w:basedOn w:val="Heading1"/>
    <w:link w:val="QuoteChar"/>
    <w:qFormat/>
    <w:rsid w:val="000B5E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5E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5E8D"/>
    <w:pPr>
      <w:pageBreakBefore/>
    </w:pPr>
  </w:style>
  <w:style w:type="paragraph" w:customStyle="1" w:styleId="Border">
    <w:name w:val="Border"/>
    <w:basedOn w:val="Normal"/>
    <w:qFormat/>
    <w:rsid w:val="000B5E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5E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5E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5E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5E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5E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5E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5E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5E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5E8D"/>
    <w:rPr>
      <w:u w:val="single"/>
    </w:rPr>
  </w:style>
  <w:style w:type="character" w:customStyle="1" w:styleId="BoldandItalics">
    <w:name w:val="Bold and Italics"/>
    <w:qFormat/>
    <w:rsid w:val="000B5E8D"/>
    <w:rPr>
      <w:b/>
      <w:i/>
      <w:u w:val="none"/>
    </w:rPr>
  </w:style>
  <w:style w:type="paragraph" w:styleId="BalloonText">
    <w:name w:val="Balloon Text"/>
    <w:basedOn w:val="Normal"/>
    <w:link w:val="BalloonTextChar"/>
    <w:rsid w:val="000B5E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5E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5E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5E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5E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5E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5E8D"/>
    <w:pPr>
      <w:spacing w:before="0" w:after="0"/>
    </w:pPr>
  </w:style>
  <w:style w:type="paragraph" w:customStyle="1" w:styleId="BodyTextBold">
    <w:name w:val="Body Text Bold"/>
    <w:basedOn w:val="BodyText"/>
    <w:qFormat/>
    <w:rsid w:val="000B5E8D"/>
    <w:rPr>
      <w:b/>
    </w:rPr>
  </w:style>
  <w:style w:type="character" w:styleId="Hyperlink">
    <w:name w:val="Hyperlink"/>
    <w:basedOn w:val="DefaultParagraphFont"/>
    <w:uiPriority w:val="99"/>
    <w:unhideWhenUsed/>
    <w:rsid w:val="001450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443</Words>
  <Characters>2710</Characters>
  <Application>Microsoft Office Word</Application>
  <DocSecurity>0</DocSecurity>
  <Lines>104</Lines>
  <Paragraphs>70</Paragraphs>
  <ScaleCrop>false</ScaleCrop>
  <Company>Author-it Software Corporation Ltd.</Company>
  <LinksUpToDate>false</LinksUpToDate>
  <CharactersWithSpaces>3083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FBPOPR2063 Clean equipment in place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2025-02-21T07:22:00Z</dcterms:created>
  <dcterms:modified xsi:type="dcterms:W3CDTF">2025-02-21T07:22:00Z</dcterms:modified>
</cp:coreProperties>
</file>