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8C2" w:rsidP="00306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FBPOPR2055 Freeze dough</w:t>
      </w:r>
      <w:r>
        <w:fldChar w:fldCharType="end"/>
      </w:r>
    </w:p>
    <w:p w:rsidR="003068C2" w:rsidP="003068C2">
      <w:pPr>
        <w:pStyle w:val="Version"/>
        <w:sectPr w:rsidSect="00E05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484" w:rsidP="00E05484">
      <w:pPr>
        <w:pStyle w:val="SuperHeading"/>
      </w:pPr>
      <w:r w:rsidRPr="00E05484">
        <w:t>FBPOPR2055 Freeze dough</w:t>
      </w:r>
    </w:p>
    <w:p w:rsidR="00000000" w:rsidRPr="00E05484" w:rsidP="00E05484">
      <w:pPr>
        <w:pStyle w:val="Heading1"/>
      </w:pPr>
      <w:bookmarkStart w:id="1" w:name="O_969815"/>
      <w:bookmarkEnd w:id="1"/>
      <w:r w:rsidRPr="00E054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rPr>
                <w:rStyle w:val="SpecialBold"/>
              </w:rPr>
              <w:t>Comments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t>This version released with FBP Food, Beverage and Pharmaceutical Training Package Version 1.0</w:t>
            </w:r>
          </w:p>
        </w:tc>
      </w:tr>
    </w:tbl>
    <w:p w:rsidR="00000000" w:rsidRPr="00E05484" w:rsidP="00E05484">
      <w:pPr>
        <w:pStyle w:val="BodyText"/>
      </w:pPr>
    </w:p>
    <w:p w:rsidR="00000000" w:rsidRPr="00E05484" w:rsidP="00E05484">
      <w:pPr>
        <w:pStyle w:val="AllowPageBreak"/>
      </w:pPr>
    </w:p>
    <w:p w:rsidR="00000000" w:rsidRPr="00E05484" w:rsidP="00E05484">
      <w:pPr>
        <w:pStyle w:val="Heading1"/>
      </w:pPr>
      <w:bookmarkStart w:id="2" w:name="O_969816"/>
      <w:bookmarkEnd w:id="2"/>
      <w:r w:rsidRPr="00E05484">
        <w:t>Application</w:t>
      </w:r>
    </w:p>
    <w:p w:rsidR="00000000" w:rsidRPr="00E05484" w:rsidP="003068C2">
      <w:pPr>
        <w:pStyle w:val="BodyText"/>
      </w:pPr>
      <w:r w:rsidRPr="00E05484">
        <w:t>This unit of competency describes the skills and knowledge required to freeze, store and thaw dough.</w:t>
      </w:r>
    </w:p>
    <w:p w:rsidR="00000000" w:rsidRPr="00E05484" w:rsidP="003068C2">
      <w:pPr>
        <w:pStyle w:val="BodyText"/>
      </w:pPr>
      <w:r w:rsidRPr="00E05484">
        <w:t>Th</w:t>
      </w:r>
      <w:r w:rsidRPr="00E05484">
        <w:t>is unit applies to individuals who work in a food processing environment. It typically applies to the production worker responsible for applying basic operating principles to freeze dough.</w:t>
      </w:r>
    </w:p>
    <w:p w:rsidR="00000000" w:rsidRPr="00E05484" w:rsidP="003068C2">
      <w:pPr>
        <w:pStyle w:val="BodyText"/>
      </w:pPr>
      <w:r w:rsidRPr="00E05484">
        <w:t>All work must be carried out to comply with workplace procedures, i</w:t>
      </w:r>
      <w:r w:rsidRPr="00E05484">
        <w:t>n accordance with State/Territory work health and safety, and food safety regulations, legislation and standards that apply to the workplace.</w:t>
      </w:r>
    </w:p>
    <w:p w:rsidR="00000000" w:rsidRPr="00E05484" w:rsidP="003068C2">
      <w:pPr>
        <w:pStyle w:val="BodyText"/>
      </w:pPr>
      <w:r w:rsidRPr="00E05484">
        <w:t>No occupational licensing, legislative or certification requirements apply to this unit at the time of publication</w:t>
      </w:r>
      <w:r w:rsidRPr="00E05484">
        <w:t>.</w:t>
      </w:r>
    </w:p>
    <w:p w:rsidR="00000000" w:rsidRPr="00E05484" w:rsidP="00E05484">
      <w:pPr>
        <w:pStyle w:val="Heading1"/>
      </w:pPr>
      <w:bookmarkStart w:id="3" w:name="O_969817"/>
      <w:bookmarkEnd w:id="3"/>
      <w:r w:rsidRPr="00E05484">
        <w:t>Pre-requisite Unit</w:t>
      </w:r>
    </w:p>
    <w:p w:rsidR="00000000" w:rsidRPr="00E05484" w:rsidP="003068C2">
      <w:pPr>
        <w:pStyle w:val="BodyText"/>
      </w:pPr>
      <w:r w:rsidRPr="00E05484">
        <w:t>Nil</w:t>
      </w:r>
    </w:p>
    <w:p w:rsidR="00000000" w:rsidRPr="00E05484" w:rsidP="00E05484">
      <w:pPr>
        <w:pStyle w:val="Heading1"/>
      </w:pPr>
      <w:bookmarkStart w:id="4" w:name="O_969819"/>
      <w:bookmarkEnd w:id="4"/>
      <w:r w:rsidRPr="00E05484">
        <w:t>Unit Sector</w:t>
      </w:r>
    </w:p>
    <w:p w:rsidR="00000000" w:rsidRPr="00E05484" w:rsidP="003068C2">
      <w:pPr>
        <w:pStyle w:val="BodyText"/>
      </w:pPr>
      <w:r w:rsidRPr="00E05484">
        <w:t>Operational (OPR)</w:t>
      </w:r>
    </w:p>
    <w:p w:rsidR="00000000" w:rsidRPr="00E05484" w:rsidP="00E05484">
      <w:pPr>
        <w:pStyle w:val="Heading1"/>
      </w:pPr>
      <w:bookmarkStart w:id="5" w:name="O_969820"/>
      <w:bookmarkEnd w:id="5"/>
      <w:r w:rsidRPr="00E054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68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rPr>
                <w:rStyle w:val="SpecialBold"/>
              </w:rPr>
              <w:t>Performance Criteria</w:t>
            </w:r>
          </w:p>
        </w:tc>
      </w:tr>
      <w:tr w:rsidTr="003068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8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1. Prepare to freeze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t>1.1 Identify freezing requirements of dough</w:t>
            </w:r>
          </w:p>
          <w:p w:rsidR="00000000" w:rsidRPr="00E05484" w:rsidP="00E05484">
            <w:pPr>
              <w:pStyle w:val="BodyText"/>
            </w:pPr>
            <w:r w:rsidRPr="00E05484">
              <w:t>1.2 Set freezers to meet parameters for snap freezing and for storage</w:t>
            </w:r>
          </w:p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 xml:space="preserve">1.3 Ensure frozen </w:t>
            </w:r>
            <w:r w:rsidRPr="00E05484">
              <w:t>dough meets freezing specifications</w:t>
            </w:r>
          </w:p>
        </w:tc>
      </w:tr>
      <w:tr w:rsidTr="003068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2. Store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t>2.1 Confirm storage conditions retain quality characteristics of frozen dough</w:t>
            </w:r>
          </w:p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2.2 Monitor freezing processes to ensure that product meets food safety and quality requirements</w:t>
            </w:r>
          </w:p>
        </w:tc>
      </w:tr>
      <w:tr w:rsidTr="003068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3. Thaw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t>3.1 Ensure thawed dough meets food safety and quality requirements</w:t>
            </w:r>
          </w:p>
          <w:p w:rsidR="00000000" w:rsidRPr="00E05484" w:rsidP="00E05484">
            <w:pPr>
              <w:pStyle w:val="BodyText"/>
            </w:pPr>
            <w:r w:rsidRPr="00E05484">
              <w:t>3.2 Identify, rectify and/or remove unacceptable dough</w:t>
            </w:r>
          </w:p>
          <w:p w:rsidR="00000000" w:rsidRPr="00E05484" w:rsidP="00E05484">
            <w:pPr>
              <w:pStyle w:val="BodyText"/>
            </w:pPr>
            <w:r w:rsidRPr="00E05484">
              <w:t>3.3 Dispose of waste according to workplace procedure</w:t>
            </w:r>
          </w:p>
          <w:p w:rsidR="00000000" w:rsidRPr="00E05484" w:rsidP="00E05484">
            <w:pPr>
              <w:pStyle w:val="BodyText"/>
            </w:pPr>
            <w:r w:rsidRPr="00E05484">
              <w:t>3.4 Conduct work in accordance with workplace environmental guidelines</w:t>
            </w:r>
          </w:p>
          <w:p w:rsidR="00000000" w:rsidRPr="00E05484" w:rsidP="00E05484">
            <w:pPr>
              <w:pStyle w:val="BodyText"/>
            </w:pPr>
            <w:r w:rsidRPr="00E05484">
              <w:t>3.5 Maint</w:t>
            </w:r>
            <w:r w:rsidRPr="00E05484">
              <w:t>ain workplace housekeeping standards for freezing, storing and thawing dough</w:t>
            </w:r>
          </w:p>
        </w:tc>
      </w:tr>
    </w:tbl>
    <w:p w:rsidR="00000000" w:rsidRPr="00E05484" w:rsidP="00E05484">
      <w:pPr>
        <w:pStyle w:val="BodyText"/>
      </w:pPr>
    </w:p>
    <w:p w:rsidR="00000000" w:rsidRPr="00E05484" w:rsidP="00E05484">
      <w:pPr>
        <w:pStyle w:val="AllowPageBreak"/>
      </w:pPr>
    </w:p>
    <w:p w:rsidR="00000000" w:rsidRPr="00E05484" w:rsidP="00E05484">
      <w:pPr>
        <w:pStyle w:val="Heading1"/>
      </w:pPr>
      <w:bookmarkStart w:id="6" w:name="O_969821"/>
      <w:bookmarkEnd w:id="6"/>
      <w:r w:rsidRPr="00E05484">
        <w:t>Foundation Skills</w:t>
      </w:r>
    </w:p>
    <w:p w:rsidR="00000000" w:rsidRPr="003068C2" w:rsidP="003068C2">
      <w:pPr>
        <w:pStyle w:val="BodyText"/>
        <w:rPr>
          <w:i/>
        </w:rPr>
      </w:pPr>
      <w:r w:rsidRPr="003068C2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068C2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rPr>
                <w:rStyle w:val="SpecialBold"/>
              </w:rPr>
              <w:t>Description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ListBullet"/>
            </w:pPr>
            <w:r w:rsidRPr="00E05484">
              <w:t>Read a thermometer or temperature gauge</w:t>
            </w:r>
          </w:p>
          <w:p w:rsidR="00000000" w:rsidP="00E05484">
            <w:pPr>
              <w:pStyle w:val="ListBullet"/>
              <w:rPr>
                <w:lang w:val="en-NZ"/>
              </w:rPr>
            </w:pPr>
            <w:r w:rsidRPr="00E05484">
              <w:t>Estimate and calculate storage and thawing times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ListBullet"/>
              <w:rPr>
                <w:lang w:val="en-NZ"/>
              </w:rPr>
            </w:pPr>
            <w:r w:rsidRPr="00E05484">
              <w:t>Identify requirements from basic instructions and procedures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ListBullet"/>
              <w:rPr>
                <w:lang w:val="en-NZ"/>
              </w:rPr>
            </w:pPr>
            <w:r w:rsidRPr="00E05484">
              <w:t>Maintain basic records and observations on forms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ListBullet"/>
            </w:pPr>
            <w:r w:rsidRPr="00E05484">
              <w:t>Apply workplace procedures relevant to own responsibilities</w:t>
            </w:r>
          </w:p>
          <w:p w:rsidR="00000000" w:rsidRPr="00E05484" w:rsidP="00E05484">
            <w:pPr>
              <w:pStyle w:val="ListBullet"/>
            </w:pPr>
            <w:r w:rsidRPr="00E05484">
              <w:t>Understand main tasks, responsibilities and boundaries of own role, including use of personal protective clothing and equipment, housekeeping standards and procedures, quality requirements and operating procedures</w:t>
            </w:r>
          </w:p>
          <w:p w:rsidR="00000000" w:rsidP="00E05484">
            <w:pPr>
              <w:pStyle w:val="ListBullet"/>
              <w:rPr>
                <w:lang w:val="en-NZ"/>
              </w:rPr>
            </w:pPr>
            <w:r w:rsidRPr="00E05484">
              <w:t>Take steps to develop skills and knowledge</w:t>
            </w:r>
            <w:r w:rsidRPr="00E05484">
              <w:t xml:space="preserve"> of products, rotation and storage patterns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ListBullet"/>
            </w:pPr>
            <w:r w:rsidRPr="00E05484">
              <w:t>Communicate and report operational and safety information to relevant persons</w:t>
            </w:r>
          </w:p>
          <w:p w:rsidR="00000000" w:rsidRPr="00E05484" w:rsidP="00E05484">
            <w:pPr>
              <w:pStyle w:val="ListBullet"/>
            </w:pPr>
            <w:r w:rsidRPr="00E05484">
              <w:t>Select and use appropriate terminology when communicating with personnel</w:t>
            </w:r>
          </w:p>
          <w:p w:rsidR="00000000" w:rsidP="00E05484">
            <w:pPr>
              <w:pStyle w:val="ListBullet"/>
              <w:rPr>
                <w:lang w:val="en-NZ"/>
              </w:rPr>
            </w:pPr>
            <w:r w:rsidRPr="00E05484">
              <w:t xml:space="preserve">Participate in conversations relevant </w:t>
            </w:r>
            <w:r w:rsidRPr="00E05484">
              <w:t>to role by responding and explaining as required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ListBullet"/>
            </w:pPr>
            <w:r w:rsidRPr="00E05484">
              <w:t>Make routine decisions relating to freshness and handling of product</w:t>
            </w:r>
          </w:p>
          <w:p w:rsidR="00000000" w:rsidRPr="00E05484" w:rsidP="00E05484">
            <w:pPr>
              <w:pStyle w:val="ListBullet"/>
            </w:pPr>
            <w:r w:rsidRPr="00E05484">
              <w:t>Recognise and respond to non-conforming product</w:t>
            </w:r>
          </w:p>
        </w:tc>
      </w:tr>
    </w:tbl>
    <w:p w:rsidR="00000000" w:rsidRPr="00E05484" w:rsidP="00E05484">
      <w:pPr>
        <w:pStyle w:val="BodyText"/>
      </w:pPr>
    </w:p>
    <w:p w:rsidR="00000000" w:rsidRPr="00E05484" w:rsidP="00E05484">
      <w:pPr>
        <w:pStyle w:val="AllowPageBreak"/>
      </w:pPr>
    </w:p>
    <w:p w:rsidR="00000000" w:rsidRPr="00E05484" w:rsidP="00E05484">
      <w:pPr>
        <w:pStyle w:val="Heading1"/>
      </w:pPr>
      <w:bookmarkStart w:id="7" w:name="O_969823"/>
      <w:bookmarkEnd w:id="7"/>
      <w:r w:rsidRPr="00E054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rPr>
                <w:rStyle w:val="SpecialBold"/>
              </w:rPr>
              <w:t>Equivalence status</w:t>
            </w:r>
          </w:p>
        </w:tc>
      </w:tr>
      <w:tr w:rsidTr="00E0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FBPOPR2055 Freeze dough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FDFOP2055A Freeze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484">
            <w:pPr>
              <w:pStyle w:val="BodyText"/>
              <w:rPr>
                <w:lang w:val="en-NZ"/>
              </w:rPr>
            </w:pPr>
            <w:r w:rsidRPr="00E0548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484" w:rsidP="00E05484">
            <w:pPr>
              <w:pStyle w:val="BodyText"/>
            </w:pPr>
            <w:r w:rsidRPr="00E05484">
              <w:t>Equivalent unit</w:t>
            </w:r>
          </w:p>
        </w:tc>
      </w:tr>
    </w:tbl>
    <w:p w:rsidR="00000000" w:rsidRPr="00E05484" w:rsidP="00E05484">
      <w:pPr>
        <w:pStyle w:val="BodyText"/>
      </w:pPr>
    </w:p>
    <w:p w:rsidR="00000000" w:rsidRPr="00E05484" w:rsidP="00E05484">
      <w:pPr>
        <w:pStyle w:val="AllowPageBreak"/>
      </w:pPr>
    </w:p>
    <w:p w:rsidR="00000000" w:rsidRPr="00E05484" w:rsidP="00E05484">
      <w:pPr>
        <w:pStyle w:val="Heading1"/>
      </w:pPr>
      <w:bookmarkStart w:id="8" w:name="O_969830"/>
      <w:bookmarkEnd w:id="8"/>
      <w:r w:rsidRPr="00E05484">
        <w:t>Links</w:t>
      </w:r>
    </w:p>
    <w:p w:rsidR="00000000" w:rsidRPr="00E05484" w:rsidP="003068C2">
      <w:pPr>
        <w:pStyle w:val="BodyText"/>
      </w:pPr>
      <w:r w:rsidRPr="00E05484">
        <w:t>Companion Volumes, includin</w:t>
      </w:r>
      <w:r w:rsidRPr="00E05484">
        <w:t xml:space="preserve">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720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5484" w:rsidP="00E05484"/>
    <w:sectPr w:rsidSect="00E054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84" w:rsidRPr="003068C2" w:rsidP="00306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C2" w:rsidP="00E05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8C2" w:rsidP="00E05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8C2" w:rsidP="00E05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484" w:rsidRPr="003068C2" w:rsidP="00306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C2" w:rsidRPr="002D2AF8" w:rsidP="00E05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FBPOPR2055 Freeze dough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068C2" w:rsidP="00E05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944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8AFB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484"/>
  </w:style>
  <w:style w:type="character" w:customStyle="1" w:styleId="Heading1Char">
    <w:name w:val="Heading 1 Char"/>
    <w:basedOn w:val="DefaultParagraphFont"/>
    <w:link w:val="Heading1"/>
    <w:rsid w:val="00E05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4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484"/>
    <w:rPr>
      <w:b/>
      <w:spacing w:val="0"/>
    </w:rPr>
  </w:style>
  <w:style w:type="character" w:styleId="Emphasis">
    <w:name w:val="Emphasis"/>
    <w:basedOn w:val="DefaultParagraphFont"/>
    <w:qFormat/>
    <w:rsid w:val="00E05484"/>
    <w:rPr>
      <w:i/>
    </w:rPr>
  </w:style>
  <w:style w:type="paragraph" w:customStyle="1" w:styleId="SuperHeading">
    <w:name w:val="SuperHeading"/>
    <w:basedOn w:val="Normal"/>
    <w:rsid w:val="00E05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4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4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5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484"/>
  </w:style>
  <w:style w:type="paragraph" w:styleId="TableofFigures">
    <w:name w:val="table of figures"/>
    <w:basedOn w:val="Normal"/>
    <w:next w:val="Normal"/>
    <w:semiHidden/>
    <w:rsid w:val="00E05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4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5484"/>
    <w:rPr>
      <w:rFonts w:ascii="Wingdings" w:hAnsi="Wingdings"/>
    </w:rPr>
  </w:style>
  <w:style w:type="paragraph" w:customStyle="1" w:styleId="TableHeading">
    <w:name w:val="Table Heading"/>
    <w:basedOn w:val="HeadingBase"/>
    <w:rsid w:val="00E05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484"/>
    <w:rPr>
      <w:color w:val="0033CC"/>
      <w:u w:val="none"/>
    </w:rPr>
  </w:style>
  <w:style w:type="paragraph" w:customStyle="1" w:styleId="BodyTextRight">
    <w:name w:val="Body Text Right"/>
    <w:basedOn w:val="BodyText"/>
    <w:rsid w:val="00E05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4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484"/>
    <w:rPr>
      <w:sz w:val="32"/>
    </w:rPr>
  </w:style>
  <w:style w:type="paragraph" w:customStyle="1" w:styleId="HeadingProcedure">
    <w:name w:val="Heading Procedure"/>
    <w:basedOn w:val="HeadingBase"/>
    <w:next w:val="Normal"/>
    <w:rsid w:val="00E05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484"/>
    <w:pPr>
      <w:spacing w:before="60" w:after="60"/>
    </w:pPr>
  </w:style>
  <w:style w:type="paragraph" w:styleId="ListContinue">
    <w:name w:val="List Continue"/>
    <w:basedOn w:val="List"/>
    <w:rsid w:val="00E05484"/>
    <w:pPr>
      <w:ind w:firstLine="0"/>
    </w:pPr>
  </w:style>
  <w:style w:type="paragraph" w:customStyle="1" w:styleId="ListNote">
    <w:name w:val="List Note"/>
    <w:basedOn w:val="List"/>
    <w:rsid w:val="00E05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484"/>
    <w:rPr>
      <w:rFonts w:ascii="Courier New" w:hAnsi="Courier New"/>
    </w:rPr>
  </w:style>
  <w:style w:type="paragraph" w:customStyle="1" w:styleId="NoteBullet">
    <w:name w:val="Note Bullet"/>
    <w:basedOn w:val="Note"/>
    <w:rsid w:val="00E05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4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484"/>
    <w:rPr>
      <w:b/>
      <w:smallCaps/>
    </w:rPr>
  </w:style>
  <w:style w:type="paragraph" w:customStyle="1" w:styleId="TableListNumber">
    <w:name w:val="Table List Number"/>
    <w:basedOn w:val="ListNumber"/>
    <w:rsid w:val="00E05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484"/>
    <w:pPr>
      <w:numPr>
        <w:numId w:val="8"/>
      </w:numPr>
    </w:pPr>
  </w:style>
  <w:style w:type="paragraph" w:customStyle="1" w:styleId="ListAlpha2">
    <w:name w:val="List Alpha 2"/>
    <w:basedOn w:val="List2"/>
    <w:rsid w:val="00E05484"/>
    <w:pPr>
      <w:numPr>
        <w:numId w:val="7"/>
      </w:numPr>
    </w:pPr>
  </w:style>
  <w:style w:type="paragraph" w:styleId="List2">
    <w:name w:val="List 2"/>
    <w:basedOn w:val="BodyText"/>
    <w:rsid w:val="00E05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4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4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5484"/>
    <w:pPr>
      <w:numPr>
        <w:numId w:val="3"/>
      </w:numPr>
    </w:pPr>
  </w:style>
  <w:style w:type="paragraph" w:styleId="ListContinue2">
    <w:name w:val="List Continue 2"/>
    <w:basedOn w:val="List2"/>
    <w:rsid w:val="00E05484"/>
    <w:pPr>
      <w:ind w:firstLine="0"/>
    </w:pPr>
  </w:style>
  <w:style w:type="paragraph" w:styleId="ListContinue3">
    <w:name w:val="List Continue 3"/>
    <w:basedOn w:val="List3"/>
    <w:rsid w:val="00E05484"/>
    <w:pPr>
      <w:ind w:left="1021" w:firstLine="0"/>
    </w:pPr>
  </w:style>
  <w:style w:type="paragraph" w:styleId="ListContinue4">
    <w:name w:val="List Continue 4"/>
    <w:basedOn w:val="List4"/>
    <w:rsid w:val="00E05484"/>
    <w:pPr>
      <w:ind w:firstLine="0"/>
    </w:pPr>
  </w:style>
  <w:style w:type="paragraph" w:styleId="ListContinue5">
    <w:name w:val="List Continue 5"/>
    <w:basedOn w:val="List5"/>
    <w:rsid w:val="00E05484"/>
    <w:pPr>
      <w:ind w:firstLine="0"/>
    </w:pPr>
  </w:style>
  <w:style w:type="paragraph" w:styleId="ListNumber3">
    <w:name w:val="List Number 3"/>
    <w:basedOn w:val="List3"/>
    <w:rsid w:val="00E05484"/>
    <w:pPr>
      <w:numPr>
        <w:numId w:val="4"/>
      </w:numPr>
    </w:pPr>
  </w:style>
  <w:style w:type="paragraph" w:styleId="ListNumber4">
    <w:name w:val="List Number 4"/>
    <w:basedOn w:val="List4"/>
    <w:rsid w:val="00E05484"/>
    <w:pPr>
      <w:numPr>
        <w:numId w:val="5"/>
      </w:numPr>
    </w:pPr>
  </w:style>
  <w:style w:type="paragraph" w:styleId="ListNumber5">
    <w:name w:val="List Number 5"/>
    <w:basedOn w:val="List5"/>
    <w:rsid w:val="00E05484"/>
    <w:pPr>
      <w:numPr>
        <w:numId w:val="6"/>
      </w:numPr>
    </w:pPr>
  </w:style>
  <w:style w:type="paragraph" w:styleId="BlockText">
    <w:name w:val="Block Text"/>
    <w:basedOn w:val="Normal"/>
    <w:rsid w:val="00E05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484"/>
    <w:rPr>
      <w:sz w:val="16"/>
      <w:vertAlign w:val="superscript"/>
    </w:rPr>
  </w:style>
  <w:style w:type="character" w:customStyle="1" w:styleId="Symbols">
    <w:name w:val="Symbols"/>
    <w:basedOn w:val="DefaultParagraphFont"/>
    <w:rsid w:val="00E05484"/>
    <w:rPr>
      <w:rFonts w:ascii="Symbol" w:hAnsi="Symbol"/>
    </w:rPr>
  </w:style>
  <w:style w:type="character" w:customStyle="1" w:styleId="MenuOptions">
    <w:name w:val="Menu Options"/>
    <w:basedOn w:val="DefaultParagraphFont"/>
    <w:rsid w:val="00E05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484"/>
    <w:rPr>
      <w:b/>
    </w:rPr>
  </w:style>
  <w:style w:type="character" w:customStyle="1" w:styleId="Underlined">
    <w:name w:val="Underlined"/>
    <w:basedOn w:val="DefaultParagraphFont"/>
    <w:rsid w:val="00E05484"/>
    <w:rPr>
      <w:u w:val="single"/>
    </w:rPr>
  </w:style>
  <w:style w:type="paragraph" w:customStyle="1" w:styleId="TableBodyTextRight">
    <w:name w:val="Table Body Text Right"/>
    <w:basedOn w:val="TableBodyText"/>
    <w:rsid w:val="00E05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484"/>
    <w:rPr>
      <w:sz w:val="18"/>
    </w:rPr>
  </w:style>
  <w:style w:type="paragraph" w:customStyle="1" w:styleId="BodySmallRight">
    <w:name w:val="Body Small Right"/>
    <w:basedOn w:val="BodyTextRight"/>
    <w:rsid w:val="00E05484"/>
    <w:rPr>
      <w:sz w:val="18"/>
      <w:szCs w:val="18"/>
    </w:rPr>
  </w:style>
  <w:style w:type="paragraph" w:customStyle="1" w:styleId="MarginEdition">
    <w:name w:val="Margin Edition"/>
    <w:basedOn w:val="MarginNote"/>
    <w:rsid w:val="00E05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484"/>
    <w:rPr>
      <w:sz w:val="2"/>
      <w:szCs w:val="2"/>
    </w:rPr>
  </w:style>
  <w:style w:type="character" w:customStyle="1" w:styleId="Small">
    <w:name w:val="Small"/>
    <w:basedOn w:val="DefaultParagraphFont"/>
    <w:rsid w:val="00E05484"/>
    <w:rPr>
      <w:sz w:val="16"/>
    </w:rPr>
  </w:style>
  <w:style w:type="paragraph" w:customStyle="1" w:styleId="WideTable">
    <w:name w:val="Wide Table"/>
    <w:basedOn w:val="Normal"/>
    <w:rsid w:val="00E05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484"/>
  </w:style>
  <w:style w:type="paragraph" w:styleId="Quote">
    <w:name w:val="Quote"/>
    <w:basedOn w:val="Heading1"/>
    <w:link w:val="QuoteChar"/>
    <w:qFormat/>
    <w:rsid w:val="00E05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484"/>
    <w:pPr>
      <w:pageBreakBefore/>
    </w:pPr>
  </w:style>
  <w:style w:type="paragraph" w:customStyle="1" w:styleId="Border">
    <w:name w:val="Border"/>
    <w:basedOn w:val="Normal"/>
    <w:qFormat/>
    <w:rsid w:val="00E05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484"/>
    <w:rPr>
      <w:u w:val="single"/>
    </w:rPr>
  </w:style>
  <w:style w:type="character" w:customStyle="1" w:styleId="BoldandItalics">
    <w:name w:val="Bold and Italics"/>
    <w:qFormat/>
    <w:rsid w:val="00E05484"/>
    <w:rPr>
      <w:b/>
      <w:i/>
      <w:u w:val="none"/>
    </w:rPr>
  </w:style>
  <w:style w:type="paragraph" w:styleId="BalloonText">
    <w:name w:val="Balloon Text"/>
    <w:basedOn w:val="Normal"/>
    <w:link w:val="BalloonTextChar"/>
    <w:rsid w:val="00E05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484"/>
    <w:pPr>
      <w:spacing w:before="0" w:after="0"/>
    </w:pPr>
  </w:style>
  <w:style w:type="paragraph" w:customStyle="1" w:styleId="BodyTextBold">
    <w:name w:val="Body Text Bold"/>
    <w:basedOn w:val="BodyText"/>
    <w:qFormat/>
    <w:rsid w:val="00E05484"/>
    <w:rPr>
      <w:b/>
    </w:rPr>
  </w:style>
  <w:style w:type="character" w:styleId="Hyperlink">
    <w:name w:val="Hyperlink"/>
    <w:basedOn w:val="DefaultParagraphFont"/>
    <w:uiPriority w:val="99"/>
    <w:unhideWhenUsed/>
    <w:rsid w:val="00306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3164</Characters>
  <Application>Microsoft Office Word</Application>
  <DocSecurity>0</DocSecurity>
  <Lines>121</Lines>
  <Paragraphs>81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FBPOPR2055 Freeze dough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2021-03-22T08:14:00Z</dcterms:created>
  <dcterms:modified xsi:type="dcterms:W3CDTF">2021-03-22T08:14:00Z</dcterms:modified>
</cp:coreProperties>
</file>